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056"/>
        <w:tblW w:w="10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0"/>
        <w:gridCol w:w="1376"/>
        <w:gridCol w:w="412"/>
        <w:gridCol w:w="1101"/>
        <w:gridCol w:w="275"/>
        <w:gridCol w:w="412"/>
        <w:gridCol w:w="1037"/>
        <w:gridCol w:w="524"/>
        <w:gridCol w:w="300"/>
        <w:gridCol w:w="481"/>
        <w:gridCol w:w="1033"/>
        <w:gridCol w:w="728"/>
      </w:tblGrid>
      <w:tr w:rsidR="00541DE7" w:rsidRPr="00E75A9F" w14:paraId="7BBBADC1" w14:textId="77777777" w:rsidTr="00587EE5">
        <w:trPr>
          <w:cantSplit/>
          <w:trHeight w:val="3003"/>
        </w:trPr>
        <w:tc>
          <w:tcPr>
            <w:tcW w:w="2930" w:type="dxa"/>
            <w:tcBorders>
              <w:top w:val="single" w:sz="4" w:space="0" w:color="auto"/>
              <w:left w:val="single" w:sz="4" w:space="0" w:color="auto"/>
              <w:bottom w:val="single" w:sz="4" w:space="0" w:color="auto"/>
              <w:right w:val="single" w:sz="4" w:space="0" w:color="auto"/>
            </w:tcBorders>
          </w:tcPr>
          <w:p w14:paraId="17EBFD57" w14:textId="77777777" w:rsidR="00541DE7" w:rsidRPr="00205904" w:rsidRDefault="00541DE7" w:rsidP="004B3D3B">
            <w:pPr>
              <w:spacing w:after="0" w:line="240" w:lineRule="auto"/>
              <w:rPr>
                <w:rFonts w:ascii="Arial" w:eastAsia="Times New Roman" w:hAnsi="Arial" w:cs="Arial"/>
                <w:b/>
                <w:bCs/>
                <w:lang w:eastAsia="en-GB"/>
              </w:rPr>
            </w:pPr>
          </w:p>
          <w:p w14:paraId="5362A209" w14:textId="77777777" w:rsidR="00541DE7" w:rsidRPr="00E75A9F" w:rsidRDefault="00541DE7" w:rsidP="004B3D3B">
            <w:pPr>
              <w:spacing w:after="0" w:line="240" w:lineRule="auto"/>
              <w:rPr>
                <w:rFonts w:ascii="Arial" w:eastAsia="Times New Roman" w:hAnsi="Arial" w:cs="Arial"/>
                <w:b/>
                <w:bCs/>
                <w:color w:val="005EB8"/>
                <w:sz w:val="24"/>
                <w:lang w:eastAsia="en-GB"/>
              </w:rPr>
            </w:pPr>
            <w:r w:rsidRPr="00E75A9F">
              <w:rPr>
                <w:rFonts w:ascii="Arial" w:eastAsia="Times New Roman" w:hAnsi="Arial" w:cs="Arial"/>
                <w:b/>
                <w:bCs/>
                <w:color w:val="005EB8"/>
                <w:sz w:val="24"/>
                <w:lang w:eastAsia="en-GB"/>
              </w:rPr>
              <w:t>Agenda item:</w:t>
            </w:r>
          </w:p>
          <w:p w14:paraId="09EF0C4A" w14:textId="77777777" w:rsidR="00541DE7" w:rsidRPr="00E75A9F" w:rsidRDefault="00541DE7" w:rsidP="004B3D3B">
            <w:pPr>
              <w:spacing w:after="0" w:line="240" w:lineRule="auto"/>
              <w:rPr>
                <w:rFonts w:ascii="Arial" w:eastAsia="Times New Roman" w:hAnsi="Arial" w:cs="Arial"/>
                <w:b/>
                <w:bCs/>
                <w:color w:val="005EB8"/>
                <w:sz w:val="24"/>
                <w:lang w:eastAsia="en-GB"/>
              </w:rPr>
            </w:pPr>
          </w:p>
          <w:p w14:paraId="32B71E44" w14:textId="77777777" w:rsidR="00541DE7" w:rsidRPr="00E75A9F" w:rsidRDefault="00541DE7" w:rsidP="004B3D3B">
            <w:pPr>
              <w:spacing w:after="0" w:line="240" w:lineRule="auto"/>
              <w:rPr>
                <w:rFonts w:ascii="Arial" w:eastAsia="Times New Roman" w:hAnsi="Arial" w:cs="Arial"/>
                <w:b/>
                <w:bCs/>
                <w:color w:val="005EB8"/>
                <w:sz w:val="24"/>
                <w:lang w:eastAsia="en-GB"/>
              </w:rPr>
            </w:pPr>
            <w:r w:rsidRPr="00E75A9F">
              <w:rPr>
                <w:rFonts w:ascii="Arial" w:eastAsia="Times New Roman" w:hAnsi="Arial" w:cs="Arial"/>
                <w:b/>
                <w:bCs/>
                <w:color w:val="005EB8"/>
                <w:sz w:val="24"/>
                <w:lang w:eastAsia="en-GB"/>
              </w:rPr>
              <w:t>Presented by:</w:t>
            </w:r>
          </w:p>
          <w:p w14:paraId="3610F710" w14:textId="77777777" w:rsidR="00541DE7" w:rsidRPr="00E75A9F" w:rsidRDefault="00541DE7" w:rsidP="004B3D3B">
            <w:pPr>
              <w:spacing w:after="0" w:line="240" w:lineRule="auto"/>
              <w:rPr>
                <w:rFonts w:ascii="Arial" w:eastAsia="Times New Roman" w:hAnsi="Arial" w:cs="Arial"/>
                <w:b/>
                <w:bCs/>
                <w:color w:val="005EB8"/>
                <w:sz w:val="24"/>
                <w:lang w:eastAsia="en-GB"/>
              </w:rPr>
            </w:pPr>
          </w:p>
          <w:p w14:paraId="43E2EAEB" w14:textId="77777777" w:rsidR="00541DE7" w:rsidRPr="00E75A9F" w:rsidRDefault="00541DE7" w:rsidP="004B3D3B">
            <w:pPr>
              <w:spacing w:after="0" w:line="240" w:lineRule="auto"/>
              <w:rPr>
                <w:rFonts w:ascii="Arial" w:eastAsia="Times New Roman" w:hAnsi="Arial" w:cs="Arial"/>
                <w:b/>
                <w:bCs/>
                <w:color w:val="005EB8"/>
                <w:sz w:val="24"/>
                <w:lang w:eastAsia="en-GB"/>
              </w:rPr>
            </w:pPr>
            <w:r w:rsidRPr="00E75A9F">
              <w:rPr>
                <w:rFonts w:ascii="Arial" w:eastAsia="Times New Roman" w:hAnsi="Arial" w:cs="Arial"/>
                <w:b/>
                <w:bCs/>
                <w:color w:val="005EB8"/>
                <w:sz w:val="24"/>
                <w:lang w:eastAsia="en-GB"/>
              </w:rPr>
              <w:t>Prepared by:</w:t>
            </w:r>
          </w:p>
          <w:p w14:paraId="735B057F" w14:textId="77777777" w:rsidR="00541DE7" w:rsidRPr="00E75A9F" w:rsidRDefault="00541DE7" w:rsidP="004B3D3B">
            <w:pPr>
              <w:spacing w:after="0" w:line="240" w:lineRule="auto"/>
              <w:rPr>
                <w:rFonts w:ascii="Arial" w:eastAsia="Times New Roman" w:hAnsi="Arial" w:cs="Arial"/>
                <w:b/>
                <w:bCs/>
                <w:color w:val="005EB8"/>
                <w:sz w:val="24"/>
                <w:lang w:eastAsia="en-GB"/>
              </w:rPr>
            </w:pPr>
          </w:p>
          <w:p w14:paraId="05EEC7F6" w14:textId="2E1575F1" w:rsidR="00541DE7" w:rsidRPr="00E75A9F" w:rsidRDefault="00541DE7" w:rsidP="004B3D3B">
            <w:pPr>
              <w:spacing w:after="0" w:line="240" w:lineRule="auto"/>
              <w:rPr>
                <w:rFonts w:ascii="Arial" w:eastAsia="Times New Roman" w:hAnsi="Arial" w:cs="Arial"/>
                <w:b/>
                <w:bCs/>
                <w:color w:val="005EB8"/>
                <w:sz w:val="24"/>
                <w:lang w:eastAsia="en-GB"/>
              </w:rPr>
            </w:pPr>
            <w:r w:rsidRPr="00E75A9F">
              <w:rPr>
                <w:rFonts w:ascii="Arial" w:eastAsia="Times New Roman" w:hAnsi="Arial" w:cs="Arial"/>
                <w:b/>
                <w:bCs/>
                <w:color w:val="005EB8"/>
                <w:sz w:val="24"/>
                <w:lang w:eastAsia="en-GB"/>
              </w:rPr>
              <w:t>Date prepared:</w:t>
            </w:r>
          </w:p>
          <w:p w14:paraId="3479CE5B" w14:textId="77777777" w:rsidR="00541DE7" w:rsidRPr="00E75A9F" w:rsidRDefault="00541DE7" w:rsidP="004B3D3B">
            <w:pPr>
              <w:spacing w:after="0" w:line="240" w:lineRule="auto"/>
              <w:rPr>
                <w:rFonts w:ascii="Arial" w:eastAsia="Times New Roman" w:hAnsi="Arial" w:cs="Arial"/>
                <w:b/>
                <w:bCs/>
                <w:color w:val="005EB8"/>
                <w:sz w:val="24"/>
                <w:lang w:eastAsia="en-GB"/>
              </w:rPr>
            </w:pPr>
          </w:p>
          <w:p w14:paraId="3FEE566B" w14:textId="77777777" w:rsidR="00541DE7" w:rsidRPr="00E75A9F" w:rsidRDefault="00541DE7" w:rsidP="004B3D3B">
            <w:pPr>
              <w:spacing w:after="0" w:line="240" w:lineRule="auto"/>
              <w:rPr>
                <w:rFonts w:ascii="Arial" w:eastAsia="Times New Roman" w:hAnsi="Arial" w:cs="Arial"/>
                <w:b/>
                <w:bCs/>
                <w:color w:val="005EB8"/>
                <w:sz w:val="24"/>
                <w:lang w:eastAsia="en-GB"/>
              </w:rPr>
            </w:pPr>
            <w:r w:rsidRPr="00E75A9F">
              <w:rPr>
                <w:rFonts w:ascii="Arial" w:eastAsia="Times New Roman" w:hAnsi="Arial" w:cs="Arial"/>
                <w:b/>
                <w:bCs/>
                <w:color w:val="005EB8"/>
                <w:sz w:val="24"/>
                <w:lang w:eastAsia="en-GB"/>
              </w:rPr>
              <w:t>Subject / title:</w:t>
            </w:r>
          </w:p>
          <w:p w14:paraId="35762D26" w14:textId="77777777" w:rsidR="00541DE7" w:rsidRPr="00E75A9F" w:rsidRDefault="00541DE7" w:rsidP="004B3D3B">
            <w:pPr>
              <w:spacing w:after="0" w:line="240" w:lineRule="auto"/>
              <w:rPr>
                <w:rFonts w:ascii="Arial" w:eastAsia="Times New Roman" w:hAnsi="Arial" w:cs="Arial"/>
                <w:b/>
                <w:bCs/>
                <w:lang w:eastAsia="en-GB"/>
              </w:rPr>
            </w:pPr>
            <w:r w:rsidRPr="00E75A9F">
              <w:rPr>
                <w:rFonts w:ascii="Arial" w:eastAsia="Times New Roman" w:hAnsi="Arial" w:cs="Arial"/>
                <w:b/>
                <w:bCs/>
                <w:lang w:eastAsia="en-GB"/>
              </w:rPr>
              <w:t xml:space="preserve"> </w:t>
            </w:r>
          </w:p>
        </w:tc>
        <w:tc>
          <w:tcPr>
            <w:tcW w:w="7679" w:type="dxa"/>
            <w:gridSpan w:val="11"/>
            <w:tcBorders>
              <w:top w:val="single" w:sz="4" w:space="0" w:color="auto"/>
              <w:left w:val="single" w:sz="4" w:space="0" w:color="auto"/>
              <w:bottom w:val="single" w:sz="4" w:space="0" w:color="auto"/>
              <w:right w:val="single" w:sz="4" w:space="0" w:color="auto"/>
            </w:tcBorders>
            <w:hideMark/>
          </w:tcPr>
          <w:p w14:paraId="11AEE253" w14:textId="77777777" w:rsidR="00541DE7" w:rsidRPr="00E75A9F" w:rsidRDefault="00541DE7" w:rsidP="004B3D3B">
            <w:pPr>
              <w:spacing w:after="0" w:line="240" w:lineRule="auto"/>
              <w:rPr>
                <w:rFonts w:ascii="Arial" w:eastAsia="Times New Roman" w:hAnsi="Arial" w:cs="Arial"/>
                <w:bCs/>
                <w:lang w:eastAsia="en-GB"/>
              </w:rPr>
            </w:pPr>
          </w:p>
          <w:p w14:paraId="4C8810D0" w14:textId="77777777" w:rsidR="00541DE7" w:rsidRPr="00E75A9F" w:rsidRDefault="00541DE7" w:rsidP="004B3D3B">
            <w:pPr>
              <w:spacing w:after="0" w:line="240" w:lineRule="auto"/>
              <w:rPr>
                <w:rFonts w:ascii="Arial" w:eastAsia="Times New Roman" w:hAnsi="Arial" w:cs="Arial"/>
                <w:bCs/>
                <w:lang w:eastAsia="en-GB"/>
              </w:rPr>
            </w:pPr>
          </w:p>
          <w:p w14:paraId="6B1232F8" w14:textId="77777777" w:rsidR="00587EE5" w:rsidRPr="00E75A9F" w:rsidRDefault="00587EE5" w:rsidP="004B3D3B">
            <w:pPr>
              <w:spacing w:after="0" w:line="240" w:lineRule="auto"/>
              <w:rPr>
                <w:rFonts w:ascii="Arial" w:eastAsia="Times New Roman" w:hAnsi="Arial" w:cs="Arial"/>
                <w:bCs/>
                <w:lang w:eastAsia="en-GB"/>
              </w:rPr>
            </w:pPr>
          </w:p>
          <w:p w14:paraId="1AF9E4B1" w14:textId="0ADA19E1" w:rsidR="00541DE7" w:rsidRPr="00E75A9F" w:rsidRDefault="00E16D7D" w:rsidP="004B3D3B">
            <w:pPr>
              <w:spacing w:after="0" w:line="240" w:lineRule="auto"/>
              <w:rPr>
                <w:rFonts w:ascii="Arial" w:eastAsia="Times New Roman" w:hAnsi="Arial" w:cs="Arial"/>
                <w:bCs/>
                <w:lang w:eastAsia="en-GB"/>
              </w:rPr>
            </w:pPr>
            <w:r w:rsidRPr="00E75A9F">
              <w:rPr>
                <w:rFonts w:ascii="Arial" w:eastAsia="Times New Roman" w:hAnsi="Arial" w:cs="Arial"/>
                <w:bCs/>
                <w:lang w:eastAsia="en-GB"/>
              </w:rPr>
              <w:t>Jo Ward - Interim</w:t>
            </w:r>
            <w:r w:rsidR="00541DE7" w:rsidRPr="00E75A9F">
              <w:rPr>
                <w:rFonts w:ascii="Arial" w:eastAsia="Times New Roman" w:hAnsi="Arial" w:cs="Arial"/>
                <w:bCs/>
                <w:lang w:eastAsia="en-GB"/>
              </w:rPr>
              <w:t xml:space="preserve"> Chief Nurse</w:t>
            </w:r>
          </w:p>
          <w:p w14:paraId="7FC707B4" w14:textId="77777777" w:rsidR="00541DE7" w:rsidRPr="00E75A9F" w:rsidRDefault="00541DE7" w:rsidP="004B3D3B">
            <w:pPr>
              <w:spacing w:after="0" w:line="240" w:lineRule="auto"/>
              <w:rPr>
                <w:rFonts w:ascii="Arial" w:eastAsia="Times New Roman" w:hAnsi="Arial" w:cs="Arial"/>
                <w:bCs/>
                <w:lang w:eastAsia="en-GB"/>
              </w:rPr>
            </w:pPr>
          </w:p>
          <w:p w14:paraId="117F8772" w14:textId="2D821D8F" w:rsidR="00541DE7" w:rsidRPr="00E75A9F" w:rsidRDefault="000672FA" w:rsidP="004B3D3B">
            <w:pPr>
              <w:spacing w:after="0" w:line="240" w:lineRule="auto"/>
              <w:rPr>
                <w:rFonts w:ascii="Arial" w:hAnsi="Arial" w:cs="Arial"/>
              </w:rPr>
            </w:pPr>
            <w:r w:rsidRPr="00E75A9F">
              <w:rPr>
                <w:rFonts w:ascii="Arial" w:hAnsi="Arial" w:cs="Arial"/>
              </w:rPr>
              <w:t>Charlotte Collings</w:t>
            </w:r>
            <w:r w:rsidR="00466004" w:rsidRPr="00E75A9F">
              <w:rPr>
                <w:rFonts w:ascii="Arial" w:hAnsi="Arial" w:cs="Arial"/>
              </w:rPr>
              <w:t xml:space="preserve"> – </w:t>
            </w:r>
            <w:r w:rsidRPr="00E75A9F">
              <w:rPr>
                <w:rFonts w:ascii="Arial" w:hAnsi="Arial" w:cs="Arial"/>
              </w:rPr>
              <w:t xml:space="preserve">Lead Nurse for </w:t>
            </w:r>
            <w:r w:rsidR="0016272C" w:rsidRPr="00E75A9F">
              <w:rPr>
                <w:rFonts w:ascii="Arial" w:hAnsi="Arial" w:cs="Arial"/>
              </w:rPr>
              <w:t xml:space="preserve">Safe </w:t>
            </w:r>
            <w:r w:rsidRPr="00E75A9F">
              <w:rPr>
                <w:rFonts w:ascii="Arial" w:hAnsi="Arial" w:cs="Arial"/>
              </w:rPr>
              <w:t>Staffing and Workforce</w:t>
            </w:r>
            <w:r w:rsidR="00541DE7" w:rsidRPr="00E75A9F">
              <w:rPr>
                <w:rFonts w:ascii="Arial" w:hAnsi="Arial" w:cs="Arial"/>
              </w:rPr>
              <w:t xml:space="preserve"> </w:t>
            </w:r>
          </w:p>
          <w:p w14:paraId="0F140C46" w14:textId="3B8D12C2" w:rsidR="00E16D7D" w:rsidRPr="00E75A9F" w:rsidRDefault="00E16D7D" w:rsidP="004B3D3B">
            <w:pPr>
              <w:spacing w:after="0" w:line="240" w:lineRule="auto"/>
              <w:rPr>
                <w:rFonts w:ascii="Arial" w:hAnsi="Arial" w:cs="Arial"/>
              </w:rPr>
            </w:pPr>
            <w:r w:rsidRPr="00E75A9F">
              <w:rPr>
                <w:rFonts w:ascii="Arial" w:hAnsi="Arial" w:cs="Arial"/>
              </w:rPr>
              <w:t>Polly Read – Interim Deputy Chief Nurse</w:t>
            </w:r>
          </w:p>
          <w:p w14:paraId="647BC80D" w14:textId="77777777" w:rsidR="000672FA" w:rsidRPr="00E75A9F" w:rsidRDefault="000672FA" w:rsidP="004B3D3B">
            <w:pPr>
              <w:spacing w:after="0" w:line="240" w:lineRule="auto"/>
              <w:rPr>
                <w:rFonts w:ascii="Arial" w:hAnsi="Arial" w:cs="Arial"/>
              </w:rPr>
            </w:pPr>
          </w:p>
          <w:p w14:paraId="2223E42B" w14:textId="74C13D73" w:rsidR="003325F2" w:rsidRPr="00E75A9F" w:rsidRDefault="00874DE6" w:rsidP="004B3D3B">
            <w:pPr>
              <w:spacing w:after="0" w:line="240" w:lineRule="auto"/>
              <w:rPr>
                <w:rFonts w:ascii="Arial" w:eastAsia="Times New Roman" w:hAnsi="Arial" w:cs="Arial"/>
                <w:bCs/>
                <w:lang w:eastAsia="en-GB"/>
              </w:rPr>
            </w:pPr>
            <w:r>
              <w:rPr>
                <w:rFonts w:ascii="Arial" w:eastAsia="Times New Roman" w:hAnsi="Arial" w:cs="Arial"/>
                <w:bCs/>
                <w:lang w:eastAsia="en-GB"/>
              </w:rPr>
              <w:t>15</w:t>
            </w:r>
            <w:r w:rsidRPr="00874DE6">
              <w:rPr>
                <w:rFonts w:ascii="Arial" w:eastAsia="Times New Roman" w:hAnsi="Arial" w:cs="Arial"/>
                <w:bCs/>
                <w:vertAlign w:val="superscript"/>
                <w:lang w:eastAsia="en-GB"/>
              </w:rPr>
              <w:t>th</w:t>
            </w:r>
            <w:r>
              <w:rPr>
                <w:rFonts w:ascii="Arial" w:eastAsia="Times New Roman" w:hAnsi="Arial" w:cs="Arial"/>
                <w:bCs/>
                <w:lang w:eastAsia="en-GB"/>
              </w:rPr>
              <w:t xml:space="preserve"> May</w:t>
            </w:r>
            <w:r w:rsidR="003A3F4D" w:rsidRPr="00E75A9F">
              <w:rPr>
                <w:rFonts w:ascii="Arial" w:eastAsia="Times New Roman" w:hAnsi="Arial" w:cs="Arial"/>
                <w:bCs/>
                <w:lang w:eastAsia="en-GB"/>
              </w:rPr>
              <w:t xml:space="preserve"> 202</w:t>
            </w:r>
            <w:r w:rsidR="007122D6" w:rsidRPr="00E75A9F">
              <w:rPr>
                <w:rFonts w:ascii="Arial" w:eastAsia="Times New Roman" w:hAnsi="Arial" w:cs="Arial"/>
                <w:bCs/>
                <w:lang w:eastAsia="en-GB"/>
              </w:rPr>
              <w:t>6</w:t>
            </w:r>
          </w:p>
          <w:p w14:paraId="3230778E" w14:textId="77777777" w:rsidR="00772E77" w:rsidRPr="00E75A9F" w:rsidRDefault="00772E77" w:rsidP="004B3D3B">
            <w:pPr>
              <w:spacing w:after="0" w:line="240" w:lineRule="auto"/>
              <w:rPr>
                <w:rFonts w:ascii="Arial" w:eastAsia="Times New Roman" w:hAnsi="Arial" w:cs="Arial"/>
                <w:bCs/>
                <w:lang w:eastAsia="en-GB"/>
              </w:rPr>
            </w:pPr>
          </w:p>
          <w:p w14:paraId="32EAFB69" w14:textId="54DB8231" w:rsidR="00541DE7" w:rsidRPr="00E75A9F" w:rsidRDefault="00E16D7D" w:rsidP="00E16D7D">
            <w:pPr>
              <w:spacing w:after="0" w:line="240" w:lineRule="auto"/>
              <w:rPr>
                <w:rFonts w:ascii="Arial" w:eastAsia="Times New Roman" w:hAnsi="Arial" w:cs="Arial"/>
                <w:bCs/>
                <w:lang w:eastAsia="en-GB"/>
              </w:rPr>
            </w:pPr>
            <w:r w:rsidRPr="00E75A9F">
              <w:rPr>
                <w:rFonts w:ascii="Arial" w:eastAsia="Times New Roman" w:hAnsi="Arial" w:cs="Arial"/>
                <w:bCs/>
                <w:lang w:eastAsia="en-GB"/>
              </w:rPr>
              <w:t xml:space="preserve">Safe Staffing Monthly report – </w:t>
            </w:r>
            <w:r w:rsidR="00475D53">
              <w:rPr>
                <w:rFonts w:ascii="Arial" w:eastAsia="Times New Roman" w:hAnsi="Arial" w:cs="Arial"/>
                <w:bCs/>
                <w:lang w:eastAsia="en-GB"/>
              </w:rPr>
              <w:t>March</w:t>
            </w:r>
            <w:r w:rsidRPr="00E75A9F">
              <w:rPr>
                <w:rFonts w:ascii="Arial" w:eastAsia="Times New Roman" w:hAnsi="Arial" w:cs="Arial"/>
                <w:bCs/>
                <w:lang w:eastAsia="en-GB"/>
              </w:rPr>
              <w:t xml:space="preserve"> 202</w:t>
            </w:r>
            <w:r w:rsidR="00453A48" w:rsidRPr="00E75A9F">
              <w:rPr>
                <w:rFonts w:ascii="Arial" w:eastAsia="Times New Roman" w:hAnsi="Arial" w:cs="Arial"/>
                <w:bCs/>
                <w:lang w:eastAsia="en-GB"/>
              </w:rPr>
              <w:t>6</w:t>
            </w:r>
          </w:p>
        </w:tc>
      </w:tr>
      <w:tr w:rsidR="00541DE7" w:rsidRPr="00E75A9F" w14:paraId="2EB4BEC7" w14:textId="77777777" w:rsidTr="00587EE5">
        <w:trPr>
          <w:cantSplit/>
          <w:trHeight w:val="292"/>
        </w:trPr>
        <w:tc>
          <w:tcPr>
            <w:tcW w:w="2930" w:type="dxa"/>
            <w:tcBorders>
              <w:top w:val="single" w:sz="4" w:space="0" w:color="auto"/>
              <w:left w:val="single" w:sz="4" w:space="0" w:color="auto"/>
              <w:bottom w:val="single" w:sz="4" w:space="0" w:color="auto"/>
              <w:right w:val="single" w:sz="4" w:space="0" w:color="auto"/>
            </w:tcBorders>
          </w:tcPr>
          <w:p w14:paraId="6A05B14F" w14:textId="77777777" w:rsidR="00541DE7" w:rsidRPr="00E75A9F" w:rsidRDefault="00541DE7" w:rsidP="004B3D3B">
            <w:pPr>
              <w:spacing w:after="0" w:line="240" w:lineRule="auto"/>
              <w:rPr>
                <w:rFonts w:ascii="Arial" w:eastAsia="Times New Roman" w:hAnsi="Arial" w:cs="Arial"/>
                <w:b/>
                <w:bCs/>
                <w:sz w:val="24"/>
                <w:szCs w:val="24"/>
                <w:lang w:eastAsia="en-GB"/>
              </w:rPr>
            </w:pPr>
            <w:r w:rsidRPr="00E75A9F">
              <w:rPr>
                <w:rFonts w:ascii="Arial" w:eastAsia="Times New Roman" w:hAnsi="Arial" w:cs="Arial"/>
                <w:b/>
                <w:bCs/>
                <w:color w:val="005EB8"/>
                <w:sz w:val="24"/>
                <w:szCs w:val="24"/>
                <w:lang w:eastAsia="en-GB"/>
              </w:rPr>
              <w:t>Purpose:</w:t>
            </w:r>
          </w:p>
        </w:tc>
        <w:tc>
          <w:tcPr>
            <w:tcW w:w="1376" w:type="dxa"/>
            <w:tcBorders>
              <w:top w:val="single" w:sz="4" w:space="0" w:color="auto"/>
              <w:left w:val="single" w:sz="4" w:space="0" w:color="auto"/>
              <w:bottom w:val="single" w:sz="4" w:space="0" w:color="auto"/>
              <w:right w:val="single" w:sz="4" w:space="0" w:color="auto"/>
            </w:tcBorders>
          </w:tcPr>
          <w:p w14:paraId="777008A0" w14:textId="77777777" w:rsidR="00541DE7" w:rsidRPr="00E75A9F" w:rsidRDefault="00541DE7" w:rsidP="004B3D3B">
            <w:pPr>
              <w:spacing w:after="0" w:line="240" w:lineRule="auto"/>
              <w:rPr>
                <w:rFonts w:ascii="Arial" w:eastAsia="Times New Roman" w:hAnsi="Arial" w:cs="Arial"/>
                <w:b/>
                <w:color w:val="005EB8"/>
                <w:sz w:val="24"/>
                <w:szCs w:val="24"/>
                <w:lang w:eastAsia="en-GB"/>
              </w:rPr>
            </w:pPr>
            <w:r w:rsidRPr="00E75A9F">
              <w:rPr>
                <w:rFonts w:ascii="Arial" w:eastAsia="Times New Roman" w:hAnsi="Arial" w:cs="Arial"/>
                <w:b/>
                <w:color w:val="005EB8"/>
                <w:sz w:val="24"/>
                <w:szCs w:val="24"/>
                <w:lang w:eastAsia="en-GB"/>
              </w:rPr>
              <w:t>Approval</w:t>
            </w:r>
          </w:p>
        </w:tc>
        <w:tc>
          <w:tcPr>
            <w:tcW w:w="412" w:type="dxa"/>
            <w:tcBorders>
              <w:top w:val="single" w:sz="4" w:space="0" w:color="auto"/>
              <w:left w:val="single" w:sz="4" w:space="0" w:color="auto"/>
              <w:bottom w:val="single" w:sz="4" w:space="0" w:color="auto"/>
              <w:right w:val="single" w:sz="4" w:space="0" w:color="auto"/>
            </w:tcBorders>
          </w:tcPr>
          <w:p w14:paraId="2007D5AB" w14:textId="77777777" w:rsidR="00541DE7" w:rsidRPr="00E75A9F" w:rsidRDefault="00541DE7" w:rsidP="004B3D3B">
            <w:pPr>
              <w:spacing w:after="0" w:line="240" w:lineRule="auto"/>
              <w:rPr>
                <w:rFonts w:ascii="Arial" w:eastAsia="Times New Roman" w:hAnsi="Arial" w:cs="Arial"/>
                <w:b/>
                <w:color w:val="005EB8"/>
                <w:sz w:val="24"/>
                <w:szCs w:val="24"/>
                <w:lang w:eastAsia="en-GB"/>
              </w:rPr>
            </w:pPr>
          </w:p>
        </w:tc>
        <w:tc>
          <w:tcPr>
            <w:tcW w:w="1376" w:type="dxa"/>
            <w:gridSpan w:val="2"/>
            <w:tcBorders>
              <w:top w:val="single" w:sz="4" w:space="0" w:color="auto"/>
              <w:left w:val="single" w:sz="4" w:space="0" w:color="auto"/>
              <w:bottom w:val="single" w:sz="4" w:space="0" w:color="auto"/>
              <w:right w:val="single" w:sz="4" w:space="0" w:color="auto"/>
            </w:tcBorders>
          </w:tcPr>
          <w:p w14:paraId="679CB831" w14:textId="77777777" w:rsidR="00541DE7" w:rsidRPr="00E75A9F" w:rsidRDefault="00541DE7" w:rsidP="004B3D3B">
            <w:pPr>
              <w:spacing w:after="0" w:line="240" w:lineRule="auto"/>
              <w:rPr>
                <w:rFonts w:ascii="Arial" w:eastAsia="Times New Roman" w:hAnsi="Arial" w:cs="Arial"/>
                <w:b/>
                <w:color w:val="005EB8"/>
                <w:sz w:val="24"/>
                <w:szCs w:val="24"/>
                <w:lang w:eastAsia="en-GB"/>
              </w:rPr>
            </w:pPr>
            <w:r w:rsidRPr="00E75A9F">
              <w:rPr>
                <w:rFonts w:ascii="Arial" w:eastAsia="Times New Roman" w:hAnsi="Arial" w:cs="Arial"/>
                <w:b/>
                <w:color w:val="005EB8"/>
                <w:sz w:val="24"/>
                <w:szCs w:val="24"/>
                <w:lang w:eastAsia="en-GB"/>
              </w:rPr>
              <w:t>Decision</w:t>
            </w:r>
          </w:p>
        </w:tc>
        <w:tc>
          <w:tcPr>
            <w:tcW w:w="412" w:type="dxa"/>
            <w:tcBorders>
              <w:top w:val="single" w:sz="4" w:space="0" w:color="auto"/>
              <w:left w:val="single" w:sz="4" w:space="0" w:color="auto"/>
              <w:bottom w:val="single" w:sz="4" w:space="0" w:color="auto"/>
              <w:right w:val="single" w:sz="4" w:space="0" w:color="auto"/>
            </w:tcBorders>
          </w:tcPr>
          <w:p w14:paraId="02531D0D" w14:textId="77777777" w:rsidR="00541DE7" w:rsidRPr="00E75A9F" w:rsidRDefault="00541DE7" w:rsidP="004B3D3B">
            <w:pPr>
              <w:spacing w:after="0" w:line="240" w:lineRule="auto"/>
              <w:rPr>
                <w:rFonts w:ascii="Arial" w:eastAsia="Times New Roman" w:hAnsi="Arial" w:cs="Arial"/>
                <w:b/>
                <w:color w:val="005EB8"/>
                <w:sz w:val="24"/>
                <w:szCs w:val="24"/>
                <w:lang w:eastAsia="en-GB"/>
              </w:rPr>
            </w:pPr>
          </w:p>
        </w:tc>
        <w:tc>
          <w:tcPr>
            <w:tcW w:w="1561" w:type="dxa"/>
            <w:gridSpan w:val="2"/>
            <w:tcBorders>
              <w:top w:val="single" w:sz="4" w:space="0" w:color="auto"/>
              <w:left w:val="single" w:sz="4" w:space="0" w:color="auto"/>
              <w:bottom w:val="single" w:sz="4" w:space="0" w:color="auto"/>
              <w:right w:val="single" w:sz="4" w:space="0" w:color="auto"/>
            </w:tcBorders>
          </w:tcPr>
          <w:p w14:paraId="498E28C1" w14:textId="77777777" w:rsidR="00541DE7" w:rsidRPr="00E75A9F" w:rsidRDefault="00541DE7" w:rsidP="004B3D3B">
            <w:pPr>
              <w:spacing w:after="0" w:line="240" w:lineRule="auto"/>
              <w:rPr>
                <w:rFonts w:ascii="Arial" w:eastAsia="Times New Roman" w:hAnsi="Arial" w:cs="Arial"/>
                <w:b/>
                <w:color w:val="005EB8"/>
                <w:sz w:val="24"/>
                <w:szCs w:val="24"/>
                <w:lang w:eastAsia="en-GB"/>
              </w:rPr>
            </w:pPr>
            <w:r w:rsidRPr="00E75A9F">
              <w:rPr>
                <w:rFonts w:ascii="Arial" w:eastAsia="Times New Roman" w:hAnsi="Arial" w:cs="Arial"/>
                <w:b/>
                <w:color w:val="005EB8"/>
                <w:sz w:val="24"/>
                <w:szCs w:val="24"/>
                <w:lang w:eastAsia="en-GB"/>
              </w:rPr>
              <w:t>Information</w:t>
            </w:r>
          </w:p>
        </w:tc>
        <w:tc>
          <w:tcPr>
            <w:tcW w:w="300" w:type="dxa"/>
            <w:tcBorders>
              <w:top w:val="single" w:sz="4" w:space="0" w:color="auto"/>
              <w:left w:val="single" w:sz="4" w:space="0" w:color="auto"/>
              <w:bottom w:val="single" w:sz="4" w:space="0" w:color="auto"/>
              <w:right w:val="single" w:sz="4" w:space="0" w:color="auto"/>
            </w:tcBorders>
          </w:tcPr>
          <w:p w14:paraId="6DBE5452" w14:textId="77777777" w:rsidR="00541DE7" w:rsidRPr="00E75A9F" w:rsidRDefault="00541DE7" w:rsidP="004B3D3B">
            <w:pPr>
              <w:spacing w:after="0" w:line="240" w:lineRule="auto"/>
              <w:rPr>
                <w:rFonts w:ascii="Arial" w:eastAsia="Times New Roman" w:hAnsi="Arial" w:cs="Arial"/>
                <w:b/>
                <w:color w:val="005EB8"/>
                <w:sz w:val="24"/>
                <w:szCs w:val="24"/>
                <w:lang w:eastAsia="en-GB"/>
              </w:rPr>
            </w:pPr>
            <w:r w:rsidRPr="00E75A9F">
              <w:rPr>
                <w:rFonts w:ascii="Arial" w:eastAsia="Times New Roman" w:hAnsi="Arial" w:cs="Arial"/>
                <w:b/>
                <w:color w:val="005EB8"/>
                <w:sz w:val="24"/>
                <w:szCs w:val="24"/>
                <w:lang w:eastAsia="en-GB"/>
              </w:rPr>
              <w:t>x</w:t>
            </w:r>
          </w:p>
        </w:tc>
        <w:tc>
          <w:tcPr>
            <w:tcW w:w="1514" w:type="dxa"/>
            <w:gridSpan w:val="2"/>
            <w:tcBorders>
              <w:top w:val="single" w:sz="4" w:space="0" w:color="auto"/>
              <w:left w:val="single" w:sz="4" w:space="0" w:color="auto"/>
              <w:bottom w:val="single" w:sz="4" w:space="0" w:color="auto"/>
              <w:right w:val="single" w:sz="4" w:space="0" w:color="auto"/>
            </w:tcBorders>
          </w:tcPr>
          <w:p w14:paraId="39B5C753" w14:textId="77777777" w:rsidR="00541DE7" w:rsidRPr="00E75A9F" w:rsidRDefault="00541DE7" w:rsidP="004B3D3B">
            <w:pPr>
              <w:spacing w:after="0" w:line="240" w:lineRule="auto"/>
              <w:rPr>
                <w:rFonts w:ascii="Arial" w:eastAsia="Times New Roman" w:hAnsi="Arial" w:cs="Arial"/>
                <w:b/>
                <w:color w:val="005EB8"/>
                <w:sz w:val="24"/>
                <w:szCs w:val="24"/>
                <w:lang w:eastAsia="en-GB"/>
              </w:rPr>
            </w:pPr>
            <w:r w:rsidRPr="00E75A9F">
              <w:rPr>
                <w:rFonts w:ascii="Arial" w:eastAsia="Times New Roman" w:hAnsi="Arial" w:cs="Arial"/>
                <w:b/>
                <w:color w:val="005EB8"/>
                <w:sz w:val="24"/>
                <w:szCs w:val="24"/>
                <w:lang w:eastAsia="en-GB"/>
              </w:rPr>
              <w:t>Assurance</w:t>
            </w:r>
          </w:p>
        </w:tc>
        <w:tc>
          <w:tcPr>
            <w:tcW w:w="724" w:type="dxa"/>
            <w:tcBorders>
              <w:top w:val="single" w:sz="4" w:space="0" w:color="auto"/>
              <w:left w:val="single" w:sz="4" w:space="0" w:color="auto"/>
              <w:bottom w:val="single" w:sz="4" w:space="0" w:color="auto"/>
              <w:right w:val="single" w:sz="4" w:space="0" w:color="auto"/>
            </w:tcBorders>
          </w:tcPr>
          <w:p w14:paraId="0DAC869C" w14:textId="77777777" w:rsidR="00541DE7" w:rsidRPr="00E75A9F" w:rsidRDefault="00541DE7" w:rsidP="004B3D3B">
            <w:pPr>
              <w:spacing w:after="0" w:line="240" w:lineRule="auto"/>
              <w:jc w:val="center"/>
              <w:rPr>
                <w:rFonts w:ascii="Arial" w:eastAsia="Times New Roman" w:hAnsi="Arial" w:cs="Arial"/>
                <w:b/>
                <w:color w:val="005EB8"/>
                <w:sz w:val="24"/>
                <w:szCs w:val="24"/>
                <w:lang w:eastAsia="en-GB"/>
              </w:rPr>
            </w:pPr>
            <w:r w:rsidRPr="00E75A9F">
              <w:rPr>
                <w:rFonts w:ascii="Arial" w:eastAsia="Times New Roman" w:hAnsi="Arial" w:cs="Arial"/>
                <w:b/>
                <w:color w:val="005EB8"/>
                <w:sz w:val="24"/>
                <w:szCs w:val="24"/>
                <w:lang w:eastAsia="en-GB"/>
              </w:rPr>
              <w:t>x</w:t>
            </w:r>
          </w:p>
        </w:tc>
      </w:tr>
      <w:tr w:rsidR="00541DE7" w:rsidRPr="00E75A9F" w14:paraId="45754CC6" w14:textId="77777777" w:rsidTr="00475D53">
        <w:trPr>
          <w:cantSplit/>
          <w:trHeight w:hRule="exact" w:val="3218"/>
        </w:trPr>
        <w:tc>
          <w:tcPr>
            <w:tcW w:w="2930" w:type="dxa"/>
            <w:tcBorders>
              <w:top w:val="single" w:sz="4" w:space="0" w:color="auto"/>
              <w:left w:val="single" w:sz="4" w:space="0" w:color="auto"/>
              <w:bottom w:val="single" w:sz="4" w:space="0" w:color="auto"/>
              <w:right w:val="single" w:sz="4" w:space="0" w:color="auto"/>
            </w:tcBorders>
            <w:hideMark/>
          </w:tcPr>
          <w:p w14:paraId="6707A34B" w14:textId="77777777" w:rsidR="00541DE7" w:rsidRPr="00E75A9F" w:rsidRDefault="00541DE7" w:rsidP="004B3D3B">
            <w:pPr>
              <w:spacing w:after="0" w:line="240" w:lineRule="auto"/>
              <w:rPr>
                <w:rFonts w:ascii="Arial" w:eastAsia="Times New Roman" w:hAnsi="Arial" w:cs="Arial"/>
                <w:b/>
                <w:bCs/>
                <w:color w:val="005EB8"/>
                <w:sz w:val="24"/>
                <w:szCs w:val="24"/>
                <w:lang w:eastAsia="en-GB"/>
              </w:rPr>
            </w:pPr>
            <w:r w:rsidRPr="00E75A9F">
              <w:rPr>
                <w:rFonts w:ascii="Arial" w:eastAsia="Times New Roman" w:hAnsi="Arial" w:cs="Arial"/>
                <w:b/>
                <w:bCs/>
                <w:color w:val="005EB8"/>
                <w:sz w:val="24"/>
                <w:szCs w:val="24"/>
                <w:lang w:eastAsia="en-GB"/>
              </w:rPr>
              <w:t>Key issues:</w:t>
            </w:r>
          </w:p>
          <w:p w14:paraId="2B106DA2" w14:textId="77777777" w:rsidR="00541DE7" w:rsidRPr="00E75A9F" w:rsidRDefault="00541DE7" w:rsidP="004B3D3B">
            <w:pPr>
              <w:spacing w:after="0" w:line="240" w:lineRule="auto"/>
              <w:rPr>
                <w:rFonts w:ascii="Arial" w:eastAsia="Times New Roman" w:hAnsi="Arial" w:cs="Arial"/>
                <w:b/>
                <w:bCs/>
                <w:sz w:val="24"/>
                <w:szCs w:val="24"/>
                <w:lang w:eastAsia="en-GB"/>
              </w:rPr>
            </w:pPr>
          </w:p>
        </w:tc>
        <w:tc>
          <w:tcPr>
            <w:tcW w:w="7679" w:type="dxa"/>
            <w:gridSpan w:val="11"/>
            <w:tcBorders>
              <w:top w:val="single" w:sz="4" w:space="0" w:color="auto"/>
              <w:left w:val="single" w:sz="4" w:space="0" w:color="auto"/>
              <w:bottom w:val="single" w:sz="4" w:space="0" w:color="auto"/>
              <w:right w:val="single" w:sz="4" w:space="0" w:color="auto"/>
            </w:tcBorders>
            <w:vAlign w:val="center"/>
          </w:tcPr>
          <w:p w14:paraId="2A6F2A5E" w14:textId="3A8C82BB" w:rsidR="00E16D7D" w:rsidRPr="00E75A9F" w:rsidRDefault="00E16D7D" w:rsidP="00E16D7D">
            <w:pPr>
              <w:pStyle w:val="ListParagraph"/>
              <w:numPr>
                <w:ilvl w:val="0"/>
                <w:numId w:val="19"/>
              </w:numPr>
              <w:shd w:val="clear" w:color="auto" w:fill="FFFFFF" w:themeFill="background1"/>
              <w:spacing w:after="0"/>
              <w:rPr>
                <w:rFonts w:ascii="Arial" w:eastAsia="Times New Roman" w:hAnsi="Arial" w:cs="Arial"/>
                <w:lang w:eastAsia="en-GB"/>
              </w:rPr>
            </w:pPr>
            <w:r w:rsidRPr="00E75A9F">
              <w:rPr>
                <w:rFonts w:ascii="Arial" w:eastAsia="Times New Roman" w:hAnsi="Arial" w:cs="Arial"/>
                <w:lang w:eastAsia="en-GB"/>
              </w:rPr>
              <w:t>A sustained overall registered staffing fill rate of &gt;95% has been maintained.</w:t>
            </w:r>
          </w:p>
          <w:p w14:paraId="05B92A6C" w14:textId="0DBF362D" w:rsidR="00E16D7D" w:rsidRPr="00E75A9F" w:rsidRDefault="00E16D7D" w:rsidP="00E16D7D">
            <w:pPr>
              <w:pStyle w:val="ListParagraph"/>
              <w:numPr>
                <w:ilvl w:val="0"/>
                <w:numId w:val="19"/>
              </w:numPr>
              <w:shd w:val="clear" w:color="auto" w:fill="FFFFFF" w:themeFill="background1"/>
              <w:spacing w:after="0"/>
              <w:rPr>
                <w:rFonts w:ascii="Arial" w:eastAsia="Times New Roman" w:hAnsi="Arial" w:cs="Arial"/>
                <w:lang w:eastAsia="en-GB"/>
              </w:rPr>
            </w:pPr>
            <w:r w:rsidRPr="00E75A9F">
              <w:rPr>
                <w:rFonts w:ascii="Arial" w:eastAsia="Times New Roman" w:hAnsi="Arial" w:cs="Arial"/>
                <w:lang w:eastAsia="en-GB"/>
              </w:rPr>
              <w:t>No wards recorded an overall fill rate below 75% during the reporting month.</w:t>
            </w:r>
          </w:p>
          <w:p w14:paraId="2B9D35A5" w14:textId="5D85FC52" w:rsidR="00E16D7D" w:rsidRPr="00E75A9F" w:rsidRDefault="00E16D7D" w:rsidP="00E16D7D">
            <w:pPr>
              <w:pStyle w:val="ListParagraph"/>
              <w:numPr>
                <w:ilvl w:val="0"/>
                <w:numId w:val="19"/>
              </w:numPr>
              <w:shd w:val="clear" w:color="auto" w:fill="FFFFFF" w:themeFill="background1"/>
              <w:spacing w:after="0"/>
              <w:rPr>
                <w:rFonts w:ascii="Arial" w:eastAsia="Times New Roman" w:hAnsi="Arial" w:cs="Arial"/>
                <w:lang w:eastAsia="en-GB"/>
              </w:rPr>
            </w:pPr>
            <w:r w:rsidRPr="00E75A9F">
              <w:rPr>
                <w:rFonts w:ascii="Arial" w:eastAsia="Times New Roman" w:hAnsi="Arial" w:cs="Arial"/>
                <w:lang w:eastAsia="en-GB"/>
              </w:rPr>
              <w:t>The continued increase in overall fill rates is multifactorial, including a rise in enhanced care requirements.</w:t>
            </w:r>
          </w:p>
          <w:p w14:paraId="6DEC6EFB" w14:textId="2A2FB6CA" w:rsidR="00541DE7" w:rsidRDefault="00E16D7D" w:rsidP="00672977">
            <w:pPr>
              <w:pStyle w:val="ListParagraph"/>
              <w:numPr>
                <w:ilvl w:val="0"/>
                <w:numId w:val="19"/>
              </w:numPr>
              <w:spacing w:after="0" w:line="240" w:lineRule="auto"/>
              <w:rPr>
                <w:rFonts w:ascii="Arial" w:eastAsia="Times New Roman" w:hAnsi="Arial" w:cs="Arial"/>
                <w:lang w:eastAsia="en-GB"/>
              </w:rPr>
            </w:pPr>
            <w:r w:rsidRPr="00E75A9F">
              <w:rPr>
                <w:rFonts w:ascii="Arial" w:eastAsia="Times New Roman" w:hAnsi="Arial" w:cs="Arial"/>
                <w:lang w:eastAsia="en-GB"/>
              </w:rPr>
              <w:t>The full year nursing and midwifery establishment review was completed in September 2025 and</w:t>
            </w:r>
            <w:r w:rsidR="001134FC">
              <w:rPr>
                <w:rFonts w:ascii="Arial" w:eastAsia="Times New Roman" w:hAnsi="Arial" w:cs="Arial"/>
                <w:lang w:eastAsia="en-GB"/>
              </w:rPr>
              <w:t xml:space="preserve"> has since been approved at Board in February 2026</w:t>
            </w:r>
          </w:p>
          <w:p w14:paraId="7F173473" w14:textId="727F8648" w:rsidR="001134FC" w:rsidRPr="00E75A9F" w:rsidRDefault="001134FC" w:rsidP="00672977">
            <w:pPr>
              <w:pStyle w:val="ListParagraph"/>
              <w:numPr>
                <w:ilvl w:val="0"/>
                <w:numId w:val="19"/>
              </w:numPr>
              <w:spacing w:after="0" w:line="240" w:lineRule="auto"/>
              <w:rPr>
                <w:rFonts w:ascii="Arial" w:eastAsia="Times New Roman" w:hAnsi="Arial" w:cs="Arial"/>
                <w:lang w:eastAsia="en-GB"/>
              </w:rPr>
            </w:pPr>
            <w:r>
              <w:rPr>
                <w:rFonts w:ascii="Arial" w:eastAsia="Times New Roman" w:hAnsi="Arial" w:cs="Arial"/>
                <w:lang w:eastAsia="en-GB"/>
              </w:rPr>
              <w:t xml:space="preserve">Mid-Year establishment review </w:t>
            </w:r>
            <w:r w:rsidR="00475D53">
              <w:rPr>
                <w:rFonts w:ascii="Arial" w:eastAsia="Times New Roman" w:hAnsi="Arial" w:cs="Arial"/>
                <w:lang w:eastAsia="en-GB"/>
              </w:rPr>
              <w:t>took</w:t>
            </w:r>
            <w:r>
              <w:rPr>
                <w:rFonts w:ascii="Arial" w:eastAsia="Times New Roman" w:hAnsi="Arial" w:cs="Arial"/>
                <w:lang w:eastAsia="en-GB"/>
              </w:rPr>
              <w:t xml:space="preserve"> place in March 2026</w:t>
            </w:r>
            <w:r w:rsidR="00475D53">
              <w:rPr>
                <w:rFonts w:ascii="Arial" w:eastAsia="Times New Roman" w:hAnsi="Arial" w:cs="Arial"/>
                <w:lang w:eastAsia="en-GB"/>
              </w:rPr>
              <w:t xml:space="preserve"> and data being reviewed</w:t>
            </w:r>
          </w:p>
          <w:p w14:paraId="226A896C" w14:textId="77777777" w:rsidR="00541DE7" w:rsidRPr="00E75A9F" w:rsidRDefault="00541DE7" w:rsidP="00672977">
            <w:pPr>
              <w:spacing w:after="0" w:line="240" w:lineRule="auto"/>
              <w:rPr>
                <w:rFonts w:ascii="Arial" w:eastAsia="Times New Roman" w:hAnsi="Arial" w:cs="Arial"/>
                <w:sz w:val="24"/>
                <w:szCs w:val="24"/>
                <w:lang w:eastAsia="en-GB"/>
              </w:rPr>
            </w:pPr>
          </w:p>
          <w:p w14:paraId="6C26BFFC" w14:textId="77777777" w:rsidR="00541DE7" w:rsidRPr="00E75A9F" w:rsidRDefault="00541DE7" w:rsidP="00672977">
            <w:pPr>
              <w:spacing w:after="0" w:line="240" w:lineRule="auto"/>
              <w:rPr>
                <w:rFonts w:ascii="Arial" w:eastAsia="Times New Roman" w:hAnsi="Arial" w:cs="Arial"/>
                <w:sz w:val="24"/>
                <w:szCs w:val="24"/>
                <w:lang w:eastAsia="en-GB"/>
              </w:rPr>
            </w:pPr>
          </w:p>
          <w:p w14:paraId="25A018E4" w14:textId="77777777" w:rsidR="00541DE7" w:rsidRPr="00E75A9F" w:rsidRDefault="00541DE7" w:rsidP="00672977">
            <w:pPr>
              <w:spacing w:after="0" w:line="240" w:lineRule="auto"/>
              <w:rPr>
                <w:rFonts w:ascii="Arial" w:eastAsia="Times New Roman" w:hAnsi="Arial" w:cs="Arial"/>
                <w:sz w:val="24"/>
                <w:szCs w:val="24"/>
                <w:lang w:eastAsia="en-GB"/>
              </w:rPr>
            </w:pPr>
          </w:p>
          <w:p w14:paraId="09E79D80" w14:textId="77777777" w:rsidR="00541DE7" w:rsidRPr="00E75A9F" w:rsidRDefault="00541DE7" w:rsidP="00672977">
            <w:pPr>
              <w:spacing w:after="0" w:line="240" w:lineRule="auto"/>
              <w:rPr>
                <w:rFonts w:ascii="Arial" w:eastAsia="Times New Roman" w:hAnsi="Arial" w:cs="Arial"/>
                <w:sz w:val="24"/>
                <w:szCs w:val="24"/>
                <w:lang w:eastAsia="en-GB"/>
              </w:rPr>
            </w:pPr>
          </w:p>
          <w:p w14:paraId="1591F398" w14:textId="77777777" w:rsidR="00541DE7" w:rsidRPr="00E75A9F" w:rsidRDefault="00541DE7" w:rsidP="00672977">
            <w:pPr>
              <w:spacing w:after="0" w:line="240" w:lineRule="auto"/>
              <w:rPr>
                <w:rFonts w:ascii="Arial" w:eastAsia="Times New Roman" w:hAnsi="Arial" w:cs="Arial"/>
                <w:sz w:val="24"/>
                <w:szCs w:val="24"/>
                <w:lang w:eastAsia="en-GB"/>
              </w:rPr>
            </w:pPr>
          </w:p>
          <w:p w14:paraId="1B3ADB9F" w14:textId="77777777" w:rsidR="00541DE7" w:rsidRPr="00E75A9F" w:rsidRDefault="00541DE7" w:rsidP="00672977">
            <w:pPr>
              <w:spacing w:after="0" w:line="240" w:lineRule="auto"/>
              <w:rPr>
                <w:rFonts w:ascii="Arial" w:eastAsia="Times New Roman" w:hAnsi="Arial" w:cs="Arial"/>
                <w:sz w:val="24"/>
                <w:szCs w:val="24"/>
                <w:lang w:eastAsia="en-GB"/>
              </w:rPr>
            </w:pPr>
          </w:p>
          <w:p w14:paraId="3C082E97" w14:textId="77777777" w:rsidR="00541DE7" w:rsidRPr="00E75A9F" w:rsidRDefault="00541DE7" w:rsidP="00672977">
            <w:pPr>
              <w:spacing w:after="0" w:line="240" w:lineRule="auto"/>
              <w:rPr>
                <w:rFonts w:ascii="Arial" w:eastAsia="Times New Roman" w:hAnsi="Arial" w:cs="Arial"/>
                <w:sz w:val="24"/>
                <w:szCs w:val="24"/>
                <w:lang w:eastAsia="en-GB"/>
              </w:rPr>
            </w:pPr>
          </w:p>
          <w:p w14:paraId="20F029CE" w14:textId="77777777" w:rsidR="00541DE7" w:rsidRPr="00E75A9F" w:rsidRDefault="00541DE7" w:rsidP="00672977">
            <w:pPr>
              <w:spacing w:after="0" w:line="240" w:lineRule="auto"/>
              <w:rPr>
                <w:rFonts w:ascii="Arial" w:eastAsia="Times New Roman" w:hAnsi="Arial" w:cs="Arial"/>
                <w:sz w:val="24"/>
                <w:szCs w:val="24"/>
                <w:lang w:eastAsia="en-GB"/>
              </w:rPr>
            </w:pPr>
          </w:p>
          <w:p w14:paraId="38807A3C" w14:textId="77777777" w:rsidR="00541DE7" w:rsidRPr="00E75A9F" w:rsidRDefault="00541DE7" w:rsidP="00672977">
            <w:pPr>
              <w:spacing w:after="0" w:line="240" w:lineRule="auto"/>
              <w:rPr>
                <w:rFonts w:ascii="Arial" w:eastAsia="Times New Roman" w:hAnsi="Arial" w:cs="Arial"/>
                <w:sz w:val="24"/>
                <w:szCs w:val="24"/>
                <w:lang w:eastAsia="en-GB"/>
              </w:rPr>
            </w:pPr>
          </w:p>
          <w:p w14:paraId="33DE24B1" w14:textId="77777777" w:rsidR="00541DE7" w:rsidRPr="00E75A9F" w:rsidRDefault="00541DE7" w:rsidP="00672977">
            <w:pPr>
              <w:spacing w:after="0" w:line="240" w:lineRule="auto"/>
              <w:rPr>
                <w:rFonts w:ascii="Arial" w:eastAsia="Times New Roman" w:hAnsi="Arial" w:cs="Arial"/>
                <w:sz w:val="24"/>
                <w:szCs w:val="24"/>
                <w:lang w:eastAsia="en-GB"/>
              </w:rPr>
            </w:pPr>
          </w:p>
          <w:p w14:paraId="6C326C6B" w14:textId="77777777" w:rsidR="00541DE7" w:rsidRPr="00E75A9F" w:rsidRDefault="00541DE7" w:rsidP="00672977">
            <w:pPr>
              <w:spacing w:after="0" w:line="240" w:lineRule="auto"/>
              <w:rPr>
                <w:rFonts w:ascii="Arial" w:eastAsia="Times New Roman" w:hAnsi="Arial" w:cs="Arial"/>
                <w:sz w:val="24"/>
                <w:szCs w:val="24"/>
                <w:lang w:eastAsia="en-GB"/>
              </w:rPr>
            </w:pPr>
          </w:p>
          <w:p w14:paraId="65764812" w14:textId="77777777" w:rsidR="00541DE7" w:rsidRPr="00E75A9F" w:rsidRDefault="00541DE7" w:rsidP="00672977">
            <w:pPr>
              <w:spacing w:after="0" w:line="240" w:lineRule="auto"/>
              <w:rPr>
                <w:rFonts w:ascii="Arial" w:eastAsia="Times New Roman" w:hAnsi="Arial" w:cs="Arial"/>
                <w:sz w:val="24"/>
                <w:szCs w:val="24"/>
                <w:lang w:eastAsia="en-GB"/>
              </w:rPr>
            </w:pPr>
          </w:p>
          <w:p w14:paraId="05B7B67B" w14:textId="77777777" w:rsidR="00541DE7" w:rsidRPr="00E75A9F" w:rsidRDefault="00541DE7" w:rsidP="00672977">
            <w:pPr>
              <w:spacing w:after="0" w:line="240" w:lineRule="auto"/>
              <w:rPr>
                <w:rFonts w:ascii="Arial" w:eastAsia="Times New Roman" w:hAnsi="Arial" w:cs="Arial"/>
                <w:sz w:val="24"/>
                <w:szCs w:val="24"/>
                <w:lang w:eastAsia="en-GB"/>
              </w:rPr>
            </w:pPr>
          </w:p>
          <w:p w14:paraId="73E03B49" w14:textId="77777777" w:rsidR="00541DE7" w:rsidRPr="00E75A9F" w:rsidRDefault="00541DE7" w:rsidP="00672977">
            <w:pPr>
              <w:spacing w:after="0" w:line="240" w:lineRule="auto"/>
              <w:rPr>
                <w:rFonts w:ascii="Arial" w:eastAsia="Times New Roman" w:hAnsi="Arial" w:cs="Arial"/>
                <w:sz w:val="24"/>
                <w:szCs w:val="24"/>
                <w:lang w:eastAsia="en-GB"/>
              </w:rPr>
            </w:pPr>
          </w:p>
          <w:p w14:paraId="7C4F5EF8" w14:textId="77777777" w:rsidR="00541DE7" w:rsidRPr="00E75A9F" w:rsidRDefault="00541DE7" w:rsidP="00672977">
            <w:pPr>
              <w:spacing w:after="0" w:line="240" w:lineRule="auto"/>
              <w:rPr>
                <w:rFonts w:ascii="Arial" w:eastAsia="Times New Roman" w:hAnsi="Arial" w:cs="Arial"/>
                <w:sz w:val="24"/>
                <w:szCs w:val="24"/>
                <w:lang w:eastAsia="en-GB"/>
              </w:rPr>
            </w:pPr>
          </w:p>
          <w:p w14:paraId="0BFB4F40" w14:textId="77777777" w:rsidR="00541DE7" w:rsidRPr="00E75A9F" w:rsidRDefault="00541DE7" w:rsidP="00672977">
            <w:pPr>
              <w:spacing w:after="0" w:line="240" w:lineRule="auto"/>
              <w:rPr>
                <w:rFonts w:ascii="Arial" w:eastAsia="Times New Roman" w:hAnsi="Arial" w:cs="Arial"/>
                <w:sz w:val="24"/>
                <w:szCs w:val="24"/>
                <w:lang w:eastAsia="en-GB"/>
              </w:rPr>
            </w:pPr>
          </w:p>
          <w:p w14:paraId="431C072B" w14:textId="77777777" w:rsidR="00541DE7" w:rsidRPr="00E75A9F" w:rsidRDefault="00541DE7" w:rsidP="00672977">
            <w:pPr>
              <w:spacing w:after="0" w:line="240" w:lineRule="auto"/>
              <w:rPr>
                <w:rFonts w:ascii="Arial" w:eastAsia="Times New Roman" w:hAnsi="Arial" w:cs="Arial"/>
                <w:sz w:val="24"/>
                <w:szCs w:val="24"/>
                <w:lang w:eastAsia="en-GB"/>
              </w:rPr>
            </w:pPr>
          </w:p>
          <w:p w14:paraId="254BC9F3" w14:textId="77777777" w:rsidR="00541DE7" w:rsidRPr="00E75A9F" w:rsidRDefault="00541DE7" w:rsidP="00672977">
            <w:pPr>
              <w:spacing w:after="0" w:line="240" w:lineRule="auto"/>
              <w:rPr>
                <w:rFonts w:ascii="Arial" w:eastAsia="Times New Roman" w:hAnsi="Arial" w:cs="Arial"/>
                <w:sz w:val="24"/>
                <w:szCs w:val="24"/>
                <w:lang w:eastAsia="en-GB"/>
              </w:rPr>
            </w:pPr>
          </w:p>
          <w:p w14:paraId="678F3422" w14:textId="77777777" w:rsidR="00541DE7" w:rsidRPr="00E75A9F" w:rsidRDefault="00541DE7" w:rsidP="00672977">
            <w:pPr>
              <w:spacing w:after="0" w:line="240" w:lineRule="auto"/>
              <w:rPr>
                <w:rFonts w:ascii="Arial" w:eastAsia="Times New Roman" w:hAnsi="Arial" w:cs="Arial"/>
                <w:sz w:val="24"/>
                <w:szCs w:val="24"/>
                <w:lang w:eastAsia="en-GB"/>
              </w:rPr>
            </w:pPr>
          </w:p>
          <w:p w14:paraId="7BCFF9C7" w14:textId="77777777" w:rsidR="00541DE7" w:rsidRPr="00E75A9F" w:rsidRDefault="00541DE7" w:rsidP="00672977">
            <w:pPr>
              <w:spacing w:after="0" w:line="240" w:lineRule="auto"/>
              <w:rPr>
                <w:rFonts w:ascii="Arial" w:eastAsia="Times New Roman" w:hAnsi="Arial" w:cs="Arial"/>
                <w:sz w:val="24"/>
                <w:szCs w:val="24"/>
                <w:lang w:eastAsia="en-GB"/>
              </w:rPr>
            </w:pPr>
          </w:p>
          <w:p w14:paraId="74AE4A0A" w14:textId="77777777" w:rsidR="00541DE7" w:rsidRPr="00E75A9F" w:rsidRDefault="00541DE7" w:rsidP="00672977">
            <w:pPr>
              <w:spacing w:after="0" w:line="240" w:lineRule="auto"/>
              <w:rPr>
                <w:rFonts w:ascii="Arial" w:eastAsia="Times New Roman" w:hAnsi="Arial" w:cs="Arial"/>
                <w:sz w:val="24"/>
                <w:szCs w:val="24"/>
                <w:lang w:eastAsia="en-GB"/>
              </w:rPr>
            </w:pPr>
          </w:p>
          <w:p w14:paraId="5D5B607C" w14:textId="77777777" w:rsidR="00541DE7" w:rsidRPr="00E75A9F" w:rsidRDefault="00541DE7" w:rsidP="00672977">
            <w:pPr>
              <w:spacing w:after="0" w:line="240" w:lineRule="auto"/>
              <w:rPr>
                <w:rFonts w:ascii="Arial" w:eastAsia="Times New Roman" w:hAnsi="Arial" w:cs="Arial"/>
                <w:sz w:val="24"/>
                <w:szCs w:val="24"/>
                <w:lang w:eastAsia="en-GB"/>
              </w:rPr>
            </w:pPr>
          </w:p>
          <w:p w14:paraId="159162D2" w14:textId="77777777" w:rsidR="00541DE7" w:rsidRPr="00E75A9F" w:rsidRDefault="00541DE7" w:rsidP="00672977">
            <w:pPr>
              <w:spacing w:after="0" w:line="240" w:lineRule="auto"/>
              <w:rPr>
                <w:rFonts w:ascii="Arial" w:eastAsia="Times New Roman" w:hAnsi="Arial" w:cs="Arial"/>
                <w:sz w:val="24"/>
                <w:szCs w:val="24"/>
                <w:lang w:eastAsia="en-GB"/>
              </w:rPr>
            </w:pPr>
          </w:p>
          <w:p w14:paraId="0588C9BD" w14:textId="77777777" w:rsidR="00541DE7" w:rsidRPr="00E75A9F" w:rsidRDefault="00541DE7" w:rsidP="00672977">
            <w:pPr>
              <w:spacing w:after="0" w:line="240" w:lineRule="auto"/>
              <w:rPr>
                <w:rFonts w:ascii="Arial" w:eastAsia="Times New Roman" w:hAnsi="Arial" w:cs="Arial"/>
                <w:sz w:val="24"/>
                <w:szCs w:val="24"/>
                <w:lang w:eastAsia="en-GB"/>
              </w:rPr>
            </w:pPr>
          </w:p>
          <w:p w14:paraId="6BB01B05" w14:textId="77777777" w:rsidR="00541DE7" w:rsidRPr="00E75A9F" w:rsidRDefault="00541DE7" w:rsidP="00672977">
            <w:pPr>
              <w:spacing w:after="0" w:line="240" w:lineRule="auto"/>
              <w:rPr>
                <w:rFonts w:ascii="Arial" w:eastAsia="Times New Roman" w:hAnsi="Arial" w:cs="Arial"/>
                <w:sz w:val="24"/>
                <w:szCs w:val="24"/>
                <w:lang w:eastAsia="en-GB"/>
              </w:rPr>
            </w:pPr>
          </w:p>
          <w:p w14:paraId="5E0973F8" w14:textId="77777777" w:rsidR="00541DE7" w:rsidRPr="00E75A9F" w:rsidRDefault="00541DE7" w:rsidP="00672977">
            <w:pPr>
              <w:spacing w:after="0" w:line="240" w:lineRule="auto"/>
              <w:rPr>
                <w:rFonts w:ascii="Arial" w:eastAsia="Times New Roman" w:hAnsi="Arial" w:cs="Arial"/>
                <w:sz w:val="24"/>
                <w:szCs w:val="24"/>
                <w:lang w:eastAsia="en-GB"/>
              </w:rPr>
            </w:pPr>
          </w:p>
          <w:p w14:paraId="2BB2D354" w14:textId="77777777" w:rsidR="00541DE7" w:rsidRPr="00E75A9F" w:rsidRDefault="00541DE7" w:rsidP="00672977">
            <w:pPr>
              <w:spacing w:after="0" w:line="240" w:lineRule="auto"/>
              <w:rPr>
                <w:rFonts w:ascii="Arial" w:eastAsia="Times New Roman" w:hAnsi="Arial" w:cs="Arial"/>
                <w:sz w:val="24"/>
                <w:szCs w:val="24"/>
                <w:lang w:eastAsia="en-GB"/>
              </w:rPr>
            </w:pPr>
          </w:p>
          <w:p w14:paraId="0661F604" w14:textId="77777777" w:rsidR="00541DE7" w:rsidRPr="00E75A9F" w:rsidRDefault="00541DE7" w:rsidP="00672977">
            <w:pPr>
              <w:spacing w:after="0" w:line="240" w:lineRule="auto"/>
              <w:rPr>
                <w:rFonts w:ascii="Arial" w:eastAsia="Times New Roman" w:hAnsi="Arial" w:cs="Arial"/>
                <w:sz w:val="24"/>
                <w:szCs w:val="24"/>
                <w:lang w:eastAsia="en-GB"/>
              </w:rPr>
            </w:pPr>
          </w:p>
          <w:p w14:paraId="7727A947" w14:textId="77777777" w:rsidR="00541DE7" w:rsidRPr="00E75A9F" w:rsidRDefault="00541DE7" w:rsidP="00672977">
            <w:pPr>
              <w:spacing w:after="0" w:line="240" w:lineRule="auto"/>
              <w:rPr>
                <w:rFonts w:ascii="Arial" w:eastAsia="Times New Roman" w:hAnsi="Arial" w:cs="Arial"/>
                <w:sz w:val="24"/>
                <w:szCs w:val="24"/>
                <w:lang w:eastAsia="en-GB"/>
              </w:rPr>
            </w:pPr>
          </w:p>
          <w:p w14:paraId="479600FA" w14:textId="77777777" w:rsidR="00541DE7" w:rsidRPr="00E75A9F" w:rsidRDefault="00541DE7" w:rsidP="00672977">
            <w:pPr>
              <w:spacing w:after="0" w:line="240" w:lineRule="auto"/>
              <w:rPr>
                <w:rFonts w:ascii="Arial" w:eastAsia="Times New Roman" w:hAnsi="Arial" w:cs="Arial"/>
                <w:sz w:val="24"/>
                <w:szCs w:val="24"/>
                <w:lang w:eastAsia="en-GB"/>
              </w:rPr>
            </w:pPr>
          </w:p>
          <w:p w14:paraId="60B05E25" w14:textId="77777777" w:rsidR="00541DE7" w:rsidRPr="00E75A9F" w:rsidRDefault="00541DE7" w:rsidP="00672977">
            <w:pPr>
              <w:spacing w:after="0" w:line="240" w:lineRule="auto"/>
              <w:rPr>
                <w:rFonts w:ascii="Arial" w:eastAsia="Times New Roman" w:hAnsi="Arial" w:cs="Arial"/>
                <w:sz w:val="24"/>
                <w:szCs w:val="24"/>
                <w:lang w:eastAsia="en-GB"/>
              </w:rPr>
            </w:pPr>
          </w:p>
          <w:p w14:paraId="69189DC9" w14:textId="77777777" w:rsidR="00541DE7" w:rsidRPr="00E75A9F" w:rsidRDefault="00541DE7" w:rsidP="00672977">
            <w:pPr>
              <w:spacing w:after="0" w:line="240" w:lineRule="auto"/>
              <w:rPr>
                <w:rFonts w:ascii="Arial" w:eastAsia="Times New Roman" w:hAnsi="Arial" w:cs="Arial"/>
                <w:sz w:val="24"/>
                <w:szCs w:val="24"/>
                <w:lang w:eastAsia="en-GB"/>
              </w:rPr>
            </w:pPr>
          </w:p>
          <w:p w14:paraId="706A1AE2" w14:textId="77777777" w:rsidR="00541DE7" w:rsidRPr="00E75A9F" w:rsidRDefault="00541DE7" w:rsidP="00672977">
            <w:pPr>
              <w:spacing w:after="0" w:line="240" w:lineRule="auto"/>
              <w:rPr>
                <w:rFonts w:ascii="Arial" w:eastAsia="Times New Roman" w:hAnsi="Arial" w:cs="Arial"/>
                <w:sz w:val="24"/>
                <w:szCs w:val="24"/>
                <w:lang w:eastAsia="en-GB"/>
              </w:rPr>
            </w:pPr>
          </w:p>
          <w:p w14:paraId="31963B66" w14:textId="77777777" w:rsidR="00541DE7" w:rsidRPr="00E75A9F" w:rsidRDefault="00541DE7" w:rsidP="00672977">
            <w:pPr>
              <w:spacing w:after="0" w:line="240" w:lineRule="auto"/>
              <w:rPr>
                <w:rFonts w:ascii="Arial" w:eastAsia="Times New Roman" w:hAnsi="Arial" w:cs="Arial"/>
                <w:sz w:val="24"/>
                <w:szCs w:val="24"/>
                <w:lang w:eastAsia="en-GB"/>
              </w:rPr>
            </w:pPr>
          </w:p>
          <w:p w14:paraId="6B719616" w14:textId="77777777" w:rsidR="00541DE7" w:rsidRPr="00E75A9F" w:rsidRDefault="00541DE7" w:rsidP="00672977">
            <w:pPr>
              <w:spacing w:after="0" w:line="240" w:lineRule="auto"/>
              <w:rPr>
                <w:rFonts w:ascii="Arial" w:eastAsia="Times New Roman" w:hAnsi="Arial" w:cs="Arial"/>
                <w:sz w:val="24"/>
                <w:szCs w:val="24"/>
                <w:lang w:eastAsia="en-GB"/>
              </w:rPr>
            </w:pPr>
          </w:p>
          <w:p w14:paraId="7F97C89E" w14:textId="77777777" w:rsidR="00541DE7" w:rsidRPr="00E75A9F" w:rsidRDefault="00541DE7" w:rsidP="00672977">
            <w:pPr>
              <w:spacing w:after="0" w:line="240" w:lineRule="auto"/>
              <w:rPr>
                <w:rFonts w:ascii="Arial" w:eastAsia="Times New Roman" w:hAnsi="Arial" w:cs="Arial"/>
                <w:sz w:val="24"/>
                <w:szCs w:val="24"/>
                <w:lang w:eastAsia="en-GB"/>
              </w:rPr>
            </w:pPr>
          </w:p>
          <w:p w14:paraId="7CF854B3" w14:textId="77777777" w:rsidR="00541DE7" w:rsidRPr="00E75A9F" w:rsidRDefault="00541DE7" w:rsidP="00672977">
            <w:pPr>
              <w:spacing w:after="0" w:line="240" w:lineRule="auto"/>
              <w:rPr>
                <w:rFonts w:ascii="Arial" w:eastAsia="Times New Roman" w:hAnsi="Arial" w:cs="Arial"/>
                <w:sz w:val="24"/>
                <w:szCs w:val="24"/>
                <w:lang w:eastAsia="en-GB"/>
              </w:rPr>
            </w:pPr>
          </w:p>
          <w:p w14:paraId="5DD6483E" w14:textId="77777777" w:rsidR="00541DE7" w:rsidRPr="00E75A9F" w:rsidRDefault="00541DE7" w:rsidP="00672977">
            <w:pPr>
              <w:spacing w:after="0" w:line="240" w:lineRule="auto"/>
              <w:rPr>
                <w:rFonts w:ascii="Arial" w:eastAsia="Times New Roman" w:hAnsi="Arial" w:cs="Arial"/>
                <w:sz w:val="24"/>
                <w:szCs w:val="24"/>
                <w:lang w:eastAsia="en-GB"/>
              </w:rPr>
            </w:pPr>
          </w:p>
          <w:p w14:paraId="009E5E0D" w14:textId="77777777" w:rsidR="00541DE7" w:rsidRPr="00E75A9F" w:rsidRDefault="00541DE7" w:rsidP="00672977">
            <w:pPr>
              <w:spacing w:after="0" w:line="240" w:lineRule="auto"/>
              <w:rPr>
                <w:rFonts w:ascii="Arial" w:eastAsia="Times New Roman" w:hAnsi="Arial" w:cs="Arial"/>
                <w:sz w:val="24"/>
                <w:szCs w:val="24"/>
                <w:lang w:eastAsia="en-GB"/>
              </w:rPr>
            </w:pPr>
          </w:p>
          <w:p w14:paraId="568ABEEF" w14:textId="77777777" w:rsidR="00541DE7" w:rsidRPr="00E75A9F" w:rsidRDefault="00541DE7" w:rsidP="00672977">
            <w:pPr>
              <w:spacing w:after="0" w:line="240" w:lineRule="auto"/>
              <w:rPr>
                <w:rFonts w:ascii="Arial" w:eastAsia="Times New Roman" w:hAnsi="Arial" w:cs="Arial"/>
                <w:sz w:val="24"/>
                <w:szCs w:val="24"/>
                <w:lang w:eastAsia="en-GB"/>
              </w:rPr>
            </w:pPr>
          </w:p>
          <w:p w14:paraId="23CBC918" w14:textId="77777777" w:rsidR="00541DE7" w:rsidRPr="00E75A9F" w:rsidRDefault="00541DE7" w:rsidP="00672977">
            <w:pPr>
              <w:spacing w:after="0" w:line="240" w:lineRule="auto"/>
              <w:rPr>
                <w:rFonts w:ascii="Arial" w:eastAsia="Times New Roman" w:hAnsi="Arial" w:cs="Arial"/>
                <w:sz w:val="24"/>
                <w:szCs w:val="24"/>
                <w:lang w:eastAsia="en-GB"/>
              </w:rPr>
            </w:pPr>
          </w:p>
          <w:p w14:paraId="5BEE5CBB" w14:textId="77777777" w:rsidR="00541DE7" w:rsidRPr="00E75A9F" w:rsidRDefault="00541DE7" w:rsidP="00672977">
            <w:pPr>
              <w:spacing w:after="0" w:line="240" w:lineRule="auto"/>
              <w:rPr>
                <w:rFonts w:ascii="Arial" w:eastAsia="Times New Roman" w:hAnsi="Arial" w:cs="Arial"/>
                <w:sz w:val="24"/>
                <w:szCs w:val="24"/>
                <w:lang w:eastAsia="en-GB"/>
              </w:rPr>
            </w:pPr>
          </w:p>
          <w:p w14:paraId="626868EB" w14:textId="77777777" w:rsidR="00541DE7" w:rsidRPr="00E75A9F" w:rsidRDefault="00541DE7" w:rsidP="00672977">
            <w:pPr>
              <w:spacing w:after="0" w:line="240" w:lineRule="auto"/>
              <w:rPr>
                <w:rFonts w:ascii="Arial" w:eastAsia="Times New Roman" w:hAnsi="Arial" w:cs="Arial"/>
                <w:sz w:val="24"/>
                <w:szCs w:val="24"/>
                <w:lang w:eastAsia="en-GB"/>
              </w:rPr>
            </w:pPr>
          </w:p>
          <w:p w14:paraId="5A8DEA4B" w14:textId="77777777" w:rsidR="00541DE7" w:rsidRPr="00E75A9F" w:rsidRDefault="00541DE7" w:rsidP="00672977">
            <w:pPr>
              <w:spacing w:after="0" w:line="240" w:lineRule="auto"/>
              <w:rPr>
                <w:rFonts w:ascii="Arial" w:eastAsia="Times New Roman" w:hAnsi="Arial" w:cs="Arial"/>
                <w:sz w:val="24"/>
                <w:szCs w:val="24"/>
                <w:lang w:eastAsia="en-GB"/>
              </w:rPr>
            </w:pPr>
          </w:p>
          <w:p w14:paraId="116220CE" w14:textId="77777777" w:rsidR="00541DE7" w:rsidRPr="00E75A9F" w:rsidRDefault="00541DE7" w:rsidP="00672977">
            <w:pPr>
              <w:spacing w:after="0" w:line="240" w:lineRule="auto"/>
              <w:rPr>
                <w:rFonts w:ascii="Arial" w:eastAsia="Times New Roman" w:hAnsi="Arial" w:cs="Arial"/>
                <w:sz w:val="24"/>
                <w:szCs w:val="24"/>
                <w:lang w:eastAsia="en-GB"/>
              </w:rPr>
            </w:pPr>
          </w:p>
          <w:p w14:paraId="7C914557" w14:textId="77777777" w:rsidR="00541DE7" w:rsidRPr="00E75A9F" w:rsidRDefault="00541DE7" w:rsidP="00672977">
            <w:pPr>
              <w:spacing w:after="0" w:line="240" w:lineRule="auto"/>
              <w:rPr>
                <w:rFonts w:ascii="Arial" w:eastAsia="Times New Roman" w:hAnsi="Arial" w:cs="Arial"/>
                <w:sz w:val="24"/>
                <w:szCs w:val="24"/>
                <w:lang w:eastAsia="en-GB"/>
              </w:rPr>
            </w:pPr>
          </w:p>
          <w:p w14:paraId="6C1E17E2" w14:textId="77777777" w:rsidR="00541DE7" w:rsidRPr="00E75A9F" w:rsidRDefault="00541DE7" w:rsidP="00672977">
            <w:pPr>
              <w:spacing w:after="0" w:line="240" w:lineRule="auto"/>
              <w:rPr>
                <w:rFonts w:ascii="Arial" w:eastAsia="Times New Roman" w:hAnsi="Arial" w:cs="Arial"/>
                <w:sz w:val="24"/>
                <w:szCs w:val="24"/>
                <w:lang w:eastAsia="en-GB"/>
              </w:rPr>
            </w:pPr>
          </w:p>
          <w:p w14:paraId="59872DEA" w14:textId="77777777" w:rsidR="00541DE7" w:rsidRPr="00E75A9F" w:rsidRDefault="00541DE7" w:rsidP="00672977">
            <w:pPr>
              <w:spacing w:after="0" w:line="240" w:lineRule="auto"/>
              <w:rPr>
                <w:rFonts w:ascii="Arial" w:eastAsia="Times New Roman" w:hAnsi="Arial" w:cs="Arial"/>
                <w:sz w:val="24"/>
                <w:szCs w:val="24"/>
                <w:lang w:eastAsia="en-GB"/>
              </w:rPr>
            </w:pPr>
          </w:p>
          <w:p w14:paraId="31F94ABE" w14:textId="77777777" w:rsidR="00541DE7" w:rsidRPr="00E75A9F" w:rsidRDefault="00541DE7" w:rsidP="00672977">
            <w:pPr>
              <w:spacing w:after="0" w:line="240" w:lineRule="auto"/>
              <w:rPr>
                <w:rFonts w:ascii="Arial" w:eastAsia="Times New Roman" w:hAnsi="Arial" w:cs="Arial"/>
                <w:sz w:val="24"/>
                <w:szCs w:val="24"/>
                <w:lang w:eastAsia="en-GB"/>
              </w:rPr>
            </w:pPr>
          </w:p>
          <w:p w14:paraId="43B5219B" w14:textId="77777777" w:rsidR="00541DE7" w:rsidRPr="00E75A9F" w:rsidRDefault="00541DE7" w:rsidP="00672977">
            <w:pPr>
              <w:spacing w:after="0" w:line="240" w:lineRule="auto"/>
              <w:rPr>
                <w:rFonts w:ascii="Arial" w:eastAsia="Times New Roman" w:hAnsi="Arial" w:cs="Arial"/>
                <w:sz w:val="24"/>
                <w:szCs w:val="24"/>
                <w:lang w:eastAsia="en-GB"/>
              </w:rPr>
            </w:pPr>
          </w:p>
          <w:p w14:paraId="16D71532" w14:textId="77777777" w:rsidR="00541DE7" w:rsidRPr="00E75A9F" w:rsidRDefault="00541DE7" w:rsidP="00672977">
            <w:pPr>
              <w:spacing w:after="0" w:line="240" w:lineRule="auto"/>
              <w:rPr>
                <w:rFonts w:ascii="Arial" w:eastAsia="Times New Roman" w:hAnsi="Arial" w:cs="Arial"/>
                <w:sz w:val="24"/>
                <w:szCs w:val="24"/>
                <w:lang w:eastAsia="en-GB"/>
              </w:rPr>
            </w:pPr>
          </w:p>
          <w:p w14:paraId="5454E97E" w14:textId="77777777" w:rsidR="00541DE7" w:rsidRPr="00E75A9F" w:rsidRDefault="00541DE7" w:rsidP="00672977">
            <w:pPr>
              <w:spacing w:after="0" w:line="240" w:lineRule="auto"/>
              <w:rPr>
                <w:rFonts w:ascii="Arial" w:eastAsia="Times New Roman" w:hAnsi="Arial" w:cs="Arial"/>
                <w:sz w:val="24"/>
                <w:szCs w:val="24"/>
                <w:lang w:eastAsia="en-GB"/>
              </w:rPr>
            </w:pPr>
          </w:p>
          <w:p w14:paraId="588E67CE" w14:textId="77777777" w:rsidR="00541DE7" w:rsidRPr="00E75A9F" w:rsidRDefault="00541DE7" w:rsidP="00672977">
            <w:pPr>
              <w:spacing w:after="0" w:line="240" w:lineRule="auto"/>
              <w:rPr>
                <w:rFonts w:ascii="Arial" w:eastAsia="Times New Roman" w:hAnsi="Arial" w:cs="Arial"/>
                <w:sz w:val="24"/>
                <w:szCs w:val="24"/>
                <w:lang w:eastAsia="en-GB"/>
              </w:rPr>
            </w:pPr>
          </w:p>
          <w:p w14:paraId="6A312C4A" w14:textId="77777777" w:rsidR="00541DE7" w:rsidRPr="00E75A9F" w:rsidRDefault="00541DE7" w:rsidP="00672977">
            <w:pPr>
              <w:spacing w:after="0" w:line="240" w:lineRule="auto"/>
              <w:rPr>
                <w:rFonts w:ascii="Arial" w:eastAsia="Times New Roman" w:hAnsi="Arial" w:cs="Arial"/>
                <w:sz w:val="24"/>
                <w:szCs w:val="24"/>
                <w:lang w:eastAsia="en-GB"/>
              </w:rPr>
            </w:pPr>
          </w:p>
          <w:p w14:paraId="7B7D06A5" w14:textId="77777777" w:rsidR="00541DE7" w:rsidRPr="00E75A9F" w:rsidRDefault="00541DE7" w:rsidP="00672977">
            <w:pPr>
              <w:spacing w:after="0" w:line="240" w:lineRule="auto"/>
              <w:rPr>
                <w:rFonts w:ascii="Arial" w:eastAsia="Times New Roman" w:hAnsi="Arial" w:cs="Arial"/>
                <w:sz w:val="24"/>
                <w:szCs w:val="24"/>
                <w:lang w:eastAsia="en-GB"/>
              </w:rPr>
            </w:pPr>
          </w:p>
          <w:p w14:paraId="0674DA23" w14:textId="77777777" w:rsidR="00541DE7" w:rsidRPr="00E75A9F" w:rsidRDefault="00541DE7" w:rsidP="00672977">
            <w:pPr>
              <w:spacing w:after="0" w:line="240" w:lineRule="auto"/>
              <w:rPr>
                <w:rFonts w:ascii="Arial" w:eastAsia="Times New Roman" w:hAnsi="Arial" w:cs="Arial"/>
                <w:sz w:val="24"/>
                <w:szCs w:val="24"/>
                <w:lang w:eastAsia="en-GB"/>
              </w:rPr>
            </w:pPr>
          </w:p>
          <w:p w14:paraId="4BE11D4C" w14:textId="77777777" w:rsidR="00541DE7" w:rsidRPr="00E75A9F" w:rsidRDefault="00541DE7" w:rsidP="00672977">
            <w:pPr>
              <w:spacing w:after="0" w:line="240" w:lineRule="auto"/>
              <w:rPr>
                <w:rFonts w:ascii="Arial" w:eastAsia="Times New Roman" w:hAnsi="Arial" w:cs="Arial"/>
                <w:sz w:val="24"/>
                <w:szCs w:val="24"/>
                <w:lang w:eastAsia="en-GB"/>
              </w:rPr>
            </w:pPr>
          </w:p>
          <w:p w14:paraId="162DC960" w14:textId="77777777" w:rsidR="00541DE7" w:rsidRPr="00E75A9F" w:rsidRDefault="00541DE7" w:rsidP="00672977">
            <w:pPr>
              <w:spacing w:after="0" w:line="240" w:lineRule="auto"/>
              <w:rPr>
                <w:rFonts w:ascii="Arial" w:eastAsia="Times New Roman" w:hAnsi="Arial" w:cs="Arial"/>
                <w:sz w:val="24"/>
                <w:szCs w:val="24"/>
                <w:lang w:eastAsia="en-GB"/>
              </w:rPr>
            </w:pPr>
          </w:p>
          <w:p w14:paraId="75931667" w14:textId="77777777" w:rsidR="00541DE7" w:rsidRPr="00E75A9F" w:rsidRDefault="00541DE7" w:rsidP="00672977">
            <w:pPr>
              <w:spacing w:after="0" w:line="240" w:lineRule="auto"/>
              <w:rPr>
                <w:rFonts w:ascii="Arial" w:eastAsia="Times New Roman" w:hAnsi="Arial" w:cs="Arial"/>
                <w:sz w:val="24"/>
                <w:szCs w:val="24"/>
                <w:lang w:eastAsia="en-GB"/>
              </w:rPr>
            </w:pPr>
          </w:p>
          <w:p w14:paraId="26CF65E8" w14:textId="77777777" w:rsidR="00541DE7" w:rsidRPr="00E75A9F" w:rsidRDefault="00541DE7" w:rsidP="00672977">
            <w:pPr>
              <w:spacing w:after="0" w:line="240" w:lineRule="auto"/>
              <w:rPr>
                <w:rFonts w:ascii="Arial" w:eastAsia="Times New Roman" w:hAnsi="Arial" w:cs="Arial"/>
                <w:sz w:val="24"/>
                <w:szCs w:val="24"/>
                <w:lang w:eastAsia="en-GB"/>
              </w:rPr>
            </w:pPr>
          </w:p>
          <w:p w14:paraId="7D852BC0" w14:textId="77777777" w:rsidR="00541DE7" w:rsidRPr="00E75A9F" w:rsidRDefault="00541DE7" w:rsidP="00672977">
            <w:pPr>
              <w:spacing w:after="0" w:line="240" w:lineRule="auto"/>
              <w:rPr>
                <w:rFonts w:ascii="Arial" w:eastAsia="Times New Roman" w:hAnsi="Arial" w:cs="Arial"/>
                <w:sz w:val="24"/>
                <w:szCs w:val="24"/>
                <w:lang w:eastAsia="en-GB"/>
              </w:rPr>
            </w:pPr>
          </w:p>
          <w:p w14:paraId="78EC66F9" w14:textId="77777777" w:rsidR="00541DE7" w:rsidRPr="00E75A9F" w:rsidRDefault="00541DE7" w:rsidP="00672977">
            <w:pPr>
              <w:spacing w:after="0" w:line="240" w:lineRule="auto"/>
              <w:rPr>
                <w:rFonts w:ascii="Arial" w:eastAsia="Times New Roman" w:hAnsi="Arial" w:cs="Arial"/>
                <w:sz w:val="24"/>
                <w:szCs w:val="24"/>
                <w:lang w:eastAsia="en-GB"/>
              </w:rPr>
            </w:pPr>
          </w:p>
          <w:p w14:paraId="203752F9" w14:textId="77777777" w:rsidR="00541DE7" w:rsidRPr="00E75A9F" w:rsidRDefault="00541DE7" w:rsidP="00672977">
            <w:pPr>
              <w:spacing w:after="0" w:line="240" w:lineRule="auto"/>
              <w:rPr>
                <w:rFonts w:ascii="Arial" w:eastAsia="Times New Roman" w:hAnsi="Arial" w:cs="Arial"/>
                <w:sz w:val="24"/>
                <w:szCs w:val="24"/>
                <w:lang w:eastAsia="en-GB"/>
              </w:rPr>
            </w:pPr>
          </w:p>
          <w:p w14:paraId="0576DF52" w14:textId="77777777" w:rsidR="00541DE7" w:rsidRPr="00E75A9F" w:rsidRDefault="00541DE7" w:rsidP="00672977">
            <w:pPr>
              <w:spacing w:after="0" w:line="240" w:lineRule="auto"/>
              <w:rPr>
                <w:rFonts w:ascii="Arial" w:eastAsia="Times New Roman" w:hAnsi="Arial" w:cs="Arial"/>
                <w:sz w:val="24"/>
                <w:szCs w:val="24"/>
                <w:lang w:eastAsia="en-GB"/>
              </w:rPr>
            </w:pPr>
          </w:p>
          <w:p w14:paraId="3C61FD7E" w14:textId="77777777" w:rsidR="00541DE7" w:rsidRPr="00E75A9F" w:rsidRDefault="00541DE7" w:rsidP="00672977">
            <w:pPr>
              <w:spacing w:after="0" w:line="240" w:lineRule="auto"/>
              <w:rPr>
                <w:rFonts w:ascii="Arial" w:eastAsia="Times New Roman" w:hAnsi="Arial" w:cs="Arial"/>
                <w:sz w:val="24"/>
                <w:szCs w:val="24"/>
                <w:lang w:eastAsia="en-GB"/>
              </w:rPr>
            </w:pPr>
          </w:p>
          <w:p w14:paraId="1646A72A" w14:textId="77777777" w:rsidR="00541DE7" w:rsidRPr="00E75A9F" w:rsidRDefault="00541DE7" w:rsidP="00672977">
            <w:pPr>
              <w:spacing w:after="0" w:line="240" w:lineRule="auto"/>
              <w:rPr>
                <w:rFonts w:ascii="Arial" w:eastAsia="Times New Roman" w:hAnsi="Arial" w:cs="Arial"/>
                <w:sz w:val="24"/>
                <w:szCs w:val="24"/>
                <w:lang w:eastAsia="en-GB"/>
              </w:rPr>
            </w:pPr>
          </w:p>
          <w:p w14:paraId="2F87A850" w14:textId="77777777" w:rsidR="00541DE7" w:rsidRPr="00E75A9F" w:rsidRDefault="00541DE7" w:rsidP="00672977">
            <w:pPr>
              <w:spacing w:after="0" w:line="240" w:lineRule="auto"/>
              <w:rPr>
                <w:rFonts w:ascii="Arial" w:eastAsia="Times New Roman" w:hAnsi="Arial" w:cs="Arial"/>
                <w:sz w:val="24"/>
                <w:szCs w:val="24"/>
                <w:lang w:eastAsia="en-GB"/>
              </w:rPr>
            </w:pPr>
          </w:p>
          <w:p w14:paraId="0250C56E" w14:textId="77777777" w:rsidR="00541DE7" w:rsidRPr="00E75A9F" w:rsidRDefault="00541DE7" w:rsidP="00672977">
            <w:pPr>
              <w:spacing w:after="0" w:line="240" w:lineRule="auto"/>
              <w:rPr>
                <w:rFonts w:ascii="Arial" w:eastAsia="Times New Roman" w:hAnsi="Arial" w:cs="Arial"/>
                <w:sz w:val="24"/>
                <w:szCs w:val="24"/>
                <w:lang w:eastAsia="en-GB"/>
              </w:rPr>
            </w:pPr>
          </w:p>
          <w:p w14:paraId="6FB2C18F" w14:textId="77777777" w:rsidR="00541DE7" w:rsidRPr="00E75A9F" w:rsidRDefault="00541DE7" w:rsidP="00672977">
            <w:pPr>
              <w:spacing w:after="0" w:line="240" w:lineRule="auto"/>
              <w:rPr>
                <w:rFonts w:ascii="Arial" w:eastAsia="Times New Roman" w:hAnsi="Arial" w:cs="Arial"/>
                <w:color w:val="FF0000"/>
                <w:sz w:val="24"/>
                <w:szCs w:val="24"/>
                <w:lang w:eastAsia="en-GB"/>
              </w:rPr>
            </w:pPr>
          </w:p>
          <w:p w14:paraId="37B8786C" w14:textId="77777777" w:rsidR="00541DE7" w:rsidRPr="00E75A9F" w:rsidRDefault="00541DE7" w:rsidP="00672977">
            <w:pPr>
              <w:spacing w:after="0" w:line="240" w:lineRule="auto"/>
              <w:rPr>
                <w:rFonts w:ascii="Arial" w:eastAsia="Times New Roman" w:hAnsi="Arial" w:cs="Arial"/>
                <w:color w:val="FF0000"/>
                <w:sz w:val="24"/>
                <w:szCs w:val="24"/>
                <w:lang w:eastAsia="en-GB"/>
              </w:rPr>
            </w:pPr>
          </w:p>
          <w:p w14:paraId="3AF0A02D" w14:textId="77777777" w:rsidR="00541DE7" w:rsidRPr="00E75A9F" w:rsidRDefault="00541DE7" w:rsidP="00672977">
            <w:pPr>
              <w:spacing w:after="0" w:line="240" w:lineRule="auto"/>
              <w:rPr>
                <w:rFonts w:ascii="Arial" w:eastAsia="Times New Roman" w:hAnsi="Arial" w:cs="Arial"/>
                <w:sz w:val="24"/>
                <w:szCs w:val="24"/>
                <w:lang w:eastAsia="en-GB"/>
              </w:rPr>
            </w:pPr>
          </w:p>
          <w:p w14:paraId="3C3DA920" w14:textId="77777777" w:rsidR="00541DE7" w:rsidRPr="00E75A9F" w:rsidRDefault="00541DE7" w:rsidP="00672977">
            <w:pPr>
              <w:spacing w:after="0" w:line="240" w:lineRule="auto"/>
              <w:rPr>
                <w:rFonts w:ascii="Arial" w:eastAsia="Times New Roman" w:hAnsi="Arial" w:cs="Arial"/>
                <w:sz w:val="24"/>
                <w:szCs w:val="24"/>
                <w:lang w:eastAsia="en-GB"/>
              </w:rPr>
            </w:pPr>
          </w:p>
          <w:p w14:paraId="248E151B" w14:textId="77777777" w:rsidR="00541DE7" w:rsidRPr="00E75A9F" w:rsidRDefault="00541DE7" w:rsidP="00672977">
            <w:pPr>
              <w:spacing w:after="0" w:line="240" w:lineRule="auto"/>
              <w:rPr>
                <w:rFonts w:ascii="Arial" w:eastAsia="Times New Roman" w:hAnsi="Arial" w:cs="Arial"/>
                <w:sz w:val="24"/>
                <w:szCs w:val="24"/>
                <w:lang w:eastAsia="en-GB"/>
              </w:rPr>
            </w:pPr>
          </w:p>
          <w:p w14:paraId="79CC7689" w14:textId="77777777" w:rsidR="00541DE7" w:rsidRPr="00E75A9F" w:rsidRDefault="00541DE7" w:rsidP="00672977">
            <w:pPr>
              <w:spacing w:after="0" w:line="240" w:lineRule="auto"/>
              <w:rPr>
                <w:rFonts w:ascii="Arial" w:eastAsia="Times New Roman" w:hAnsi="Arial" w:cs="Arial"/>
                <w:sz w:val="24"/>
                <w:szCs w:val="24"/>
                <w:lang w:eastAsia="en-GB"/>
              </w:rPr>
            </w:pPr>
          </w:p>
          <w:p w14:paraId="33EC5BC8" w14:textId="77777777" w:rsidR="00541DE7" w:rsidRPr="00E75A9F" w:rsidRDefault="00541DE7" w:rsidP="00672977">
            <w:pPr>
              <w:spacing w:after="0" w:line="240" w:lineRule="auto"/>
              <w:rPr>
                <w:rFonts w:ascii="Arial" w:eastAsia="Times New Roman" w:hAnsi="Arial" w:cs="Arial"/>
                <w:sz w:val="24"/>
                <w:szCs w:val="24"/>
                <w:lang w:eastAsia="en-GB"/>
              </w:rPr>
            </w:pPr>
          </w:p>
          <w:p w14:paraId="0D89E4CC" w14:textId="77777777" w:rsidR="00541DE7" w:rsidRPr="00E75A9F" w:rsidRDefault="00541DE7" w:rsidP="00672977">
            <w:pPr>
              <w:spacing w:after="0" w:line="240" w:lineRule="auto"/>
              <w:rPr>
                <w:rFonts w:ascii="Arial" w:eastAsia="Times New Roman" w:hAnsi="Arial" w:cs="Arial"/>
                <w:sz w:val="24"/>
                <w:szCs w:val="24"/>
                <w:lang w:eastAsia="en-GB"/>
              </w:rPr>
            </w:pPr>
          </w:p>
          <w:p w14:paraId="7E1B111D" w14:textId="77777777" w:rsidR="00541DE7" w:rsidRPr="00E75A9F" w:rsidRDefault="00541DE7" w:rsidP="00672977">
            <w:pPr>
              <w:spacing w:after="0" w:line="240" w:lineRule="auto"/>
              <w:rPr>
                <w:rFonts w:ascii="Arial" w:eastAsia="Times New Roman" w:hAnsi="Arial" w:cs="Arial"/>
                <w:sz w:val="24"/>
                <w:szCs w:val="24"/>
                <w:lang w:eastAsia="en-GB"/>
              </w:rPr>
            </w:pPr>
          </w:p>
          <w:p w14:paraId="6F6C8FC6" w14:textId="77777777" w:rsidR="00541DE7" w:rsidRPr="00E75A9F" w:rsidRDefault="00541DE7" w:rsidP="00672977">
            <w:pPr>
              <w:spacing w:after="0" w:line="240" w:lineRule="auto"/>
              <w:rPr>
                <w:rFonts w:ascii="Arial" w:eastAsia="Times New Roman" w:hAnsi="Arial" w:cs="Arial"/>
                <w:sz w:val="24"/>
                <w:szCs w:val="24"/>
                <w:lang w:eastAsia="en-GB"/>
              </w:rPr>
            </w:pPr>
          </w:p>
          <w:p w14:paraId="32D4A414" w14:textId="77777777" w:rsidR="00541DE7" w:rsidRPr="00E75A9F" w:rsidRDefault="00541DE7" w:rsidP="00672977">
            <w:pPr>
              <w:spacing w:after="0" w:line="240" w:lineRule="auto"/>
              <w:rPr>
                <w:rFonts w:ascii="Arial" w:eastAsia="Times New Roman" w:hAnsi="Arial" w:cs="Arial"/>
                <w:sz w:val="24"/>
                <w:szCs w:val="24"/>
                <w:lang w:eastAsia="en-GB"/>
              </w:rPr>
            </w:pPr>
          </w:p>
          <w:p w14:paraId="22A76491" w14:textId="77777777" w:rsidR="00541DE7" w:rsidRPr="00E75A9F" w:rsidRDefault="00541DE7" w:rsidP="00672977">
            <w:pPr>
              <w:spacing w:after="0" w:line="240" w:lineRule="auto"/>
              <w:rPr>
                <w:rFonts w:ascii="Arial" w:eastAsia="Times New Roman" w:hAnsi="Arial" w:cs="Arial"/>
                <w:sz w:val="24"/>
                <w:szCs w:val="24"/>
                <w:lang w:eastAsia="en-GB"/>
              </w:rPr>
            </w:pPr>
          </w:p>
          <w:p w14:paraId="0AC9C53A" w14:textId="77777777" w:rsidR="00541DE7" w:rsidRPr="00E75A9F" w:rsidRDefault="00541DE7" w:rsidP="00672977">
            <w:pPr>
              <w:spacing w:after="0" w:line="240" w:lineRule="auto"/>
              <w:rPr>
                <w:rFonts w:ascii="Arial" w:eastAsia="Times New Roman" w:hAnsi="Arial" w:cs="Arial"/>
                <w:sz w:val="24"/>
                <w:szCs w:val="24"/>
                <w:lang w:eastAsia="en-GB"/>
              </w:rPr>
            </w:pPr>
          </w:p>
          <w:p w14:paraId="799FFE89" w14:textId="77777777" w:rsidR="00541DE7" w:rsidRPr="00E75A9F" w:rsidRDefault="00541DE7" w:rsidP="00672977">
            <w:pPr>
              <w:spacing w:after="0" w:line="240" w:lineRule="auto"/>
              <w:rPr>
                <w:rFonts w:ascii="Arial" w:eastAsia="Times New Roman" w:hAnsi="Arial" w:cs="Arial"/>
                <w:sz w:val="24"/>
                <w:szCs w:val="24"/>
                <w:lang w:eastAsia="en-GB"/>
              </w:rPr>
            </w:pPr>
          </w:p>
          <w:p w14:paraId="09F4BE04" w14:textId="77777777" w:rsidR="00541DE7" w:rsidRPr="00E75A9F" w:rsidRDefault="00541DE7" w:rsidP="00672977">
            <w:pPr>
              <w:spacing w:after="0" w:line="240" w:lineRule="auto"/>
              <w:rPr>
                <w:rFonts w:ascii="Arial" w:eastAsia="Times New Roman" w:hAnsi="Arial" w:cs="Arial"/>
                <w:sz w:val="24"/>
                <w:szCs w:val="24"/>
                <w:lang w:eastAsia="en-GB"/>
              </w:rPr>
            </w:pPr>
          </w:p>
          <w:p w14:paraId="0D2A56D4" w14:textId="77777777" w:rsidR="00541DE7" w:rsidRPr="00E75A9F" w:rsidRDefault="00541DE7" w:rsidP="00672977">
            <w:pPr>
              <w:spacing w:after="0" w:line="240" w:lineRule="auto"/>
              <w:rPr>
                <w:rFonts w:ascii="Arial" w:eastAsia="Times New Roman" w:hAnsi="Arial" w:cs="Arial"/>
                <w:sz w:val="24"/>
                <w:szCs w:val="24"/>
                <w:lang w:eastAsia="en-GB"/>
              </w:rPr>
            </w:pPr>
          </w:p>
          <w:p w14:paraId="2C51BF69" w14:textId="77777777" w:rsidR="00541DE7" w:rsidRPr="00E75A9F" w:rsidRDefault="00541DE7" w:rsidP="00672977">
            <w:pPr>
              <w:spacing w:after="0" w:line="240" w:lineRule="auto"/>
              <w:rPr>
                <w:rFonts w:ascii="Arial" w:eastAsia="Times New Roman" w:hAnsi="Arial" w:cs="Arial"/>
                <w:sz w:val="24"/>
                <w:szCs w:val="24"/>
                <w:lang w:eastAsia="en-GB"/>
              </w:rPr>
            </w:pPr>
          </w:p>
          <w:p w14:paraId="5728E20E" w14:textId="77777777" w:rsidR="00541DE7" w:rsidRPr="00E75A9F" w:rsidRDefault="00541DE7" w:rsidP="00672977">
            <w:pPr>
              <w:spacing w:after="0" w:line="240" w:lineRule="auto"/>
              <w:rPr>
                <w:rFonts w:ascii="Arial" w:eastAsia="Times New Roman" w:hAnsi="Arial" w:cs="Arial"/>
                <w:sz w:val="24"/>
                <w:szCs w:val="24"/>
                <w:lang w:eastAsia="en-GB"/>
              </w:rPr>
            </w:pPr>
          </w:p>
          <w:p w14:paraId="567514CB" w14:textId="77777777" w:rsidR="00541DE7" w:rsidRPr="00E75A9F" w:rsidRDefault="00541DE7" w:rsidP="00672977">
            <w:pPr>
              <w:spacing w:after="0" w:line="240" w:lineRule="auto"/>
              <w:rPr>
                <w:rFonts w:ascii="Arial" w:eastAsia="Times New Roman" w:hAnsi="Arial" w:cs="Arial"/>
                <w:sz w:val="24"/>
                <w:szCs w:val="24"/>
                <w:lang w:eastAsia="en-GB"/>
              </w:rPr>
            </w:pPr>
          </w:p>
          <w:p w14:paraId="64AB8430" w14:textId="77777777" w:rsidR="00541DE7" w:rsidRPr="00E75A9F" w:rsidRDefault="00541DE7" w:rsidP="00672977">
            <w:pPr>
              <w:spacing w:after="0" w:line="240" w:lineRule="auto"/>
              <w:rPr>
                <w:rFonts w:ascii="Arial" w:eastAsia="Times New Roman" w:hAnsi="Arial" w:cs="Arial"/>
                <w:sz w:val="24"/>
                <w:szCs w:val="24"/>
                <w:lang w:eastAsia="en-GB"/>
              </w:rPr>
            </w:pPr>
          </w:p>
          <w:p w14:paraId="22FB1A7A" w14:textId="77777777" w:rsidR="00541DE7" w:rsidRPr="00E75A9F" w:rsidRDefault="00541DE7" w:rsidP="00672977">
            <w:pPr>
              <w:spacing w:after="0" w:line="240" w:lineRule="auto"/>
              <w:rPr>
                <w:rFonts w:ascii="Arial" w:eastAsia="Times New Roman" w:hAnsi="Arial" w:cs="Arial"/>
                <w:sz w:val="24"/>
                <w:szCs w:val="24"/>
                <w:lang w:eastAsia="en-GB"/>
              </w:rPr>
            </w:pPr>
          </w:p>
          <w:p w14:paraId="16338986" w14:textId="77777777" w:rsidR="00541DE7" w:rsidRPr="00E75A9F" w:rsidRDefault="00541DE7" w:rsidP="00672977">
            <w:pPr>
              <w:spacing w:after="0" w:line="240" w:lineRule="auto"/>
              <w:rPr>
                <w:rFonts w:ascii="Arial" w:eastAsia="Times New Roman" w:hAnsi="Arial" w:cs="Arial"/>
                <w:color w:val="FF0000"/>
                <w:sz w:val="24"/>
                <w:szCs w:val="24"/>
                <w:lang w:eastAsia="en-GB"/>
              </w:rPr>
            </w:pPr>
          </w:p>
          <w:p w14:paraId="522F8CEE" w14:textId="77777777" w:rsidR="00541DE7" w:rsidRPr="00E75A9F" w:rsidRDefault="00541DE7" w:rsidP="00672977">
            <w:pPr>
              <w:spacing w:after="0" w:line="240" w:lineRule="auto"/>
              <w:rPr>
                <w:rFonts w:ascii="Arial" w:eastAsia="Times New Roman" w:hAnsi="Arial" w:cs="Arial"/>
                <w:sz w:val="24"/>
                <w:szCs w:val="24"/>
                <w:lang w:eastAsia="en-GB"/>
              </w:rPr>
            </w:pPr>
          </w:p>
          <w:p w14:paraId="053E6998" w14:textId="77777777" w:rsidR="00541DE7" w:rsidRPr="00E75A9F" w:rsidRDefault="00541DE7" w:rsidP="00672977">
            <w:pPr>
              <w:spacing w:after="0" w:line="240" w:lineRule="auto"/>
              <w:rPr>
                <w:rFonts w:ascii="Arial" w:eastAsia="Times New Roman" w:hAnsi="Arial" w:cs="Arial"/>
                <w:sz w:val="24"/>
                <w:szCs w:val="24"/>
                <w:lang w:eastAsia="en-GB"/>
              </w:rPr>
            </w:pPr>
          </w:p>
          <w:p w14:paraId="4665AB9C" w14:textId="77777777" w:rsidR="00541DE7" w:rsidRPr="00E75A9F" w:rsidRDefault="00541DE7" w:rsidP="00672977">
            <w:pPr>
              <w:spacing w:after="0" w:line="240" w:lineRule="auto"/>
              <w:rPr>
                <w:rFonts w:ascii="Arial" w:eastAsia="Times New Roman" w:hAnsi="Arial" w:cs="Arial"/>
                <w:sz w:val="24"/>
                <w:szCs w:val="24"/>
                <w:lang w:eastAsia="en-GB"/>
              </w:rPr>
            </w:pPr>
          </w:p>
        </w:tc>
      </w:tr>
      <w:tr w:rsidR="00541DE7" w:rsidRPr="00E75A9F" w14:paraId="134C708C" w14:textId="77777777" w:rsidTr="00475D53">
        <w:trPr>
          <w:cantSplit/>
          <w:trHeight w:hRule="exact" w:val="414"/>
        </w:trPr>
        <w:tc>
          <w:tcPr>
            <w:tcW w:w="2930" w:type="dxa"/>
            <w:tcBorders>
              <w:top w:val="single" w:sz="4" w:space="0" w:color="auto"/>
              <w:left w:val="single" w:sz="4" w:space="0" w:color="auto"/>
              <w:bottom w:val="single" w:sz="4" w:space="0" w:color="auto"/>
              <w:right w:val="single" w:sz="4" w:space="0" w:color="auto"/>
            </w:tcBorders>
            <w:hideMark/>
          </w:tcPr>
          <w:p w14:paraId="1F083A52" w14:textId="77777777" w:rsidR="00541DE7" w:rsidRPr="00E75A9F" w:rsidRDefault="00541DE7" w:rsidP="004B3D3B">
            <w:pPr>
              <w:spacing w:after="0" w:line="240" w:lineRule="auto"/>
              <w:rPr>
                <w:rFonts w:ascii="Arial" w:eastAsia="Times New Roman" w:hAnsi="Arial" w:cs="Arial"/>
                <w:b/>
                <w:bCs/>
                <w:color w:val="005EB8"/>
                <w:sz w:val="24"/>
                <w:szCs w:val="24"/>
                <w:lang w:eastAsia="en-GB"/>
              </w:rPr>
            </w:pPr>
            <w:r w:rsidRPr="00E75A9F">
              <w:rPr>
                <w:rFonts w:ascii="Arial" w:eastAsia="Times New Roman" w:hAnsi="Arial" w:cs="Arial"/>
                <w:b/>
                <w:bCs/>
                <w:color w:val="005EB8"/>
                <w:sz w:val="24"/>
                <w:szCs w:val="24"/>
                <w:lang w:eastAsia="en-GB"/>
              </w:rPr>
              <w:t>Recommendation:</w:t>
            </w:r>
          </w:p>
          <w:p w14:paraId="19B210B1" w14:textId="77777777" w:rsidR="00541DE7" w:rsidRPr="00E75A9F" w:rsidRDefault="00541DE7" w:rsidP="004B3D3B">
            <w:pPr>
              <w:spacing w:after="0" w:line="240" w:lineRule="auto"/>
              <w:rPr>
                <w:rFonts w:ascii="Arial" w:eastAsia="Times New Roman" w:hAnsi="Arial" w:cs="Arial"/>
                <w:b/>
                <w:bCs/>
                <w:sz w:val="24"/>
                <w:szCs w:val="24"/>
                <w:lang w:eastAsia="en-GB"/>
              </w:rPr>
            </w:pPr>
          </w:p>
        </w:tc>
        <w:tc>
          <w:tcPr>
            <w:tcW w:w="7679" w:type="dxa"/>
            <w:gridSpan w:val="11"/>
            <w:tcBorders>
              <w:top w:val="single" w:sz="4" w:space="0" w:color="auto"/>
              <w:left w:val="single" w:sz="4" w:space="0" w:color="auto"/>
              <w:bottom w:val="single" w:sz="4" w:space="0" w:color="auto"/>
              <w:right w:val="single" w:sz="4" w:space="0" w:color="auto"/>
            </w:tcBorders>
          </w:tcPr>
          <w:p w14:paraId="5EDD992F" w14:textId="157F620E" w:rsidR="00541DE7" w:rsidRPr="00E75A9F" w:rsidRDefault="00541DE7" w:rsidP="004B3D3B">
            <w:pPr>
              <w:spacing w:after="0" w:line="240" w:lineRule="auto"/>
              <w:rPr>
                <w:rFonts w:ascii="Arial" w:eastAsia="Times New Roman" w:hAnsi="Arial" w:cs="Arial"/>
                <w:sz w:val="24"/>
                <w:szCs w:val="24"/>
                <w:lang w:eastAsia="en-GB"/>
              </w:rPr>
            </w:pPr>
            <w:r w:rsidRPr="00E75A9F">
              <w:rPr>
                <w:rFonts w:ascii="Arial" w:eastAsia="Times New Roman" w:hAnsi="Arial" w:cs="Arial"/>
                <w:sz w:val="24"/>
                <w:szCs w:val="24"/>
                <w:lang w:eastAsia="en-GB"/>
              </w:rPr>
              <w:t xml:space="preserve"> </w:t>
            </w:r>
            <w:r w:rsidRPr="00E75A9F">
              <w:rPr>
                <w:rFonts w:ascii="Arial" w:eastAsia="Times New Roman" w:hAnsi="Arial" w:cs="Arial"/>
                <w:bCs/>
                <w:lang w:eastAsia="en-GB"/>
              </w:rPr>
              <w:t>The committee are asked to note the information within this report.</w:t>
            </w:r>
          </w:p>
          <w:p w14:paraId="764A9BC7" w14:textId="77777777" w:rsidR="00541DE7" w:rsidRPr="00E75A9F" w:rsidRDefault="00541DE7" w:rsidP="004B3D3B">
            <w:pPr>
              <w:spacing w:after="0" w:line="240" w:lineRule="auto"/>
              <w:rPr>
                <w:rFonts w:ascii="Arial" w:eastAsia="Times New Roman" w:hAnsi="Arial" w:cs="Arial"/>
                <w:sz w:val="24"/>
                <w:szCs w:val="24"/>
                <w:lang w:eastAsia="en-GB"/>
              </w:rPr>
            </w:pPr>
          </w:p>
          <w:p w14:paraId="27471D3A" w14:textId="77777777" w:rsidR="00541DE7" w:rsidRPr="00E75A9F" w:rsidRDefault="00541DE7" w:rsidP="004B3D3B">
            <w:pPr>
              <w:spacing w:after="0" w:line="240" w:lineRule="auto"/>
              <w:rPr>
                <w:rFonts w:ascii="Arial" w:eastAsia="Times New Roman" w:hAnsi="Arial" w:cs="Arial"/>
                <w:sz w:val="24"/>
                <w:szCs w:val="24"/>
                <w:lang w:eastAsia="en-GB"/>
              </w:rPr>
            </w:pPr>
          </w:p>
          <w:p w14:paraId="6E38FE54" w14:textId="77777777" w:rsidR="00541DE7" w:rsidRPr="00E75A9F" w:rsidRDefault="00541DE7" w:rsidP="004B3D3B">
            <w:pPr>
              <w:spacing w:after="0" w:line="240" w:lineRule="auto"/>
              <w:rPr>
                <w:rFonts w:ascii="Arial" w:eastAsia="Times New Roman" w:hAnsi="Arial" w:cs="Arial"/>
                <w:sz w:val="24"/>
                <w:szCs w:val="24"/>
                <w:lang w:eastAsia="en-GB"/>
              </w:rPr>
            </w:pPr>
          </w:p>
          <w:p w14:paraId="1B81C891" w14:textId="77777777" w:rsidR="00541DE7" w:rsidRPr="00E75A9F" w:rsidRDefault="00541DE7" w:rsidP="004B3D3B">
            <w:pPr>
              <w:spacing w:after="0" w:line="240" w:lineRule="auto"/>
              <w:rPr>
                <w:rFonts w:ascii="Arial" w:eastAsia="Times New Roman" w:hAnsi="Arial" w:cs="Arial"/>
                <w:sz w:val="24"/>
                <w:szCs w:val="24"/>
                <w:lang w:eastAsia="en-GB"/>
              </w:rPr>
            </w:pPr>
          </w:p>
          <w:p w14:paraId="5CF81374" w14:textId="77777777" w:rsidR="00541DE7" w:rsidRPr="00E75A9F" w:rsidRDefault="00541DE7" w:rsidP="004B3D3B">
            <w:pPr>
              <w:spacing w:after="0" w:line="240" w:lineRule="auto"/>
              <w:rPr>
                <w:rFonts w:ascii="Arial" w:eastAsia="Times New Roman" w:hAnsi="Arial" w:cs="Arial"/>
                <w:sz w:val="24"/>
                <w:szCs w:val="24"/>
                <w:lang w:eastAsia="en-GB"/>
              </w:rPr>
            </w:pPr>
          </w:p>
          <w:p w14:paraId="340F2C7F" w14:textId="77777777" w:rsidR="00541DE7" w:rsidRPr="00E75A9F" w:rsidRDefault="00541DE7" w:rsidP="004B3D3B">
            <w:pPr>
              <w:spacing w:after="0" w:line="240" w:lineRule="auto"/>
              <w:rPr>
                <w:rFonts w:ascii="Arial" w:eastAsia="Times New Roman" w:hAnsi="Arial" w:cs="Arial"/>
                <w:sz w:val="24"/>
                <w:szCs w:val="24"/>
                <w:lang w:eastAsia="en-GB"/>
              </w:rPr>
            </w:pPr>
          </w:p>
          <w:p w14:paraId="452AD86E" w14:textId="77777777" w:rsidR="00541DE7" w:rsidRPr="00E75A9F" w:rsidRDefault="00541DE7" w:rsidP="004B3D3B">
            <w:pPr>
              <w:spacing w:after="0" w:line="240" w:lineRule="auto"/>
              <w:rPr>
                <w:rFonts w:ascii="Arial" w:eastAsia="Times New Roman" w:hAnsi="Arial" w:cs="Arial"/>
                <w:sz w:val="24"/>
                <w:szCs w:val="24"/>
                <w:lang w:eastAsia="en-GB"/>
              </w:rPr>
            </w:pPr>
          </w:p>
          <w:p w14:paraId="17BDDB11" w14:textId="77777777" w:rsidR="00541DE7" w:rsidRPr="00E75A9F" w:rsidRDefault="00541DE7" w:rsidP="004B3D3B">
            <w:pPr>
              <w:spacing w:after="0" w:line="240" w:lineRule="auto"/>
              <w:rPr>
                <w:rFonts w:ascii="Arial" w:eastAsia="Times New Roman" w:hAnsi="Arial" w:cs="Arial"/>
                <w:sz w:val="24"/>
                <w:szCs w:val="24"/>
                <w:lang w:eastAsia="en-GB"/>
              </w:rPr>
            </w:pPr>
          </w:p>
          <w:p w14:paraId="6989CC40" w14:textId="77777777" w:rsidR="00541DE7" w:rsidRPr="00E75A9F" w:rsidRDefault="00541DE7" w:rsidP="004B3D3B">
            <w:pPr>
              <w:spacing w:after="0" w:line="240" w:lineRule="auto"/>
              <w:rPr>
                <w:rFonts w:ascii="Arial" w:eastAsia="Times New Roman" w:hAnsi="Arial" w:cs="Arial"/>
                <w:sz w:val="24"/>
                <w:szCs w:val="24"/>
                <w:lang w:eastAsia="en-GB"/>
              </w:rPr>
            </w:pPr>
          </w:p>
          <w:p w14:paraId="666DB27A" w14:textId="77777777" w:rsidR="00541DE7" w:rsidRPr="00E75A9F" w:rsidRDefault="00541DE7" w:rsidP="004B3D3B">
            <w:pPr>
              <w:spacing w:after="0" w:line="240" w:lineRule="auto"/>
              <w:rPr>
                <w:rFonts w:ascii="Arial" w:eastAsia="Times New Roman" w:hAnsi="Arial" w:cs="Arial"/>
                <w:sz w:val="24"/>
                <w:szCs w:val="24"/>
                <w:lang w:eastAsia="en-GB"/>
              </w:rPr>
            </w:pPr>
          </w:p>
          <w:p w14:paraId="1964DC7F" w14:textId="77777777" w:rsidR="00541DE7" w:rsidRPr="00E75A9F" w:rsidRDefault="00541DE7" w:rsidP="004B3D3B">
            <w:pPr>
              <w:spacing w:after="0" w:line="240" w:lineRule="auto"/>
              <w:rPr>
                <w:rFonts w:ascii="Arial" w:eastAsia="Times New Roman" w:hAnsi="Arial" w:cs="Arial"/>
                <w:sz w:val="24"/>
                <w:szCs w:val="24"/>
                <w:lang w:eastAsia="en-GB"/>
              </w:rPr>
            </w:pPr>
          </w:p>
          <w:p w14:paraId="4D6BB65F" w14:textId="77777777" w:rsidR="00541DE7" w:rsidRPr="00E75A9F" w:rsidRDefault="00541DE7" w:rsidP="004B3D3B">
            <w:pPr>
              <w:spacing w:after="0" w:line="240" w:lineRule="auto"/>
              <w:rPr>
                <w:rFonts w:ascii="Arial" w:eastAsia="Times New Roman" w:hAnsi="Arial" w:cs="Arial"/>
                <w:sz w:val="24"/>
                <w:szCs w:val="24"/>
                <w:lang w:eastAsia="en-GB"/>
              </w:rPr>
            </w:pPr>
          </w:p>
          <w:p w14:paraId="38404A3B" w14:textId="77777777" w:rsidR="00541DE7" w:rsidRPr="00E75A9F" w:rsidRDefault="00541DE7" w:rsidP="004B3D3B">
            <w:pPr>
              <w:spacing w:after="0" w:line="240" w:lineRule="auto"/>
              <w:rPr>
                <w:rFonts w:ascii="Arial" w:eastAsia="Times New Roman" w:hAnsi="Arial" w:cs="Arial"/>
                <w:sz w:val="24"/>
                <w:szCs w:val="24"/>
                <w:lang w:eastAsia="en-GB"/>
              </w:rPr>
            </w:pPr>
          </w:p>
          <w:p w14:paraId="156C8C9B" w14:textId="77777777" w:rsidR="00541DE7" w:rsidRPr="00E75A9F" w:rsidRDefault="00541DE7" w:rsidP="004B3D3B">
            <w:pPr>
              <w:spacing w:after="0" w:line="240" w:lineRule="auto"/>
              <w:rPr>
                <w:rFonts w:ascii="Arial" w:eastAsia="Times New Roman" w:hAnsi="Arial" w:cs="Arial"/>
                <w:sz w:val="24"/>
                <w:szCs w:val="24"/>
                <w:lang w:eastAsia="en-GB"/>
              </w:rPr>
            </w:pPr>
          </w:p>
          <w:p w14:paraId="005AE19E" w14:textId="77777777" w:rsidR="00541DE7" w:rsidRPr="00E75A9F" w:rsidRDefault="00541DE7" w:rsidP="004B3D3B">
            <w:pPr>
              <w:spacing w:after="0" w:line="240" w:lineRule="auto"/>
              <w:rPr>
                <w:rFonts w:ascii="Arial" w:eastAsia="Times New Roman" w:hAnsi="Arial" w:cs="Arial"/>
                <w:sz w:val="24"/>
                <w:szCs w:val="24"/>
                <w:lang w:eastAsia="en-GB"/>
              </w:rPr>
            </w:pPr>
          </w:p>
          <w:p w14:paraId="398E0C91" w14:textId="77777777" w:rsidR="00541DE7" w:rsidRPr="00E75A9F" w:rsidRDefault="00541DE7" w:rsidP="004B3D3B">
            <w:pPr>
              <w:spacing w:after="0" w:line="240" w:lineRule="auto"/>
              <w:rPr>
                <w:rFonts w:ascii="Arial" w:eastAsia="Times New Roman" w:hAnsi="Arial" w:cs="Arial"/>
                <w:sz w:val="24"/>
                <w:szCs w:val="24"/>
                <w:lang w:eastAsia="en-GB"/>
              </w:rPr>
            </w:pPr>
          </w:p>
          <w:p w14:paraId="1984E9ED" w14:textId="77777777" w:rsidR="00541DE7" w:rsidRPr="00E75A9F" w:rsidRDefault="00541DE7" w:rsidP="004B3D3B">
            <w:pPr>
              <w:spacing w:after="0" w:line="240" w:lineRule="auto"/>
              <w:rPr>
                <w:rFonts w:ascii="Arial" w:eastAsia="Times New Roman" w:hAnsi="Arial" w:cs="Arial"/>
                <w:sz w:val="24"/>
                <w:szCs w:val="24"/>
                <w:lang w:eastAsia="en-GB"/>
              </w:rPr>
            </w:pPr>
          </w:p>
          <w:p w14:paraId="1B0EE365" w14:textId="77777777" w:rsidR="00541DE7" w:rsidRPr="00E75A9F" w:rsidRDefault="00541DE7" w:rsidP="004B3D3B">
            <w:pPr>
              <w:spacing w:after="0" w:line="240" w:lineRule="auto"/>
              <w:rPr>
                <w:rFonts w:ascii="Arial" w:eastAsia="Times New Roman" w:hAnsi="Arial" w:cs="Arial"/>
                <w:sz w:val="24"/>
                <w:szCs w:val="24"/>
                <w:lang w:eastAsia="en-GB"/>
              </w:rPr>
            </w:pPr>
          </w:p>
          <w:p w14:paraId="2536594F" w14:textId="77777777" w:rsidR="00541DE7" w:rsidRPr="00E75A9F" w:rsidRDefault="00541DE7" w:rsidP="004B3D3B">
            <w:pPr>
              <w:spacing w:after="0" w:line="240" w:lineRule="auto"/>
              <w:rPr>
                <w:rFonts w:ascii="Arial" w:eastAsia="Times New Roman" w:hAnsi="Arial" w:cs="Arial"/>
                <w:sz w:val="24"/>
                <w:szCs w:val="24"/>
                <w:lang w:eastAsia="en-GB"/>
              </w:rPr>
            </w:pPr>
          </w:p>
          <w:p w14:paraId="310CE758" w14:textId="77777777" w:rsidR="00541DE7" w:rsidRPr="00E75A9F" w:rsidRDefault="00541DE7" w:rsidP="004B3D3B">
            <w:pPr>
              <w:spacing w:after="0" w:line="240" w:lineRule="auto"/>
              <w:rPr>
                <w:rFonts w:ascii="Arial" w:eastAsia="Times New Roman" w:hAnsi="Arial" w:cs="Arial"/>
                <w:sz w:val="24"/>
                <w:szCs w:val="24"/>
                <w:lang w:eastAsia="en-GB"/>
              </w:rPr>
            </w:pPr>
          </w:p>
          <w:p w14:paraId="5713E4EC" w14:textId="77777777" w:rsidR="00541DE7" w:rsidRPr="00E75A9F" w:rsidRDefault="00541DE7" w:rsidP="004B3D3B">
            <w:pPr>
              <w:spacing w:after="0" w:line="240" w:lineRule="auto"/>
              <w:rPr>
                <w:rFonts w:ascii="Arial" w:eastAsia="Times New Roman" w:hAnsi="Arial" w:cs="Arial"/>
                <w:sz w:val="24"/>
                <w:szCs w:val="24"/>
                <w:lang w:eastAsia="en-GB"/>
              </w:rPr>
            </w:pPr>
          </w:p>
          <w:p w14:paraId="3142164A" w14:textId="77777777" w:rsidR="00541DE7" w:rsidRPr="00E75A9F" w:rsidRDefault="00541DE7" w:rsidP="004B3D3B">
            <w:pPr>
              <w:spacing w:after="0" w:line="240" w:lineRule="auto"/>
              <w:rPr>
                <w:rFonts w:ascii="Arial" w:eastAsia="Times New Roman" w:hAnsi="Arial" w:cs="Arial"/>
                <w:sz w:val="24"/>
                <w:szCs w:val="24"/>
                <w:lang w:eastAsia="en-GB"/>
              </w:rPr>
            </w:pPr>
          </w:p>
          <w:p w14:paraId="4F5DE594" w14:textId="77777777" w:rsidR="00541DE7" w:rsidRPr="00E75A9F" w:rsidRDefault="00541DE7" w:rsidP="004B3D3B">
            <w:pPr>
              <w:spacing w:after="0" w:line="240" w:lineRule="auto"/>
              <w:rPr>
                <w:rFonts w:ascii="Arial" w:eastAsia="Times New Roman" w:hAnsi="Arial" w:cs="Arial"/>
                <w:sz w:val="24"/>
                <w:szCs w:val="24"/>
                <w:lang w:eastAsia="en-GB"/>
              </w:rPr>
            </w:pPr>
          </w:p>
          <w:p w14:paraId="603D50A8" w14:textId="77777777" w:rsidR="00541DE7" w:rsidRPr="00E75A9F" w:rsidRDefault="00541DE7" w:rsidP="004B3D3B">
            <w:pPr>
              <w:spacing w:after="0" w:line="240" w:lineRule="auto"/>
              <w:rPr>
                <w:rFonts w:ascii="Arial" w:eastAsia="Times New Roman" w:hAnsi="Arial" w:cs="Arial"/>
                <w:sz w:val="24"/>
                <w:szCs w:val="24"/>
                <w:lang w:eastAsia="en-GB"/>
              </w:rPr>
            </w:pPr>
          </w:p>
          <w:p w14:paraId="2B4C1A78" w14:textId="77777777" w:rsidR="00541DE7" w:rsidRPr="00E75A9F" w:rsidRDefault="00541DE7" w:rsidP="004B3D3B">
            <w:pPr>
              <w:spacing w:after="0" w:line="240" w:lineRule="auto"/>
              <w:rPr>
                <w:rFonts w:ascii="Arial" w:eastAsia="Times New Roman" w:hAnsi="Arial" w:cs="Arial"/>
                <w:sz w:val="24"/>
                <w:szCs w:val="24"/>
                <w:lang w:eastAsia="en-GB"/>
              </w:rPr>
            </w:pPr>
          </w:p>
          <w:p w14:paraId="21A0347A" w14:textId="77777777" w:rsidR="00541DE7" w:rsidRPr="00E75A9F" w:rsidRDefault="00541DE7" w:rsidP="004B3D3B">
            <w:pPr>
              <w:spacing w:after="0" w:line="240" w:lineRule="auto"/>
              <w:rPr>
                <w:rFonts w:ascii="Arial" w:eastAsia="Times New Roman" w:hAnsi="Arial" w:cs="Arial"/>
                <w:sz w:val="24"/>
                <w:szCs w:val="24"/>
                <w:lang w:eastAsia="en-GB"/>
              </w:rPr>
            </w:pPr>
          </w:p>
          <w:p w14:paraId="1A09FFB8" w14:textId="77777777" w:rsidR="00541DE7" w:rsidRPr="00E75A9F" w:rsidRDefault="00541DE7" w:rsidP="004B3D3B">
            <w:pPr>
              <w:spacing w:after="0" w:line="240" w:lineRule="auto"/>
              <w:rPr>
                <w:rFonts w:ascii="Arial" w:eastAsia="Times New Roman" w:hAnsi="Arial" w:cs="Arial"/>
                <w:sz w:val="24"/>
                <w:szCs w:val="24"/>
                <w:lang w:eastAsia="en-GB"/>
              </w:rPr>
            </w:pPr>
          </w:p>
          <w:p w14:paraId="0CA3EFB1" w14:textId="77777777" w:rsidR="00541DE7" w:rsidRPr="00E75A9F" w:rsidRDefault="00541DE7" w:rsidP="004B3D3B">
            <w:pPr>
              <w:spacing w:after="0" w:line="240" w:lineRule="auto"/>
              <w:rPr>
                <w:rFonts w:ascii="Arial" w:eastAsia="Times New Roman" w:hAnsi="Arial" w:cs="Arial"/>
                <w:sz w:val="24"/>
                <w:szCs w:val="24"/>
                <w:lang w:eastAsia="en-GB"/>
              </w:rPr>
            </w:pPr>
          </w:p>
          <w:p w14:paraId="082F1579" w14:textId="77777777" w:rsidR="00541DE7" w:rsidRPr="00E75A9F" w:rsidRDefault="00541DE7" w:rsidP="004B3D3B">
            <w:pPr>
              <w:spacing w:after="0" w:line="240" w:lineRule="auto"/>
              <w:rPr>
                <w:rFonts w:ascii="Arial" w:eastAsia="Times New Roman" w:hAnsi="Arial" w:cs="Arial"/>
                <w:sz w:val="24"/>
                <w:szCs w:val="24"/>
                <w:lang w:eastAsia="en-GB"/>
              </w:rPr>
            </w:pPr>
          </w:p>
          <w:p w14:paraId="115770F7" w14:textId="77777777" w:rsidR="00541DE7" w:rsidRPr="00E75A9F" w:rsidRDefault="00541DE7" w:rsidP="004B3D3B">
            <w:pPr>
              <w:spacing w:after="0" w:line="240" w:lineRule="auto"/>
              <w:rPr>
                <w:rFonts w:ascii="Arial" w:eastAsia="Times New Roman" w:hAnsi="Arial" w:cs="Arial"/>
                <w:sz w:val="24"/>
                <w:szCs w:val="24"/>
                <w:lang w:eastAsia="en-GB"/>
              </w:rPr>
            </w:pPr>
          </w:p>
          <w:p w14:paraId="62957B6F" w14:textId="77777777" w:rsidR="00541DE7" w:rsidRPr="00E75A9F" w:rsidRDefault="00541DE7" w:rsidP="004B3D3B">
            <w:pPr>
              <w:spacing w:after="0" w:line="240" w:lineRule="auto"/>
              <w:rPr>
                <w:rFonts w:ascii="Arial" w:eastAsia="Times New Roman" w:hAnsi="Arial" w:cs="Arial"/>
                <w:sz w:val="24"/>
                <w:szCs w:val="24"/>
                <w:lang w:eastAsia="en-GB"/>
              </w:rPr>
            </w:pPr>
          </w:p>
          <w:p w14:paraId="1BAD4B03" w14:textId="77777777" w:rsidR="00541DE7" w:rsidRPr="00E75A9F" w:rsidRDefault="00541DE7" w:rsidP="004B3D3B">
            <w:pPr>
              <w:spacing w:after="0" w:line="240" w:lineRule="auto"/>
              <w:rPr>
                <w:rFonts w:ascii="Arial" w:eastAsia="Times New Roman" w:hAnsi="Arial" w:cs="Arial"/>
                <w:sz w:val="24"/>
                <w:szCs w:val="24"/>
                <w:lang w:eastAsia="en-GB"/>
              </w:rPr>
            </w:pPr>
          </w:p>
          <w:p w14:paraId="622364F7" w14:textId="77777777" w:rsidR="00541DE7" w:rsidRPr="00E75A9F" w:rsidRDefault="00541DE7" w:rsidP="004B3D3B">
            <w:pPr>
              <w:spacing w:after="0" w:line="240" w:lineRule="auto"/>
              <w:rPr>
                <w:rFonts w:ascii="Arial" w:eastAsia="Times New Roman" w:hAnsi="Arial" w:cs="Arial"/>
                <w:sz w:val="24"/>
                <w:szCs w:val="24"/>
                <w:lang w:eastAsia="en-GB"/>
              </w:rPr>
            </w:pPr>
          </w:p>
          <w:p w14:paraId="02E53E63" w14:textId="77777777" w:rsidR="00541DE7" w:rsidRPr="00E75A9F" w:rsidRDefault="00541DE7" w:rsidP="004B3D3B">
            <w:pPr>
              <w:spacing w:after="0" w:line="240" w:lineRule="auto"/>
              <w:rPr>
                <w:rFonts w:ascii="Arial" w:eastAsia="Times New Roman" w:hAnsi="Arial" w:cs="Arial"/>
                <w:sz w:val="24"/>
                <w:szCs w:val="24"/>
                <w:lang w:eastAsia="en-GB"/>
              </w:rPr>
            </w:pPr>
          </w:p>
          <w:p w14:paraId="2F970999" w14:textId="77777777" w:rsidR="00541DE7" w:rsidRPr="00E75A9F" w:rsidRDefault="00541DE7" w:rsidP="004B3D3B">
            <w:pPr>
              <w:spacing w:after="0" w:line="240" w:lineRule="auto"/>
              <w:rPr>
                <w:rFonts w:ascii="Arial" w:eastAsia="Times New Roman" w:hAnsi="Arial" w:cs="Arial"/>
                <w:sz w:val="24"/>
                <w:szCs w:val="24"/>
                <w:lang w:eastAsia="en-GB"/>
              </w:rPr>
            </w:pPr>
          </w:p>
          <w:p w14:paraId="5057FDD0" w14:textId="77777777" w:rsidR="00541DE7" w:rsidRPr="00E75A9F" w:rsidRDefault="00541DE7" w:rsidP="004B3D3B">
            <w:pPr>
              <w:spacing w:after="0" w:line="240" w:lineRule="auto"/>
              <w:rPr>
                <w:rFonts w:ascii="Arial" w:eastAsia="Times New Roman" w:hAnsi="Arial" w:cs="Arial"/>
                <w:sz w:val="24"/>
                <w:szCs w:val="24"/>
                <w:lang w:eastAsia="en-GB"/>
              </w:rPr>
            </w:pPr>
          </w:p>
          <w:p w14:paraId="5AB0ED20" w14:textId="77777777" w:rsidR="00541DE7" w:rsidRPr="00E75A9F" w:rsidRDefault="00541DE7" w:rsidP="004B3D3B">
            <w:pPr>
              <w:spacing w:after="0" w:line="240" w:lineRule="auto"/>
              <w:rPr>
                <w:rFonts w:ascii="Arial" w:eastAsia="Times New Roman" w:hAnsi="Arial" w:cs="Arial"/>
                <w:sz w:val="24"/>
                <w:szCs w:val="24"/>
                <w:lang w:eastAsia="en-GB"/>
              </w:rPr>
            </w:pPr>
          </w:p>
          <w:p w14:paraId="5085D94A" w14:textId="77777777" w:rsidR="00541DE7" w:rsidRPr="00E75A9F" w:rsidRDefault="00541DE7" w:rsidP="004B3D3B">
            <w:pPr>
              <w:spacing w:after="0" w:line="240" w:lineRule="auto"/>
              <w:rPr>
                <w:rFonts w:ascii="Arial" w:eastAsia="Times New Roman" w:hAnsi="Arial" w:cs="Arial"/>
                <w:sz w:val="24"/>
                <w:szCs w:val="24"/>
                <w:lang w:eastAsia="en-GB"/>
              </w:rPr>
            </w:pPr>
          </w:p>
          <w:p w14:paraId="39EDBE9B" w14:textId="77777777" w:rsidR="00541DE7" w:rsidRPr="00E75A9F" w:rsidRDefault="00541DE7" w:rsidP="004B3D3B">
            <w:pPr>
              <w:spacing w:after="0" w:line="240" w:lineRule="auto"/>
              <w:rPr>
                <w:rFonts w:ascii="Arial" w:eastAsia="Times New Roman" w:hAnsi="Arial" w:cs="Arial"/>
                <w:sz w:val="24"/>
                <w:szCs w:val="24"/>
                <w:lang w:eastAsia="en-GB"/>
              </w:rPr>
            </w:pPr>
          </w:p>
          <w:p w14:paraId="70B6082A" w14:textId="77777777" w:rsidR="00541DE7" w:rsidRPr="00E75A9F" w:rsidRDefault="00541DE7" w:rsidP="004B3D3B">
            <w:pPr>
              <w:spacing w:after="0" w:line="240" w:lineRule="auto"/>
              <w:rPr>
                <w:rFonts w:ascii="Arial" w:eastAsia="Times New Roman" w:hAnsi="Arial" w:cs="Arial"/>
                <w:sz w:val="24"/>
                <w:szCs w:val="24"/>
                <w:lang w:eastAsia="en-GB"/>
              </w:rPr>
            </w:pPr>
          </w:p>
          <w:p w14:paraId="12641485" w14:textId="77777777" w:rsidR="00541DE7" w:rsidRPr="00E75A9F" w:rsidRDefault="00541DE7" w:rsidP="004B3D3B">
            <w:pPr>
              <w:spacing w:after="0" w:line="240" w:lineRule="auto"/>
              <w:rPr>
                <w:rFonts w:ascii="Arial" w:eastAsia="Times New Roman" w:hAnsi="Arial" w:cs="Arial"/>
                <w:sz w:val="24"/>
                <w:szCs w:val="24"/>
                <w:lang w:eastAsia="en-GB"/>
              </w:rPr>
            </w:pPr>
          </w:p>
          <w:p w14:paraId="2473DD1A" w14:textId="77777777" w:rsidR="00541DE7" w:rsidRPr="00E75A9F" w:rsidRDefault="00541DE7" w:rsidP="004B3D3B">
            <w:pPr>
              <w:spacing w:after="0" w:line="240" w:lineRule="auto"/>
              <w:rPr>
                <w:rFonts w:ascii="Arial" w:eastAsia="Times New Roman" w:hAnsi="Arial" w:cs="Arial"/>
                <w:sz w:val="24"/>
                <w:szCs w:val="24"/>
                <w:lang w:eastAsia="en-GB"/>
              </w:rPr>
            </w:pPr>
          </w:p>
          <w:p w14:paraId="0BF5FD6C" w14:textId="77777777" w:rsidR="00541DE7" w:rsidRPr="00E75A9F" w:rsidRDefault="00541DE7" w:rsidP="004B3D3B">
            <w:pPr>
              <w:spacing w:after="0" w:line="240" w:lineRule="auto"/>
              <w:rPr>
                <w:rFonts w:ascii="Arial" w:eastAsia="Times New Roman" w:hAnsi="Arial" w:cs="Arial"/>
                <w:sz w:val="24"/>
                <w:szCs w:val="24"/>
                <w:lang w:eastAsia="en-GB"/>
              </w:rPr>
            </w:pPr>
          </w:p>
          <w:p w14:paraId="7707DCF1" w14:textId="77777777" w:rsidR="00541DE7" w:rsidRPr="00E75A9F" w:rsidRDefault="00541DE7" w:rsidP="004B3D3B">
            <w:pPr>
              <w:spacing w:after="0" w:line="240" w:lineRule="auto"/>
              <w:rPr>
                <w:rFonts w:ascii="Arial" w:eastAsia="Times New Roman" w:hAnsi="Arial" w:cs="Arial"/>
                <w:sz w:val="24"/>
                <w:szCs w:val="24"/>
                <w:lang w:eastAsia="en-GB"/>
              </w:rPr>
            </w:pPr>
          </w:p>
          <w:p w14:paraId="03B3F90C" w14:textId="77777777" w:rsidR="00541DE7" w:rsidRPr="00E75A9F" w:rsidRDefault="00541DE7" w:rsidP="004B3D3B">
            <w:pPr>
              <w:spacing w:after="0" w:line="240" w:lineRule="auto"/>
              <w:rPr>
                <w:rFonts w:ascii="Arial" w:eastAsia="Times New Roman" w:hAnsi="Arial" w:cs="Arial"/>
                <w:sz w:val="24"/>
                <w:szCs w:val="24"/>
                <w:lang w:eastAsia="en-GB"/>
              </w:rPr>
            </w:pPr>
          </w:p>
          <w:p w14:paraId="2A65FFA0" w14:textId="77777777" w:rsidR="00541DE7" w:rsidRPr="00E75A9F" w:rsidRDefault="00541DE7" w:rsidP="004B3D3B">
            <w:pPr>
              <w:spacing w:after="0" w:line="240" w:lineRule="auto"/>
              <w:rPr>
                <w:rFonts w:ascii="Arial" w:eastAsia="Times New Roman" w:hAnsi="Arial" w:cs="Arial"/>
                <w:sz w:val="24"/>
                <w:szCs w:val="24"/>
                <w:lang w:eastAsia="en-GB"/>
              </w:rPr>
            </w:pPr>
          </w:p>
          <w:p w14:paraId="260C74CB" w14:textId="77777777" w:rsidR="00541DE7" w:rsidRPr="00E75A9F" w:rsidRDefault="00541DE7" w:rsidP="004B3D3B">
            <w:pPr>
              <w:spacing w:after="0" w:line="240" w:lineRule="auto"/>
              <w:rPr>
                <w:rFonts w:ascii="Arial" w:eastAsia="Times New Roman" w:hAnsi="Arial" w:cs="Arial"/>
                <w:sz w:val="24"/>
                <w:szCs w:val="24"/>
                <w:lang w:eastAsia="en-GB"/>
              </w:rPr>
            </w:pPr>
          </w:p>
          <w:p w14:paraId="46E95727" w14:textId="77777777" w:rsidR="00541DE7" w:rsidRPr="00E75A9F" w:rsidRDefault="00541DE7" w:rsidP="004B3D3B">
            <w:pPr>
              <w:spacing w:after="0" w:line="240" w:lineRule="auto"/>
              <w:rPr>
                <w:rFonts w:ascii="Arial" w:eastAsia="Times New Roman" w:hAnsi="Arial" w:cs="Arial"/>
                <w:sz w:val="24"/>
                <w:szCs w:val="24"/>
                <w:lang w:eastAsia="en-GB"/>
              </w:rPr>
            </w:pPr>
          </w:p>
          <w:p w14:paraId="00C150FB" w14:textId="77777777" w:rsidR="00541DE7" w:rsidRPr="00E75A9F" w:rsidRDefault="00541DE7" w:rsidP="004B3D3B">
            <w:pPr>
              <w:spacing w:after="0" w:line="240" w:lineRule="auto"/>
              <w:rPr>
                <w:rFonts w:ascii="Arial" w:eastAsia="Times New Roman" w:hAnsi="Arial" w:cs="Arial"/>
                <w:sz w:val="24"/>
                <w:szCs w:val="24"/>
                <w:lang w:eastAsia="en-GB"/>
              </w:rPr>
            </w:pPr>
          </w:p>
        </w:tc>
      </w:tr>
      <w:tr w:rsidR="00541DE7" w:rsidRPr="00E75A9F" w14:paraId="1D784FE6" w14:textId="77777777" w:rsidTr="00587EE5">
        <w:trPr>
          <w:cantSplit/>
          <w:trHeight w:val="926"/>
        </w:trPr>
        <w:tc>
          <w:tcPr>
            <w:tcW w:w="2930" w:type="dxa"/>
            <w:vMerge w:val="restart"/>
            <w:tcBorders>
              <w:top w:val="single" w:sz="4" w:space="0" w:color="auto"/>
              <w:left w:val="single" w:sz="4" w:space="0" w:color="auto"/>
              <w:right w:val="single" w:sz="4" w:space="0" w:color="auto"/>
            </w:tcBorders>
            <w:hideMark/>
          </w:tcPr>
          <w:p w14:paraId="768669A6" w14:textId="77777777" w:rsidR="00541DE7" w:rsidRPr="00E75A9F" w:rsidRDefault="00541DE7" w:rsidP="004B3D3B">
            <w:pPr>
              <w:spacing w:after="0" w:line="240" w:lineRule="auto"/>
              <w:rPr>
                <w:rFonts w:ascii="Arial" w:eastAsia="Times New Roman" w:hAnsi="Arial" w:cs="Arial"/>
                <w:b/>
                <w:bCs/>
                <w:sz w:val="14"/>
                <w:szCs w:val="14"/>
                <w:lang w:eastAsia="en-GB"/>
              </w:rPr>
            </w:pPr>
          </w:p>
          <w:p w14:paraId="1D8FF2E4" w14:textId="77777777" w:rsidR="00541DE7" w:rsidRPr="00E75A9F" w:rsidRDefault="00541DE7" w:rsidP="004B3D3B">
            <w:pPr>
              <w:spacing w:after="0" w:line="240" w:lineRule="auto"/>
              <w:rPr>
                <w:rFonts w:ascii="Arial" w:eastAsia="Times New Roman" w:hAnsi="Arial" w:cs="Arial"/>
                <w:bCs/>
                <w:i/>
                <w:sz w:val="24"/>
                <w:szCs w:val="24"/>
                <w:lang w:eastAsia="en-GB"/>
              </w:rPr>
            </w:pPr>
            <w:r w:rsidRPr="00E75A9F">
              <w:rPr>
                <w:rFonts w:ascii="Arial" w:eastAsia="Times New Roman" w:hAnsi="Arial" w:cs="Arial"/>
                <w:b/>
                <w:bCs/>
                <w:color w:val="005EB8"/>
                <w:sz w:val="24"/>
                <w:szCs w:val="24"/>
                <w:lang w:eastAsia="en-GB"/>
              </w:rPr>
              <w:t xml:space="preserve">Trust strategic objectives: </w:t>
            </w:r>
          </w:p>
        </w:tc>
        <w:tc>
          <w:tcPr>
            <w:tcW w:w="1376" w:type="dxa"/>
            <w:tcBorders>
              <w:top w:val="single" w:sz="4" w:space="0" w:color="auto"/>
              <w:left w:val="single" w:sz="4" w:space="0" w:color="auto"/>
              <w:bottom w:val="single" w:sz="4" w:space="0" w:color="auto"/>
              <w:right w:val="single" w:sz="4" w:space="0" w:color="auto"/>
            </w:tcBorders>
          </w:tcPr>
          <w:p w14:paraId="3665CE26" w14:textId="77777777" w:rsidR="00541DE7" w:rsidRPr="00E75A9F" w:rsidRDefault="00541DE7" w:rsidP="00587EE5">
            <w:pPr>
              <w:contextualSpacing/>
              <w:jc w:val="center"/>
              <w:rPr>
                <w:rFonts w:ascii="Arial" w:eastAsia="Times New Roman" w:hAnsi="Arial" w:cs="Arial"/>
                <w:i/>
                <w:color w:val="005EB8"/>
                <w:sz w:val="24"/>
                <w:lang w:eastAsia="en-GB"/>
              </w:rPr>
            </w:pPr>
            <w:r w:rsidRPr="00E75A9F">
              <w:rPr>
                <w:rFonts w:ascii="Times New Roman" w:hAnsi="Times New Roman"/>
                <w:noProof/>
                <w:sz w:val="24"/>
                <w:szCs w:val="24"/>
                <w:lang w:eastAsia="en-GB"/>
              </w:rPr>
              <w:drawing>
                <wp:anchor distT="36576" distB="36576" distL="36576" distR="36576" simplePos="0" relativeHeight="251659264" behindDoc="0" locked="0" layoutInCell="1" allowOverlap="1" wp14:anchorId="0C8EC5B0" wp14:editId="5EDCAC5B">
                  <wp:simplePos x="0" y="0"/>
                  <wp:positionH relativeFrom="column">
                    <wp:posOffset>103860</wp:posOffset>
                  </wp:positionH>
                  <wp:positionV relativeFrom="paragraph">
                    <wp:posOffset>38912</wp:posOffset>
                  </wp:positionV>
                  <wp:extent cx="547173" cy="555955"/>
                  <wp:effectExtent l="0" t="0" r="5715" b="0"/>
                  <wp:wrapNone/>
                  <wp:docPr id="7" name="Picture 7" descr="Princess Alexandra_strap line blocks NHS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ncess Alexandra_strap line blocks NHS blue text"/>
                          <pic:cNvPicPr>
                            <a:picLocks noChangeAspect="1" noChangeArrowheads="1"/>
                          </pic:cNvPicPr>
                        </pic:nvPicPr>
                        <pic:blipFill>
                          <a:blip r:embed="rId11" cstate="print">
                            <a:extLst>
                              <a:ext uri="{28A0092B-C50C-407E-A947-70E740481C1C}">
                                <a14:useLocalDpi xmlns:a14="http://schemas.microsoft.com/office/drawing/2010/main" val="0"/>
                              </a:ext>
                            </a:extLst>
                          </a:blip>
                          <a:srcRect l="-1004" t="-3951" r="80655" b="36234"/>
                          <a:stretch>
                            <a:fillRect/>
                          </a:stretch>
                        </pic:blipFill>
                        <pic:spPr bwMode="auto">
                          <a:xfrm>
                            <a:off x="0" y="0"/>
                            <a:ext cx="548330" cy="557131"/>
                          </a:xfrm>
                          <a:prstGeom prst="flowChartConnector">
                            <a:avLst/>
                          </a:prstGeom>
                          <a:noFill/>
                          <a:ln>
                            <a:noFill/>
                          </a:ln>
                          <a:effectLst/>
                        </pic:spPr>
                      </pic:pic>
                    </a:graphicData>
                  </a:graphic>
                  <wp14:sizeRelH relativeFrom="page">
                    <wp14:pctWidth>0</wp14:pctWidth>
                  </wp14:sizeRelH>
                  <wp14:sizeRelV relativeFrom="page">
                    <wp14:pctHeight>0</wp14:pctHeight>
                  </wp14:sizeRelV>
                </wp:anchor>
              </w:drawing>
            </w:r>
          </w:p>
          <w:p w14:paraId="7AA25FEB" w14:textId="77777777" w:rsidR="00541DE7" w:rsidRPr="00E75A9F" w:rsidRDefault="00541DE7" w:rsidP="00587EE5">
            <w:pPr>
              <w:contextualSpacing/>
              <w:jc w:val="center"/>
              <w:rPr>
                <w:rFonts w:ascii="Arial" w:eastAsia="Times New Roman" w:hAnsi="Arial" w:cs="Arial"/>
                <w:color w:val="005EB8"/>
                <w:sz w:val="24"/>
                <w:lang w:eastAsia="en-GB"/>
              </w:rPr>
            </w:pPr>
          </w:p>
          <w:p w14:paraId="4246AB97" w14:textId="77777777" w:rsidR="00541DE7" w:rsidRPr="00E75A9F" w:rsidRDefault="00541DE7" w:rsidP="00587EE5">
            <w:pPr>
              <w:contextualSpacing/>
              <w:jc w:val="center"/>
              <w:rPr>
                <w:rFonts w:ascii="Arial" w:eastAsia="Times New Roman" w:hAnsi="Arial" w:cs="Arial"/>
                <w:color w:val="005EB8"/>
                <w:sz w:val="24"/>
                <w:lang w:eastAsia="en-GB"/>
              </w:rPr>
            </w:pPr>
          </w:p>
          <w:p w14:paraId="2C318504" w14:textId="77777777" w:rsidR="00541DE7" w:rsidRPr="00E75A9F" w:rsidRDefault="00541DE7" w:rsidP="00587EE5">
            <w:pPr>
              <w:contextualSpacing/>
              <w:jc w:val="center"/>
              <w:rPr>
                <w:rFonts w:ascii="Arial" w:eastAsia="Times New Roman" w:hAnsi="Arial" w:cs="Arial"/>
                <w:b/>
                <w:i/>
                <w:color w:val="005EB8"/>
                <w:sz w:val="24"/>
                <w:lang w:eastAsia="en-GB"/>
              </w:rPr>
            </w:pPr>
            <w:r w:rsidRPr="00E75A9F">
              <w:rPr>
                <w:rFonts w:ascii="Arial" w:eastAsia="Times New Roman" w:hAnsi="Arial" w:cs="Arial"/>
                <w:b/>
                <w:color w:val="005EB8"/>
                <w:sz w:val="24"/>
                <w:lang w:eastAsia="en-GB"/>
              </w:rPr>
              <w:t>Patients</w:t>
            </w:r>
          </w:p>
        </w:tc>
        <w:tc>
          <w:tcPr>
            <w:tcW w:w="1513" w:type="dxa"/>
            <w:gridSpan w:val="2"/>
            <w:tcBorders>
              <w:top w:val="single" w:sz="4" w:space="0" w:color="auto"/>
              <w:left w:val="single" w:sz="4" w:space="0" w:color="auto"/>
              <w:bottom w:val="single" w:sz="4" w:space="0" w:color="auto"/>
              <w:right w:val="single" w:sz="4" w:space="0" w:color="auto"/>
            </w:tcBorders>
          </w:tcPr>
          <w:p w14:paraId="02C8B709" w14:textId="77777777" w:rsidR="00541DE7" w:rsidRPr="00E75A9F" w:rsidRDefault="00541DE7" w:rsidP="00587EE5">
            <w:pPr>
              <w:contextualSpacing/>
              <w:jc w:val="center"/>
              <w:rPr>
                <w:rFonts w:ascii="Arial" w:eastAsia="Times New Roman" w:hAnsi="Arial" w:cs="Arial"/>
                <w:iCs/>
                <w:color w:val="005EB8"/>
                <w:sz w:val="24"/>
                <w:lang w:eastAsia="en-GB"/>
              </w:rPr>
            </w:pPr>
            <w:r w:rsidRPr="00E75A9F">
              <w:rPr>
                <w:rFonts w:ascii="Arial" w:eastAsia="Times New Roman" w:hAnsi="Arial" w:cs="Arial"/>
                <w:noProof/>
                <w:sz w:val="24"/>
                <w:szCs w:val="24"/>
                <w:lang w:eastAsia="en-GB"/>
              </w:rPr>
              <w:drawing>
                <wp:anchor distT="0" distB="0" distL="114300" distR="114300" simplePos="0" relativeHeight="251661312" behindDoc="0" locked="0" layoutInCell="1" allowOverlap="1" wp14:anchorId="04AFDC6A" wp14:editId="0B1FD28A">
                  <wp:simplePos x="0" y="0"/>
                  <wp:positionH relativeFrom="column">
                    <wp:posOffset>157480</wp:posOffset>
                  </wp:positionH>
                  <wp:positionV relativeFrom="paragraph">
                    <wp:posOffset>51435</wp:posOffset>
                  </wp:positionV>
                  <wp:extent cx="542925" cy="526919"/>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2925" cy="526919"/>
                          </a:xfrm>
                          <a:prstGeom prst="rect">
                            <a:avLst/>
                          </a:prstGeom>
                          <a:noFill/>
                        </pic:spPr>
                      </pic:pic>
                    </a:graphicData>
                  </a:graphic>
                  <wp14:sizeRelH relativeFrom="page">
                    <wp14:pctWidth>0</wp14:pctWidth>
                  </wp14:sizeRelH>
                  <wp14:sizeRelV relativeFrom="page">
                    <wp14:pctHeight>0</wp14:pctHeight>
                  </wp14:sizeRelV>
                </wp:anchor>
              </w:drawing>
            </w:r>
          </w:p>
          <w:p w14:paraId="692279CE" w14:textId="77777777" w:rsidR="00541DE7" w:rsidRPr="00E75A9F" w:rsidRDefault="00541DE7" w:rsidP="00587EE5">
            <w:pPr>
              <w:contextualSpacing/>
              <w:jc w:val="center"/>
              <w:rPr>
                <w:rFonts w:ascii="Arial" w:eastAsia="Times New Roman" w:hAnsi="Arial" w:cs="Arial"/>
                <w:b/>
                <w:iCs/>
                <w:color w:val="005EB8"/>
                <w:sz w:val="24"/>
                <w:lang w:eastAsia="en-GB"/>
              </w:rPr>
            </w:pPr>
            <w:r w:rsidRPr="00E75A9F">
              <w:rPr>
                <w:rFonts w:ascii="Arial" w:eastAsia="Times New Roman" w:hAnsi="Arial" w:cs="Arial"/>
                <w:iCs/>
                <w:color w:val="005EB8"/>
                <w:sz w:val="24"/>
                <w:lang w:eastAsia="en-GB"/>
              </w:rPr>
              <w:br/>
            </w:r>
            <w:r w:rsidRPr="00E75A9F">
              <w:rPr>
                <w:rFonts w:ascii="Arial" w:eastAsia="Times New Roman" w:hAnsi="Arial" w:cs="Arial"/>
                <w:iCs/>
                <w:color w:val="005EB8"/>
                <w:sz w:val="24"/>
                <w:lang w:eastAsia="en-GB"/>
              </w:rPr>
              <w:br/>
            </w:r>
            <w:r w:rsidRPr="00E75A9F">
              <w:rPr>
                <w:rFonts w:ascii="Arial" w:eastAsia="Times New Roman" w:hAnsi="Arial" w:cs="Arial"/>
                <w:b/>
                <w:iCs/>
                <w:color w:val="005EB8"/>
                <w:sz w:val="24"/>
                <w:lang w:eastAsia="en-GB"/>
              </w:rPr>
              <w:t>People</w:t>
            </w:r>
          </w:p>
        </w:tc>
        <w:tc>
          <w:tcPr>
            <w:tcW w:w="1724" w:type="dxa"/>
            <w:gridSpan w:val="3"/>
            <w:tcBorders>
              <w:top w:val="single" w:sz="4" w:space="0" w:color="auto"/>
              <w:left w:val="single" w:sz="4" w:space="0" w:color="auto"/>
              <w:bottom w:val="single" w:sz="4" w:space="0" w:color="auto"/>
              <w:right w:val="single" w:sz="4" w:space="0" w:color="auto"/>
            </w:tcBorders>
          </w:tcPr>
          <w:p w14:paraId="6AA7D41D" w14:textId="77777777" w:rsidR="00541DE7" w:rsidRPr="00E75A9F" w:rsidRDefault="00541DE7" w:rsidP="00587EE5">
            <w:pPr>
              <w:contextualSpacing/>
              <w:jc w:val="center"/>
              <w:rPr>
                <w:rFonts w:ascii="Arial" w:eastAsia="Times New Roman" w:hAnsi="Arial" w:cs="Arial"/>
                <w:noProof/>
                <w:color w:val="005EB8"/>
                <w:sz w:val="24"/>
                <w:lang w:eastAsia="en-GB"/>
              </w:rPr>
            </w:pPr>
            <w:r w:rsidRPr="00E75A9F">
              <w:rPr>
                <w:rFonts w:ascii="Arial" w:eastAsia="Times New Roman" w:hAnsi="Arial" w:cs="Arial"/>
                <w:bCs/>
                <w:noProof/>
                <w:sz w:val="18"/>
                <w:szCs w:val="18"/>
                <w:lang w:eastAsia="en-GB"/>
              </w:rPr>
              <w:drawing>
                <wp:anchor distT="0" distB="0" distL="114300" distR="114300" simplePos="0" relativeHeight="251662336" behindDoc="0" locked="0" layoutInCell="1" allowOverlap="1" wp14:anchorId="5B6BC41F" wp14:editId="504FBDD1">
                  <wp:simplePos x="0" y="0"/>
                  <wp:positionH relativeFrom="column">
                    <wp:posOffset>243840</wp:posOffset>
                  </wp:positionH>
                  <wp:positionV relativeFrom="paragraph">
                    <wp:posOffset>33020</wp:posOffset>
                  </wp:positionV>
                  <wp:extent cx="552450" cy="55816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50" cy="558165"/>
                          </a:xfrm>
                          <a:prstGeom prst="rect">
                            <a:avLst/>
                          </a:prstGeom>
                          <a:noFill/>
                        </pic:spPr>
                      </pic:pic>
                    </a:graphicData>
                  </a:graphic>
                  <wp14:sizeRelH relativeFrom="page">
                    <wp14:pctWidth>0</wp14:pctWidth>
                  </wp14:sizeRelH>
                  <wp14:sizeRelV relativeFrom="page">
                    <wp14:pctHeight>0</wp14:pctHeight>
                  </wp14:sizeRelV>
                </wp:anchor>
              </w:drawing>
            </w:r>
          </w:p>
          <w:p w14:paraId="43814C2E" w14:textId="77777777" w:rsidR="00541DE7" w:rsidRPr="00E75A9F" w:rsidRDefault="00541DE7" w:rsidP="00587EE5">
            <w:pPr>
              <w:contextualSpacing/>
              <w:jc w:val="center"/>
              <w:rPr>
                <w:rFonts w:ascii="Arial" w:eastAsia="Times New Roman" w:hAnsi="Arial" w:cs="Arial"/>
                <w:noProof/>
                <w:color w:val="005EB8"/>
                <w:sz w:val="24"/>
                <w:lang w:eastAsia="en-GB"/>
              </w:rPr>
            </w:pPr>
          </w:p>
          <w:p w14:paraId="52544CEA" w14:textId="77777777" w:rsidR="00541DE7" w:rsidRPr="00E75A9F" w:rsidRDefault="00541DE7" w:rsidP="00587EE5">
            <w:pPr>
              <w:contextualSpacing/>
              <w:jc w:val="center"/>
              <w:rPr>
                <w:rFonts w:ascii="Arial" w:eastAsia="Times New Roman" w:hAnsi="Arial" w:cs="Arial"/>
                <w:color w:val="005EB8"/>
                <w:sz w:val="24"/>
                <w:lang w:eastAsia="en-GB"/>
              </w:rPr>
            </w:pPr>
          </w:p>
          <w:p w14:paraId="07177C70" w14:textId="77777777" w:rsidR="00541DE7" w:rsidRPr="00E75A9F" w:rsidRDefault="00541DE7" w:rsidP="00587EE5">
            <w:pPr>
              <w:contextualSpacing/>
              <w:jc w:val="center"/>
              <w:rPr>
                <w:rFonts w:ascii="Arial" w:eastAsia="Times New Roman" w:hAnsi="Arial" w:cs="Arial"/>
                <w:b/>
                <w:color w:val="005EB8"/>
                <w:sz w:val="24"/>
                <w:lang w:eastAsia="en-GB"/>
              </w:rPr>
            </w:pPr>
            <w:r w:rsidRPr="00E75A9F">
              <w:rPr>
                <w:rFonts w:ascii="Arial" w:eastAsia="Times New Roman" w:hAnsi="Arial" w:cs="Arial"/>
                <w:b/>
                <w:color w:val="005EB8"/>
                <w:sz w:val="24"/>
                <w:lang w:eastAsia="en-GB"/>
              </w:rPr>
              <w:t>Performance</w:t>
            </w:r>
          </w:p>
        </w:tc>
        <w:tc>
          <w:tcPr>
            <w:tcW w:w="1305" w:type="dxa"/>
            <w:gridSpan w:val="3"/>
            <w:tcBorders>
              <w:top w:val="single" w:sz="4" w:space="0" w:color="auto"/>
              <w:left w:val="single" w:sz="4" w:space="0" w:color="auto"/>
              <w:bottom w:val="single" w:sz="4" w:space="0" w:color="auto"/>
              <w:right w:val="single" w:sz="4" w:space="0" w:color="auto"/>
            </w:tcBorders>
          </w:tcPr>
          <w:p w14:paraId="2B0D767B" w14:textId="77777777" w:rsidR="00541DE7" w:rsidRPr="00E75A9F" w:rsidRDefault="00541DE7" w:rsidP="00587EE5">
            <w:pPr>
              <w:contextualSpacing/>
              <w:jc w:val="center"/>
              <w:rPr>
                <w:rFonts w:ascii="Arial" w:eastAsia="Times New Roman" w:hAnsi="Arial" w:cs="Arial"/>
                <w:color w:val="005EB8"/>
                <w:sz w:val="24"/>
                <w:lang w:eastAsia="en-GB"/>
              </w:rPr>
            </w:pPr>
            <w:r w:rsidRPr="00E75A9F">
              <w:rPr>
                <w:rFonts w:ascii="Arial" w:eastAsia="Times New Roman" w:hAnsi="Arial" w:cs="Arial"/>
                <w:bCs/>
                <w:noProof/>
                <w:sz w:val="18"/>
                <w:szCs w:val="18"/>
                <w:lang w:eastAsia="en-GB"/>
              </w:rPr>
              <w:drawing>
                <wp:anchor distT="0" distB="0" distL="114300" distR="114300" simplePos="0" relativeHeight="251663360" behindDoc="0" locked="0" layoutInCell="1" allowOverlap="1" wp14:anchorId="1E31CBA0" wp14:editId="775D84A6">
                  <wp:simplePos x="0" y="0"/>
                  <wp:positionH relativeFrom="column">
                    <wp:posOffset>71577</wp:posOffset>
                  </wp:positionH>
                  <wp:positionV relativeFrom="paragraph">
                    <wp:posOffset>53542</wp:posOffset>
                  </wp:positionV>
                  <wp:extent cx="541325" cy="5413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973" cy="540973"/>
                          </a:xfrm>
                          <a:prstGeom prst="rect">
                            <a:avLst/>
                          </a:prstGeom>
                          <a:noFill/>
                        </pic:spPr>
                      </pic:pic>
                    </a:graphicData>
                  </a:graphic>
                  <wp14:sizeRelH relativeFrom="page">
                    <wp14:pctWidth>0</wp14:pctWidth>
                  </wp14:sizeRelH>
                  <wp14:sizeRelV relativeFrom="page">
                    <wp14:pctHeight>0</wp14:pctHeight>
                  </wp14:sizeRelV>
                </wp:anchor>
              </w:drawing>
            </w:r>
          </w:p>
          <w:p w14:paraId="3E872373" w14:textId="77777777" w:rsidR="00541DE7" w:rsidRPr="00E75A9F" w:rsidRDefault="00541DE7" w:rsidP="00587EE5">
            <w:pPr>
              <w:contextualSpacing/>
              <w:jc w:val="center"/>
              <w:rPr>
                <w:rFonts w:ascii="Arial" w:eastAsia="Times New Roman" w:hAnsi="Arial" w:cs="Arial"/>
                <w:color w:val="005EB8"/>
                <w:sz w:val="24"/>
                <w:lang w:eastAsia="en-GB"/>
              </w:rPr>
            </w:pPr>
          </w:p>
          <w:p w14:paraId="6167D9A7" w14:textId="77777777" w:rsidR="00541DE7" w:rsidRPr="00E75A9F" w:rsidRDefault="00541DE7" w:rsidP="00587EE5">
            <w:pPr>
              <w:contextualSpacing/>
              <w:jc w:val="center"/>
              <w:rPr>
                <w:rFonts w:ascii="Arial" w:eastAsia="Times New Roman" w:hAnsi="Arial" w:cs="Arial"/>
                <w:color w:val="005EB8"/>
                <w:sz w:val="24"/>
                <w:lang w:eastAsia="en-GB"/>
              </w:rPr>
            </w:pPr>
          </w:p>
          <w:p w14:paraId="6815C491" w14:textId="77777777" w:rsidR="00541DE7" w:rsidRPr="00E75A9F" w:rsidRDefault="00541DE7" w:rsidP="00587EE5">
            <w:pPr>
              <w:contextualSpacing/>
              <w:jc w:val="center"/>
              <w:rPr>
                <w:rFonts w:ascii="Arial" w:eastAsia="Times New Roman" w:hAnsi="Arial" w:cs="Arial"/>
                <w:b/>
                <w:i/>
                <w:color w:val="005EB8"/>
                <w:sz w:val="24"/>
                <w:lang w:eastAsia="en-GB"/>
              </w:rPr>
            </w:pPr>
            <w:r w:rsidRPr="00E75A9F">
              <w:rPr>
                <w:rFonts w:ascii="Arial" w:eastAsia="Times New Roman" w:hAnsi="Arial" w:cs="Arial"/>
                <w:b/>
                <w:color w:val="005EB8"/>
                <w:sz w:val="24"/>
                <w:lang w:eastAsia="en-GB"/>
              </w:rPr>
              <w:t>Places</w:t>
            </w:r>
          </w:p>
        </w:tc>
        <w:tc>
          <w:tcPr>
            <w:tcW w:w="1759" w:type="dxa"/>
            <w:gridSpan w:val="2"/>
            <w:tcBorders>
              <w:top w:val="single" w:sz="4" w:space="0" w:color="auto"/>
              <w:left w:val="single" w:sz="4" w:space="0" w:color="auto"/>
              <w:bottom w:val="single" w:sz="4" w:space="0" w:color="auto"/>
              <w:right w:val="single" w:sz="4" w:space="0" w:color="auto"/>
            </w:tcBorders>
          </w:tcPr>
          <w:p w14:paraId="2622D3E8" w14:textId="77777777" w:rsidR="00541DE7" w:rsidRPr="00E75A9F" w:rsidRDefault="00541DE7" w:rsidP="00587EE5">
            <w:pPr>
              <w:contextualSpacing/>
              <w:jc w:val="center"/>
              <w:rPr>
                <w:rFonts w:ascii="Arial" w:eastAsia="Times New Roman" w:hAnsi="Arial" w:cs="Arial"/>
                <w:color w:val="005EB8"/>
                <w:sz w:val="24"/>
                <w:lang w:eastAsia="en-GB"/>
              </w:rPr>
            </w:pPr>
            <w:r w:rsidRPr="00E75A9F">
              <w:rPr>
                <w:rFonts w:ascii="Arial" w:eastAsia="Times New Roman" w:hAnsi="Arial" w:cs="Arial"/>
                <w:noProof/>
                <w:sz w:val="24"/>
                <w:szCs w:val="24"/>
                <w:lang w:eastAsia="en-GB"/>
              </w:rPr>
              <w:drawing>
                <wp:anchor distT="0" distB="0" distL="114300" distR="114300" simplePos="0" relativeHeight="251665408" behindDoc="0" locked="0" layoutInCell="1" allowOverlap="1" wp14:anchorId="59B6D81A" wp14:editId="568D4AC4">
                  <wp:simplePos x="0" y="0"/>
                  <wp:positionH relativeFrom="column">
                    <wp:posOffset>211227</wp:posOffset>
                  </wp:positionH>
                  <wp:positionV relativeFrom="paragraph">
                    <wp:posOffset>37465</wp:posOffset>
                  </wp:positionV>
                  <wp:extent cx="541932" cy="551084"/>
                  <wp:effectExtent l="0" t="0" r="0" b="190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932" cy="551084"/>
                          </a:xfrm>
                          <a:prstGeom prst="rect">
                            <a:avLst/>
                          </a:prstGeom>
                          <a:noFill/>
                        </pic:spPr>
                      </pic:pic>
                    </a:graphicData>
                  </a:graphic>
                  <wp14:sizeRelH relativeFrom="page">
                    <wp14:pctWidth>0</wp14:pctWidth>
                  </wp14:sizeRelH>
                  <wp14:sizeRelV relativeFrom="page">
                    <wp14:pctHeight>0</wp14:pctHeight>
                  </wp14:sizeRelV>
                </wp:anchor>
              </w:drawing>
            </w:r>
          </w:p>
          <w:p w14:paraId="21282DF8" w14:textId="77777777" w:rsidR="00541DE7" w:rsidRPr="00E75A9F" w:rsidRDefault="00541DE7" w:rsidP="00587EE5">
            <w:pPr>
              <w:contextualSpacing/>
              <w:jc w:val="center"/>
              <w:rPr>
                <w:rFonts w:ascii="Arial" w:eastAsia="Times New Roman" w:hAnsi="Arial" w:cs="Arial"/>
                <w:b/>
                <w:i/>
                <w:color w:val="005EB8"/>
                <w:sz w:val="24"/>
                <w:lang w:eastAsia="en-GB"/>
              </w:rPr>
            </w:pPr>
            <w:r w:rsidRPr="00E75A9F">
              <w:rPr>
                <w:rFonts w:ascii="Arial" w:eastAsia="Times New Roman" w:hAnsi="Arial" w:cs="Arial"/>
                <w:color w:val="005EB8"/>
                <w:sz w:val="24"/>
                <w:lang w:eastAsia="en-GB"/>
              </w:rPr>
              <w:br/>
            </w:r>
            <w:r w:rsidRPr="00E75A9F">
              <w:rPr>
                <w:rFonts w:ascii="Arial" w:eastAsia="Times New Roman" w:hAnsi="Arial" w:cs="Arial"/>
                <w:color w:val="005EB8"/>
                <w:sz w:val="24"/>
                <w:lang w:eastAsia="en-GB"/>
              </w:rPr>
              <w:br/>
            </w:r>
            <w:r w:rsidRPr="00E75A9F">
              <w:rPr>
                <w:rFonts w:ascii="Arial" w:eastAsia="Times New Roman" w:hAnsi="Arial" w:cs="Arial"/>
                <w:b/>
                <w:color w:val="005EB8"/>
                <w:sz w:val="24"/>
                <w:lang w:eastAsia="en-GB"/>
              </w:rPr>
              <w:t>Pounds</w:t>
            </w:r>
          </w:p>
        </w:tc>
      </w:tr>
      <w:tr w:rsidR="00541DE7" w:rsidRPr="00E75A9F" w14:paraId="250F418B" w14:textId="77777777" w:rsidTr="00587EE5">
        <w:trPr>
          <w:cantSplit/>
          <w:trHeight w:val="174"/>
        </w:trPr>
        <w:tc>
          <w:tcPr>
            <w:tcW w:w="2930" w:type="dxa"/>
            <w:vMerge/>
            <w:tcBorders>
              <w:left w:val="single" w:sz="4" w:space="0" w:color="auto"/>
              <w:bottom w:val="single" w:sz="4" w:space="0" w:color="auto"/>
              <w:right w:val="single" w:sz="4" w:space="0" w:color="auto"/>
            </w:tcBorders>
          </w:tcPr>
          <w:p w14:paraId="2B9DE500" w14:textId="77777777" w:rsidR="00541DE7" w:rsidRPr="00E75A9F" w:rsidRDefault="00541DE7" w:rsidP="004B3D3B">
            <w:pPr>
              <w:spacing w:after="0" w:line="240" w:lineRule="auto"/>
              <w:rPr>
                <w:rFonts w:ascii="Arial" w:eastAsia="Times New Roman" w:hAnsi="Arial" w:cs="Arial"/>
                <w:b/>
                <w:bCs/>
                <w:lang w:eastAsia="en-GB"/>
              </w:rPr>
            </w:pPr>
          </w:p>
        </w:tc>
        <w:tc>
          <w:tcPr>
            <w:tcW w:w="1376" w:type="dxa"/>
            <w:tcBorders>
              <w:top w:val="single" w:sz="4" w:space="0" w:color="auto"/>
              <w:left w:val="single" w:sz="4" w:space="0" w:color="auto"/>
              <w:bottom w:val="single" w:sz="4" w:space="0" w:color="auto"/>
              <w:right w:val="single" w:sz="4" w:space="0" w:color="auto"/>
            </w:tcBorders>
          </w:tcPr>
          <w:p w14:paraId="6366FE8D" w14:textId="77777777" w:rsidR="00541DE7" w:rsidRPr="00E75A9F" w:rsidRDefault="00541DE7" w:rsidP="004B3D3B">
            <w:pPr>
              <w:contextualSpacing/>
              <w:jc w:val="center"/>
              <w:rPr>
                <w:rFonts w:ascii="Arial" w:eastAsia="Times New Roman" w:hAnsi="Arial" w:cs="Arial"/>
                <w:iCs/>
                <w:lang w:eastAsia="en-GB"/>
              </w:rPr>
            </w:pPr>
            <w:r w:rsidRPr="00E75A9F">
              <w:rPr>
                <w:rFonts w:ascii="Arial" w:eastAsia="Times New Roman" w:hAnsi="Arial" w:cs="Arial"/>
                <w:iCs/>
                <w:lang w:eastAsia="en-GB"/>
              </w:rPr>
              <w:t>x</w:t>
            </w:r>
          </w:p>
        </w:tc>
        <w:tc>
          <w:tcPr>
            <w:tcW w:w="1513" w:type="dxa"/>
            <w:gridSpan w:val="2"/>
            <w:tcBorders>
              <w:top w:val="single" w:sz="4" w:space="0" w:color="auto"/>
              <w:left w:val="single" w:sz="4" w:space="0" w:color="auto"/>
              <w:bottom w:val="single" w:sz="4" w:space="0" w:color="auto"/>
              <w:right w:val="single" w:sz="4" w:space="0" w:color="auto"/>
            </w:tcBorders>
          </w:tcPr>
          <w:p w14:paraId="014040FE" w14:textId="77777777" w:rsidR="00541DE7" w:rsidRPr="00E75A9F" w:rsidRDefault="00541DE7" w:rsidP="004B3D3B">
            <w:pPr>
              <w:contextualSpacing/>
              <w:jc w:val="center"/>
              <w:rPr>
                <w:rFonts w:ascii="Arial" w:eastAsia="Times New Roman" w:hAnsi="Arial" w:cs="Arial"/>
                <w:iCs/>
                <w:lang w:eastAsia="en-GB"/>
              </w:rPr>
            </w:pPr>
            <w:r w:rsidRPr="00E75A9F">
              <w:rPr>
                <w:rFonts w:ascii="Arial" w:eastAsia="Times New Roman" w:hAnsi="Arial" w:cs="Arial"/>
                <w:iCs/>
                <w:lang w:eastAsia="en-GB"/>
              </w:rPr>
              <w:t>x</w:t>
            </w:r>
          </w:p>
        </w:tc>
        <w:tc>
          <w:tcPr>
            <w:tcW w:w="1724" w:type="dxa"/>
            <w:gridSpan w:val="3"/>
            <w:tcBorders>
              <w:top w:val="single" w:sz="4" w:space="0" w:color="auto"/>
              <w:left w:val="single" w:sz="4" w:space="0" w:color="auto"/>
              <w:bottom w:val="single" w:sz="4" w:space="0" w:color="auto"/>
              <w:right w:val="single" w:sz="4" w:space="0" w:color="auto"/>
            </w:tcBorders>
          </w:tcPr>
          <w:p w14:paraId="1909F49E" w14:textId="77777777" w:rsidR="00541DE7" w:rsidRPr="00E75A9F" w:rsidRDefault="00541DE7" w:rsidP="004B3D3B">
            <w:pPr>
              <w:contextualSpacing/>
              <w:jc w:val="center"/>
              <w:rPr>
                <w:rFonts w:ascii="Arial" w:eastAsia="Times New Roman" w:hAnsi="Arial" w:cs="Arial"/>
                <w:iCs/>
                <w:lang w:eastAsia="en-GB"/>
              </w:rPr>
            </w:pPr>
            <w:r w:rsidRPr="00E75A9F">
              <w:rPr>
                <w:rFonts w:ascii="Arial" w:eastAsia="Times New Roman" w:hAnsi="Arial" w:cs="Arial"/>
                <w:iCs/>
                <w:lang w:eastAsia="en-GB"/>
              </w:rPr>
              <w:t>x</w:t>
            </w:r>
          </w:p>
        </w:tc>
        <w:tc>
          <w:tcPr>
            <w:tcW w:w="1305" w:type="dxa"/>
            <w:gridSpan w:val="3"/>
            <w:tcBorders>
              <w:top w:val="single" w:sz="4" w:space="0" w:color="auto"/>
              <w:left w:val="single" w:sz="4" w:space="0" w:color="auto"/>
              <w:bottom w:val="single" w:sz="4" w:space="0" w:color="auto"/>
              <w:right w:val="single" w:sz="4" w:space="0" w:color="auto"/>
            </w:tcBorders>
          </w:tcPr>
          <w:p w14:paraId="2DFA088C" w14:textId="77777777" w:rsidR="00541DE7" w:rsidRPr="00E75A9F" w:rsidRDefault="00541DE7" w:rsidP="004B3D3B">
            <w:pPr>
              <w:contextualSpacing/>
              <w:jc w:val="center"/>
              <w:rPr>
                <w:rFonts w:ascii="Arial" w:eastAsia="Times New Roman" w:hAnsi="Arial" w:cs="Arial"/>
                <w:iCs/>
                <w:lang w:eastAsia="en-GB"/>
              </w:rPr>
            </w:pPr>
          </w:p>
        </w:tc>
        <w:tc>
          <w:tcPr>
            <w:tcW w:w="1759" w:type="dxa"/>
            <w:gridSpan w:val="2"/>
            <w:tcBorders>
              <w:top w:val="single" w:sz="4" w:space="0" w:color="auto"/>
              <w:left w:val="single" w:sz="4" w:space="0" w:color="auto"/>
              <w:bottom w:val="single" w:sz="4" w:space="0" w:color="auto"/>
              <w:right w:val="single" w:sz="4" w:space="0" w:color="auto"/>
            </w:tcBorders>
          </w:tcPr>
          <w:p w14:paraId="6C26BC36" w14:textId="77777777" w:rsidR="00541DE7" w:rsidRPr="00E75A9F" w:rsidRDefault="00541DE7" w:rsidP="004B3D3B">
            <w:pPr>
              <w:contextualSpacing/>
              <w:jc w:val="center"/>
              <w:rPr>
                <w:rFonts w:ascii="Arial" w:eastAsia="Times New Roman" w:hAnsi="Arial" w:cs="Arial"/>
                <w:iCs/>
                <w:lang w:eastAsia="en-GB"/>
              </w:rPr>
            </w:pPr>
            <w:r w:rsidRPr="00E75A9F">
              <w:rPr>
                <w:rFonts w:ascii="Arial" w:eastAsia="Times New Roman" w:hAnsi="Arial" w:cs="Arial"/>
                <w:iCs/>
                <w:lang w:eastAsia="en-GB"/>
              </w:rPr>
              <w:t>x</w:t>
            </w:r>
          </w:p>
        </w:tc>
      </w:tr>
      <w:tr w:rsidR="00541DE7" w:rsidRPr="00E75A9F" w14:paraId="45CE1EE2" w14:textId="77777777" w:rsidTr="00587EE5">
        <w:trPr>
          <w:cantSplit/>
          <w:trHeight w:val="213"/>
        </w:trPr>
        <w:tc>
          <w:tcPr>
            <w:tcW w:w="2930" w:type="dxa"/>
            <w:tcBorders>
              <w:top w:val="single" w:sz="4" w:space="0" w:color="auto"/>
              <w:left w:val="nil"/>
              <w:bottom w:val="single" w:sz="4" w:space="0" w:color="auto"/>
              <w:right w:val="nil"/>
            </w:tcBorders>
          </w:tcPr>
          <w:p w14:paraId="55522C2A" w14:textId="77777777" w:rsidR="00541DE7" w:rsidRPr="00E75A9F" w:rsidRDefault="00541DE7" w:rsidP="004B3D3B">
            <w:pPr>
              <w:spacing w:after="0" w:line="240" w:lineRule="auto"/>
              <w:rPr>
                <w:rFonts w:ascii="Arial" w:eastAsia="Times New Roman" w:hAnsi="Arial" w:cs="Arial"/>
                <w:b/>
                <w:bCs/>
                <w:sz w:val="18"/>
                <w:szCs w:val="18"/>
                <w:lang w:eastAsia="en-GB"/>
              </w:rPr>
            </w:pPr>
          </w:p>
        </w:tc>
        <w:tc>
          <w:tcPr>
            <w:tcW w:w="7679" w:type="dxa"/>
            <w:gridSpan w:val="11"/>
            <w:tcBorders>
              <w:top w:val="single" w:sz="4" w:space="0" w:color="auto"/>
              <w:left w:val="nil"/>
              <w:bottom w:val="single" w:sz="4" w:space="0" w:color="auto"/>
              <w:right w:val="nil"/>
            </w:tcBorders>
          </w:tcPr>
          <w:p w14:paraId="4C7529B7" w14:textId="77777777" w:rsidR="00541DE7" w:rsidRPr="00E75A9F" w:rsidRDefault="00541DE7" w:rsidP="004B3D3B">
            <w:pPr>
              <w:spacing w:after="0" w:line="240" w:lineRule="auto"/>
              <w:rPr>
                <w:rFonts w:ascii="Arial" w:eastAsia="Times New Roman" w:hAnsi="Arial" w:cs="Arial"/>
                <w:bCs/>
                <w:sz w:val="18"/>
                <w:szCs w:val="18"/>
                <w:lang w:eastAsia="en-GB"/>
              </w:rPr>
            </w:pPr>
          </w:p>
        </w:tc>
      </w:tr>
      <w:tr w:rsidR="00541DE7" w:rsidRPr="00E75A9F" w14:paraId="08080365" w14:textId="77777777" w:rsidTr="00587EE5">
        <w:trPr>
          <w:cantSplit/>
          <w:trHeight w:hRule="exact" w:val="742"/>
        </w:trPr>
        <w:tc>
          <w:tcPr>
            <w:tcW w:w="2930" w:type="dxa"/>
            <w:tcBorders>
              <w:top w:val="single" w:sz="4" w:space="0" w:color="auto"/>
              <w:left w:val="single" w:sz="4" w:space="0" w:color="auto"/>
              <w:bottom w:val="single" w:sz="4" w:space="0" w:color="auto"/>
              <w:right w:val="single" w:sz="4" w:space="0" w:color="auto"/>
            </w:tcBorders>
            <w:hideMark/>
          </w:tcPr>
          <w:p w14:paraId="0F838FEF" w14:textId="77777777" w:rsidR="00541DE7" w:rsidRPr="00E75A9F" w:rsidRDefault="00541DE7" w:rsidP="004B3D3B">
            <w:pPr>
              <w:spacing w:after="0" w:line="240" w:lineRule="auto"/>
              <w:rPr>
                <w:rFonts w:ascii="Arial" w:eastAsia="Times New Roman" w:hAnsi="Arial" w:cs="Arial"/>
                <w:b/>
                <w:bCs/>
                <w:color w:val="005EB8"/>
                <w:sz w:val="24"/>
                <w:szCs w:val="18"/>
                <w:lang w:eastAsia="en-GB"/>
              </w:rPr>
            </w:pPr>
            <w:r w:rsidRPr="00E75A9F">
              <w:rPr>
                <w:rFonts w:ascii="Arial" w:eastAsia="Times New Roman" w:hAnsi="Arial" w:cs="Arial"/>
                <w:b/>
                <w:bCs/>
                <w:color w:val="005EB8"/>
                <w:sz w:val="24"/>
                <w:szCs w:val="18"/>
                <w:lang w:eastAsia="en-GB"/>
              </w:rPr>
              <w:t>Previously considered by:</w:t>
            </w:r>
          </w:p>
        </w:tc>
        <w:tc>
          <w:tcPr>
            <w:tcW w:w="7679" w:type="dxa"/>
            <w:gridSpan w:val="11"/>
            <w:tcBorders>
              <w:top w:val="single" w:sz="4" w:space="0" w:color="auto"/>
              <w:left w:val="single" w:sz="4" w:space="0" w:color="auto"/>
              <w:bottom w:val="single" w:sz="4" w:space="0" w:color="auto"/>
              <w:right w:val="single" w:sz="4" w:space="0" w:color="auto"/>
            </w:tcBorders>
          </w:tcPr>
          <w:p w14:paraId="45357068" w14:textId="77777777" w:rsidR="00541DE7" w:rsidRPr="00E75A9F" w:rsidRDefault="00541DE7" w:rsidP="004B3D3B">
            <w:pPr>
              <w:spacing w:after="0" w:line="240" w:lineRule="auto"/>
              <w:rPr>
                <w:rFonts w:ascii="Arial" w:eastAsia="Times New Roman" w:hAnsi="Arial" w:cs="Arial"/>
                <w:bCs/>
                <w:lang w:eastAsia="en-GB"/>
              </w:rPr>
            </w:pPr>
            <w:r w:rsidRPr="00E75A9F">
              <w:rPr>
                <w:rFonts w:ascii="Arial" w:eastAsia="Times New Roman" w:hAnsi="Arial" w:cs="Arial"/>
                <w:bCs/>
                <w:lang w:eastAsia="en-GB"/>
              </w:rPr>
              <w:t>NA</w:t>
            </w:r>
          </w:p>
          <w:p w14:paraId="2E26228B" w14:textId="77777777" w:rsidR="00541DE7" w:rsidRPr="00E75A9F" w:rsidRDefault="00541DE7" w:rsidP="004B3D3B">
            <w:pPr>
              <w:spacing w:after="0" w:line="240" w:lineRule="auto"/>
              <w:rPr>
                <w:rFonts w:ascii="Arial" w:eastAsia="Times New Roman" w:hAnsi="Arial" w:cs="Arial"/>
                <w:bCs/>
                <w:lang w:eastAsia="en-GB"/>
              </w:rPr>
            </w:pPr>
          </w:p>
        </w:tc>
      </w:tr>
      <w:tr w:rsidR="00541DE7" w:rsidRPr="00E75A9F" w14:paraId="7BB51E87" w14:textId="77777777" w:rsidTr="00587EE5">
        <w:trPr>
          <w:cantSplit/>
          <w:trHeight w:hRule="exact" w:val="737"/>
        </w:trPr>
        <w:tc>
          <w:tcPr>
            <w:tcW w:w="2930" w:type="dxa"/>
            <w:tcBorders>
              <w:top w:val="single" w:sz="4" w:space="0" w:color="auto"/>
              <w:left w:val="single" w:sz="4" w:space="0" w:color="auto"/>
              <w:bottom w:val="single" w:sz="4" w:space="0" w:color="auto"/>
              <w:right w:val="single" w:sz="4" w:space="0" w:color="auto"/>
            </w:tcBorders>
          </w:tcPr>
          <w:p w14:paraId="3676E573" w14:textId="77777777" w:rsidR="00541DE7" w:rsidRPr="00E75A9F" w:rsidRDefault="00541DE7" w:rsidP="004B3D3B">
            <w:pPr>
              <w:spacing w:after="0" w:line="240" w:lineRule="auto"/>
              <w:rPr>
                <w:rFonts w:ascii="Arial" w:eastAsia="Times New Roman" w:hAnsi="Arial" w:cs="Arial"/>
                <w:b/>
                <w:bCs/>
                <w:color w:val="005EB8"/>
                <w:sz w:val="24"/>
                <w:szCs w:val="18"/>
                <w:lang w:eastAsia="en-GB"/>
              </w:rPr>
            </w:pPr>
            <w:r w:rsidRPr="00E75A9F">
              <w:rPr>
                <w:rFonts w:ascii="Arial" w:eastAsia="Times New Roman" w:hAnsi="Arial" w:cs="Arial"/>
                <w:b/>
                <w:bCs/>
                <w:color w:val="005EB8"/>
                <w:sz w:val="24"/>
                <w:szCs w:val="18"/>
                <w:lang w:eastAsia="en-GB"/>
              </w:rPr>
              <w:t>Risk / links with the BAF:</w:t>
            </w:r>
          </w:p>
          <w:p w14:paraId="0A4D499E" w14:textId="77777777" w:rsidR="00541DE7" w:rsidRPr="00E75A9F" w:rsidRDefault="00541DE7" w:rsidP="004B3D3B">
            <w:pPr>
              <w:spacing w:after="0" w:line="240" w:lineRule="auto"/>
              <w:rPr>
                <w:rFonts w:ascii="Arial" w:eastAsia="Times New Roman" w:hAnsi="Arial" w:cs="Arial"/>
                <w:b/>
                <w:bCs/>
                <w:color w:val="005EB8"/>
                <w:sz w:val="24"/>
                <w:szCs w:val="18"/>
                <w:lang w:eastAsia="en-GB"/>
              </w:rPr>
            </w:pPr>
          </w:p>
        </w:tc>
        <w:tc>
          <w:tcPr>
            <w:tcW w:w="7679" w:type="dxa"/>
            <w:gridSpan w:val="11"/>
            <w:tcBorders>
              <w:top w:val="single" w:sz="4" w:space="0" w:color="auto"/>
              <w:left w:val="single" w:sz="4" w:space="0" w:color="auto"/>
              <w:bottom w:val="single" w:sz="4" w:space="0" w:color="auto"/>
              <w:right w:val="single" w:sz="4" w:space="0" w:color="auto"/>
            </w:tcBorders>
          </w:tcPr>
          <w:p w14:paraId="520DE7E5" w14:textId="77777777" w:rsidR="00541DE7" w:rsidRPr="00E75A9F" w:rsidRDefault="00541DE7" w:rsidP="004B3D3B">
            <w:pPr>
              <w:spacing w:after="0" w:line="240" w:lineRule="auto"/>
              <w:rPr>
                <w:rFonts w:ascii="Arial" w:eastAsia="Times New Roman" w:hAnsi="Arial" w:cs="Arial"/>
                <w:lang w:eastAsia="en-GB"/>
              </w:rPr>
            </w:pPr>
          </w:p>
          <w:p w14:paraId="7A86308D" w14:textId="77777777" w:rsidR="00541DE7" w:rsidRPr="00E75A9F" w:rsidRDefault="00541DE7" w:rsidP="004B3D3B">
            <w:pPr>
              <w:spacing w:after="0" w:line="240" w:lineRule="auto"/>
              <w:rPr>
                <w:rFonts w:ascii="Arial" w:eastAsia="Times New Roman" w:hAnsi="Arial" w:cs="Arial"/>
                <w:lang w:eastAsia="en-GB"/>
              </w:rPr>
            </w:pPr>
            <w:r w:rsidRPr="00E75A9F">
              <w:rPr>
                <w:rFonts w:ascii="Arial" w:eastAsia="Times New Roman" w:hAnsi="Arial" w:cs="Arial"/>
                <w:lang w:eastAsia="en-GB"/>
              </w:rPr>
              <w:t>BAF: 2.</w:t>
            </w:r>
            <w:r w:rsidR="007F101F" w:rsidRPr="00E75A9F">
              <w:rPr>
                <w:rFonts w:ascii="Arial" w:eastAsia="Times New Roman" w:hAnsi="Arial" w:cs="Arial"/>
                <w:lang w:eastAsia="en-GB"/>
              </w:rPr>
              <w:t>3</w:t>
            </w:r>
            <w:r w:rsidRPr="00E75A9F">
              <w:rPr>
                <w:rFonts w:ascii="Arial" w:eastAsia="Times New Roman" w:hAnsi="Arial" w:cs="Arial"/>
                <w:lang w:eastAsia="en-GB"/>
              </w:rPr>
              <w:t xml:space="preserve"> Workforce capacity</w:t>
            </w:r>
          </w:p>
          <w:p w14:paraId="090194CD" w14:textId="77777777" w:rsidR="00541DE7" w:rsidRPr="00E75A9F" w:rsidRDefault="00541DE7" w:rsidP="004B3D3B">
            <w:pPr>
              <w:spacing w:after="0" w:line="240" w:lineRule="auto"/>
              <w:rPr>
                <w:rFonts w:ascii="Arial" w:eastAsia="Times New Roman" w:hAnsi="Arial" w:cs="Arial"/>
                <w:lang w:eastAsia="en-GB"/>
              </w:rPr>
            </w:pPr>
          </w:p>
          <w:p w14:paraId="1CB62E74" w14:textId="77777777" w:rsidR="00541DE7" w:rsidRPr="00E75A9F" w:rsidRDefault="00541DE7" w:rsidP="004B3D3B">
            <w:pPr>
              <w:spacing w:after="0" w:line="240" w:lineRule="auto"/>
              <w:rPr>
                <w:rFonts w:ascii="Arial" w:eastAsia="Times New Roman" w:hAnsi="Arial" w:cs="Arial"/>
                <w:lang w:eastAsia="en-GB"/>
              </w:rPr>
            </w:pPr>
          </w:p>
          <w:p w14:paraId="1420D18A" w14:textId="77777777" w:rsidR="00541DE7" w:rsidRPr="00E75A9F" w:rsidRDefault="00541DE7" w:rsidP="004B3D3B">
            <w:pPr>
              <w:spacing w:after="0" w:line="240" w:lineRule="auto"/>
              <w:rPr>
                <w:rFonts w:ascii="Arial" w:eastAsia="Times New Roman" w:hAnsi="Arial" w:cs="Arial"/>
                <w:lang w:eastAsia="en-GB"/>
              </w:rPr>
            </w:pPr>
          </w:p>
          <w:p w14:paraId="4A1353DA" w14:textId="77777777" w:rsidR="00541DE7" w:rsidRPr="00E75A9F" w:rsidRDefault="00541DE7" w:rsidP="004B3D3B">
            <w:pPr>
              <w:spacing w:after="0" w:line="240" w:lineRule="auto"/>
              <w:rPr>
                <w:rFonts w:ascii="Arial" w:eastAsia="Times New Roman" w:hAnsi="Arial" w:cs="Arial"/>
                <w:lang w:eastAsia="en-GB"/>
              </w:rPr>
            </w:pPr>
          </w:p>
          <w:p w14:paraId="6284BF4A" w14:textId="77777777" w:rsidR="00541DE7" w:rsidRPr="00E75A9F" w:rsidRDefault="00541DE7" w:rsidP="004B3D3B">
            <w:pPr>
              <w:spacing w:after="0" w:line="240" w:lineRule="auto"/>
              <w:rPr>
                <w:rFonts w:ascii="Arial" w:eastAsia="Times New Roman" w:hAnsi="Arial" w:cs="Arial"/>
                <w:lang w:eastAsia="en-GB"/>
              </w:rPr>
            </w:pPr>
          </w:p>
          <w:p w14:paraId="19AB65B5" w14:textId="77777777" w:rsidR="00541DE7" w:rsidRPr="00E75A9F" w:rsidRDefault="00541DE7" w:rsidP="004B3D3B">
            <w:pPr>
              <w:spacing w:after="0" w:line="240" w:lineRule="auto"/>
              <w:rPr>
                <w:rFonts w:ascii="Arial" w:eastAsia="Times New Roman" w:hAnsi="Arial" w:cs="Arial"/>
                <w:lang w:eastAsia="en-GB"/>
              </w:rPr>
            </w:pPr>
          </w:p>
          <w:p w14:paraId="5F6992D7" w14:textId="77777777" w:rsidR="00541DE7" w:rsidRPr="00E75A9F" w:rsidRDefault="00541DE7" w:rsidP="004B3D3B">
            <w:pPr>
              <w:spacing w:after="0" w:line="240" w:lineRule="auto"/>
              <w:rPr>
                <w:rFonts w:ascii="Arial" w:eastAsia="Times New Roman" w:hAnsi="Arial" w:cs="Arial"/>
                <w:lang w:eastAsia="en-GB"/>
              </w:rPr>
            </w:pPr>
          </w:p>
          <w:p w14:paraId="703323E2" w14:textId="77777777" w:rsidR="00541DE7" w:rsidRPr="00E75A9F" w:rsidRDefault="00541DE7" w:rsidP="004B3D3B">
            <w:pPr>
              <w:spacing w:after="0" w:line="240" w:lineRule="auto"/>
              <w:rPr>
                <w:rFonts w:ascii="Arial" w:eastAsia="Times New Roman" w:hAnsi="Arial" w:cs="Arial"/>
                <w:lang w:eastAsia="en-GB"/>
              </w:rPr>
            </w:pPr>
          </w:p>
          <w:p w14:paraId="74F496E0" w14:textId="77777777" w:rsidR="00541DE7" w:rsidRPr="00E75A9F" w:rsidRDefault="00541DE7" w:rsidP="004B3D3B">
            <w:pPr>
              <w:spacing w:after="0" w:line="240" w:lineRule="auto"/>
              <w:rPr>
                <w:rFonts w:ascii="Arial" w:eastAsia="Times New Roman" w:hAnsi="Arial" w:cs="Arial"/>
                <w:lang w:eastAsia="en-GB"/>
              </w:rPr>
            </w:pPr>
          </w:p>
          <w:p w14:paraId="664D004A" w14:textId="77777777" w:rsidR="00541DE7" w:rsidRPr="00E75A9F" w:rsidRDefault="00541DE7" w:rsidP="004B3D3B">
            <w:pPr>
              <w:spacing w:after="0" w:line="240" w:lineRule="auto"/>
              <w:rPr>
                <w:rFonts w:ascii="Arial" w:eastAsia="Times New Roman" w:hAnsi="Arial" w:cs="Arial"/>
                <w:lang w:eastAsia="en-GB"/>
              </w:rPr>
            </w:pPr>
          </w:p>
          <w:p w14:paraId="33110CE5" w14:textId="77777777" w:rsidR="00541DE7" w:rsidRPr="00E75A9F" w:rsidRDefault="00541DE7" w:rsidP="004B3D3B">
            <w:pPr>
              <w:spacing w:after="0" w:line="240" w:lineRule="auto"/>
              <w:rPr>
                <w:rFonts w:ascii="Arial" w:eastAsia="Times New Roman" w:hAnsi="Arial" w:cs="Arial"/>
                <w:lang w:eastAsia="en-GB"/>
              </w:rPr>
            </w:pPr>
          </w:p>
          <w:p w14:paraId="30288A41" w14:textId="77777777" w:rsidR="00541DE7" w:rsidRPr="00E75A9F" w:rsidRDefault="00541DE7" w:rsidP="004B3D3B">
            <w:pPr>
              <w:spacing w:after="0" w:line="240" w:lineRule="auto"/>
              <w:rPr>
                <w:rFonts w:ascii="Arial" w:eastAsia="Times New Roman" w:hAnsi="Arial" w:cs="Arial"/>
                <w:lang w:eastAsia="en-GB"/>
              </w:rPr>
            </w:pPr>
          </w:p>
          <w:p w14:paraId="1E4CAA05" w14:textId="77777777" w:rsidR="00541DE7" w:rsidRPr="00E75A9F" w:rsidRDefault="00541DE7" w:rsidP="004B3D3B">
            <w:pPr>
              <w:spacing w:after="0" w:line="240" w:lineRule="auto"/>
              <w:rPr>
                <w:rFonts w:ascii="Arial" w:eastAsia="Times New Roman" w:hAnsi="Arial" w:cs="Arial"/>
                <w:lang w:eastAsia="en-GB"/>
              </w:rPr>
            </w:pPr>
          </w:p>
          <w:p w14:paraId="7E234373" w14:textId="77777777" w:rsidR="00541DE7" w:rsidRPr="00E75A9F" w:rsidRDefault="00541DE7" w:rsidP="004B3D3B">
            <w:pPr>
              <w:spacing w:after="0" w:line="240" w:lineRule="auto"/>
              <w:rPr>
                <w:rFonts w:ascii="Arial" w:eastAsia="Times New Roman" w:hAnsi="Arial" w:cs="Arial"/>
                <w:lang w:eastAsia="en-GB"/>
              </w:rPr>
            </w:pPr>
          </w:p>
          <w:p w14:paraId="29DF977A" w14:textId="77777777" w:rsidR="00541DE7" w:rsidRPr="00E75A9F" w:rsidRDefault="00541DE7" w:rsidP="004B3D3B">
            <w:pPr>
              <w:spacing w:after="0" w:line="240" w:lineRule="auto"/>
              <w:rPr>
                <w:rFonts w:ascii="Arial" w:eastAsia="Times New Roman" w:hAnsi="Arial" w:cs="Arial"/>
                <w:lang w:eastAsia="en-GB"/>
              </w:rPr>
            </w:pPr>
          </w:p>
          <w:p w14:paraId="01C2F12D" w14:textId="77777777" w:rsidR="00541DE7" w:rsidRPr="00E75A9F" w:rsidRDefault="00541DE7" w:rsidP="004B3D3B">
            <w:pPr>
              <w:spacing w:after="0" w:line="240" w:lineRule="auto"/>
              <w:rPr>
                <w:rFonts w:ascii="Arial" w:eastAsia="Times New Roman" w:hAnsi="Arial" w:cs="Arial"/>
                <w:lang w:eastAsia="en-GB"/>
              </w:rPr>
            </w:pPr>
          </w:p>
          <w:p w14:paraId="2EAAF443" w14:textId="77777777" w:rsidR="00541DE7" w:rsidRPr="00E75A9F" w:rsidRDefault="00541DE7" w:rsidP="004B3D3B">
            <w:pPr>
              <w:spacing w:after="0" w:line="240" w:lineRule="auto"/>
              <w:rPr>
                <w:rFonts w:ascii="Arial" w:eastAsia="Times New Roman" w:hAnsi="Arial" w:cs="Arial"/>
                <w:lang w:eastAsia="en-GB"/>
              </w:rPr>
            </w:pPr>
          </w:p>
          <w:p w14:paraId="6F69688F" w14:textId="77777777" w:rsidR="00541DE7" w:rsidRPr="00E75A9F" w:rsidRDefault="00541DE7" w:rsidP="004B3D3B">
            <w:pPr>
              <w:spacing w:after="0" w:line="240" w:lineRule="auto"/>
              <w:rPr>
                <w:rFonts w:ascii="Arial" w:eastAsia="Times New Roman" w:hAnsi="Arial" w:cs="Arial"/>
                <w:lang w:eastAsia="en-GB"/>
              </w:rPr>
            </w:pPr>
          </w:p>
          <w:p w14:paraId="39DD2BF6" w14:textId="77777777" w:rsidR="00541DE7" w:rsidRPr="00E75A9F" w:rsidRDefault="00541DE7" w:rsidP="004B3D3B">
            <w:pPr>
              <w:spacing w:after="0" w:line="240" w:lineRule="auto"/>
              <w:rPr>
                <w:rFonts w:ascii="Arial" w:eastAsia="Times New Roman" w:hAnsi="Arial" w:cs="Arial"/>
                <w:lang w:eastAsia="en-GB"/>
              </w:rPr>
            </w:pPr>
          </w:p>
          <w:p w14:paraId="74EC5980" w14:textId="77777777" w:rsidR="00541DE7" w:rsidRPr="00E75A9F" w:rsidRDefault="00541DE7" w:rsidP="004B3D3B">
            <w:pPr>
              <w:spacing w:after="0" w:line="240" w:lineRule="auto"/>
              <w:rPr>
                <w:rFonts w:ascii="Arial" w:eastAsia="Times New Roman" w:hAnsi="Arial" w:cs="Arial"/>
                <w:lang w:eastAsia="en-GB"/>
              </w:rPr>
            </w:pPr>
          </w:p>
          <w:p w14:paraId="2A327B3D" w14:textId="77777777" w:rsidR="00541DE7" w:rsidRPr="00E75A9F" w:rsidRDefault="00541DE7" w:rsidP="004B3D3B">
            <w:pPr>
              <w:spacing w:after="0" w:line="240" w:lineRule="auto"/>
              <w:rPr>
                <w:rFonts w:ascii="Arial" w:eastAsia="Times New Roman" w:hAnsi="Arial" w:cs="Arial"/>
                <w:lang w:eastAsia="en-GB"/>
              </w:rPr>
            </w:pPr>
          </w:p>
          <w:p w14:paraId="6DAE90D3" w14:textId="77777777" w:rsidR="00541DE7" w:rsidRPr="00E75A9F" w:rsidRDefault="00541DE7" w:rsidP="004B3D3B">
            <w:pPr>
              <w:spacing w:after="0" w:line="240" w:lineRule="auto"/>
              <w:rPr>
                <w:rFonts w:ascii="Arial" w:eastAsia="Times New Roman" w:hAnsi="Arial" w:cs="Arial"/>
                <w:lang w:eastAsia="en-GB"/>
              </w:rPr>
            </w:pPr>
          </w:p>
          <w:p w14:paraId="5CF6DB4C" w14:textId="77777777" w:rsidR="00541DE7" w:rsidRPr="00E75A9F" w:rsidRDefault="00541DE7" w:rsidP="004B3D3B">
            <w:pPr>
              <w:spacing w:after="0" w:line="240" w:lineRule="auto"/>
              <w:rPr>
                <w:rFonts w:ascii="Arial" w:eastAsia="Times New Roman" w:hAnsi="Arial" w:cs="Arial"/>
                <w:lang w:eastAsia="en-GB"/>
              </w:rPr>
            </w:pPr>
          </w:p>
          <w:p w14:paraId="0547DB23" w14:textId="77777777" w:rsidR="00541DE7" w:rsidRPr="00E75A9F" w:rsidRDefault="00541DE7" w:rsidP="004B3D3B">
            <w:pPr>
              <w:spacing w:after="0" w:line="240" w:lineRule="auto"/>
              <w:rPr>
                <w:rFonts w:ascii="Arial" w:eastAsia="Times New Roman" w:hAnsi="Arial" w:cs="Arial"/>
                <w:lang w:eastAsia="en-GB"/>
              </w:rPr>
            </w:pPr>
          </w:p>
          <w:p w14:paraId="30AE901A" w14:textId="77777777" w:rsidR="00541DE7" w:rsidRPr="00E75A9F" w:rsidRDefault="00541DE7" w:rsidP="004B3D3B">
            <w:pPr>
              <w:spacing w:after="0" w:line="240" w:lineRule="auto"/>
              <w:rPr>
                <w:rFonts w:ascii="Arial" w:eastAsia="Times New Roman" w:hAnsi="Arial" w:cs="Arial"/>
                <w:lang w:eastAsia="en-GB"/>
              </w:rPr>
            </w:pPr>
          </w:p>
          <w:p w14:paraId="33DB0CBD" w14:textId="77777777" w:rsidR="00541DE7" w:rsidRPr="00E75A9F" w:rsidRDefault="00541DE7" w:rsidP="004B3D3B">
            <w:pPr>
              <w:spacing w:after="0" w:line="240" w:lineRule="auto"/>
              <w:rPr>
                <w:rFonts w:ascii="Arial" w:eastAsia="Times New Roman" w:hAnsi="Arial" w:cs="Arial"/>
                <w:lang w:eastAsia="en-GB"/>
              </w:rPr>
            </w:pPr>
          </w:p>
          <w:p w14:paraId="75847996" w14:textId="77777777" w:rsidR="00541DE7" w:rsidRPr="00E75A9F" w:rsidRDefault="00541DE7" w:rsidP="004B3D3B">
            <w:pPr>
              <w:spacing w:after="0" w:line="240" w:lineRule="auto"/>
              <w:rPr>
                <w:rFonts w:ascii="Arial" w:eastAsia="Times New Roman" w:hAnsi="Arial" w:cs="Arial"/>
                <w:lang w:eastAsia="en-GB"/>
              </w:rPr>
            </w:pPr>
          </w:p>
          <w:p w14:paraId="763961E8" w14:textId="77777777" w:rsidR="00541DE7" w:rsidRPr="00E75A9F" w:rsidRDefault="00541DE7" w:rsidP="004B3D3B">
            <w:pPr>
              <w:spacing w:after="0" w:line="240" w:lineRule="auto"/>
              <w:rPr>
                <w:rFonts w:ascii="Arial" w:eastAsia="Times New Roman" w:hAnsi="Arial" w:cs="Arial"/>
                <w:lang w:eastAsia="en-GB"/>
              </w:rPr>
            </w:pPr>
          </w:p>
          <w:p w14:paraId="126DE936" w14:textId="77777777" w:rsidR="00541DE7" w:rsidRPr="00E75A9F" w:rsidRDefault="00541DE7" w:rsidP="004B3D3B">
            <w:pPr>
              <w:spacing w:after="0" w:line="240" w:lineRule="auto"/>
              <w:rPr>
                <w:rFonts w:ascii="Arial" w:eastAsia="Times New Roman" w:hAnsi="Arial" w:cs="Arial"/>
                <w:lang w:eastAsia="en-GB"/>
              </w:rPr>
            </w:pPr>
          </w:p>
          <w:p w14:paraId="1D986DB3" w14:textId="77777777" w:rsidR="00541DE7" w:rsidRPr="00E75A9F" w:rsidRDefault="00541DE7" w:rsidP="004B3D3B">
            <w:pPr>
              <w:spacing w:after="0" w:line="240" w:lineRule="auto"/>
              <w:rPr>
                <w:rFonts w:ascii="Arial" w:eastAsia="Times New Roman" w:hAnsi="Arial" w:cs="Arial"/>
                <w:lang w:eastAsia="en-GB"/>
              </w:rPr>
            </w:pPr>
          </w:p>
        </w:tc>
      </w:tr>
      <w:tr w:rsidR="00541DE7" w:rsidRPr="00E75A9F" w14:paraId="7350A0A8" w14:textId="77777777" w:rsidTr="00587EE5">
        <w:trPr>
          <w:cantSplit/>
          <w:trHeight w:hRule="exact" w:val="1165"/>
        </w:trPr>
        <w:tc>
          <w:tcPr>
            <w:tcW w:w="2930" w:type="dxa"/>
            <w:tcBorders>
              <w:top w:val="single" w:sz="4" w:space="0" w:color="auto"/>
              <w:left w:val="single" w:sz="4" w:space="0" w:color="auto"/>
              <w:bottom w:val="single" w:sz="4" w:space="0" w:color="auto"/>
              <w:right w:val="single" w:sz="4" w:space="0" w:color="auto"/>
            </w:tcBorders>
          </w:tcPr>
          <w:p w14:paraId="6E610B37" w14:textId="77777777" w:rsidR="00541DE7" w:rsidRPr="00E75A9F" w:rsidRDefault="00541DE7" w:rsidP="004B3D3B">
            <w:pPr>
              <w:spacing w:after="0" w:line="240" w:lineRule="auto"/>
              <w:rPr>
                <w:rFonts w:ascii="Arial" w:eastAsia="Times New Roman" w:hAnsi="Arial" w:cs="Arial"/>
                <w:b/>
                <w:bCs/>
                <w:color w:val="005EB8"/>
                <w:sz w:val="24"/>
                <w:szCs w:val="18"/>
                <w:lang w:eastAsia="en-GB"/>
              </w:rPr>
            </w:pPr>
            <w:r w:rsidRPr="00E75A9F">
              <w:rPr>
                <w:rFonts w:ascii="Arial" w:eastAsia="Times New Roman" w:hAnsi="Arial" w:cs="Arial"/>
                <w:b/>
                <w:bCs/>
                <w:color w:val="005EB8"/>
                <w:sz w:val="24"/>
                <w:szCs w:val="18"/>
                <w:lang w:eastAsia="en-GB"/>
              </w:rPr>
              <w:t>Legislation, regulatory, equality, diversity and dignity implications:</w:t>
            </w:r>
          </w:p>
          <w:p w14:paraId="1BF825A8" w14:textId="77777777" w:rsidR="00541DE7" w:rsidRPr="00E75A9F" w:rsidRDefault="00541DE7" w:rsidP="004B3D3B">
            <w:pPr>
              <w:spacing w:after="0" w:line="240" w:lineRule="auto"/>
              <w:rPr>
                <w:rFonts w:ascii="Arial" w:eastAsia="Times New Roman" w:hAnsi="Arial" w:cs="Arial"/>
                <w:b/>
                <w:bCs/>
                <w:color w:val="005EB8"/>
                <w:sz w:val="24"/>
                <w:szCs w:val="18"/>
                <w:lang w:eastAsia="en-GB"/>
              </w:rPr>
            </w:pPr>
          </w:p>
        </w:tc>
        <w:tc>
          <w:tcPr>
            <w:tcW w:w="7679" w:type="dxa"/>
            <w:gridSpan w:val="11"/>
            <w:tcBorders>
              <w:top w:val="single" w:sz="4" w:space="0" w:color="auto"/>
              <w:left w:val="single" w:sz="4" w:space="0" w:color="auto"/>
              <w:bottom w:val="single" w:sz="4" w:space="0" w:color="auto"/>
              <w:right w:val="single" w:sz="4" w:space="0" w:color="auto"/>
            </w:tcBorders>
          </w:tcPr>
          <w:p w14:paraId="19C96E6F" w14:textId="77777777" w:rsidR="00541DE7" w:rsidRPr="00E75A9F" w:rsidRDefault="00541DE7" w:rsidP="004B3D3B">
            <w:pPr>
              <w:spacing w:after="0" w:line="240" w:lineRule="auto"/>
              <w:rPr>
                <w:rFonts w:ascii="Arial" w:eastAsia="Times New Roman" w:hAnsi="Arial" w:cs="Arial"/>
                <w:lang w:eastAsia="en-GB"/>
              </w:rPr>
            </w:pPr>
            <w:r w:rsidRPr="00E75A9F">
              <w:rPr>
                <w:rFonts w:ascii="Arial" w:eastAsia="Times New Roman" w:hAnsi="Arial" w:cs="Arial"/>
                <w:lang w:eastAsia="en-GB"/>
              </w:rPr>
              <w:t>NHS England and CQC letter to NHSFT CEOs (31.3.14): Hard Truths Commitment regarding publishing of staffing data.</w:t>
            </w:r>
          </w:p>
          <w:p w14:paraId="5F9E47FA" w14:textId="77777777" w:rsidR="00541DE7" w:rsidRPr="00E75A9F" w:rsidRDefault="00541DE7" w:rsidP="004B3D3B">
            <w:pPr>
              <w:spacing w:after="0" w:line="240" w:lineRule="auto"/>
              <w:rPr>
                <w:rFonts w:ascii="Arial" w:eastAsia="Times New Roman" w:hAnsi="Arial" w:cs="Arial"/>
                <w:lang w:eastAsia="en-GB"/>
              </w:rPr>
            </w:pPr>
            <w:r w:rsidRPr="00E75A9F">
              <w:rPr>
                <w:rFonts w:ascii="Arial" w:eastAsia="Times New Roman" w:hAnsi="Arial" w:cs="Arial"/>
                <w:lang w:eastAsia="en-GB"/>
              </w:rPr>
              <w:t>NHS Improvement letter: 22.4.16</w:t>
            </w:r>
          </w:p>
          <w:p w14:paraId="563C2FBD" w14:textId="77777777" w:rsidR="00541DE7" w:rsidRPr="00E75A9F" w:rsidRDefault="00541DE7" w:rsidP="004B3D3B">
            <w:pPr>
              <w:spacing w:after="0" w:line="240" w:lineRule="auto"/>
              <w:rPr>
                <w:rFonts w:ascii="Arial" w:eastAsia="Times New Roman" w:hAnsi="Arial" w:cs="Arial"/>
                <w:lang w:eastAsia="en-GB"/>
              </w:rPr>
            </w:pPr>
            <w:r w:rsidRPr="00E75A9F">
              <w:rPr>
                <w:rFonts w:ascii="Arial" w:eastAsia="Times New Roman" w:hAnsi="Arial" w:cs="Arial"/>
                <w:lang w:eastAsia="en-GB"/>
              </w:rPr>
              <w:t>NHS Improvement letter re CHPPD: 29/6/18</w:t>
            </w:r>
          </w:p>
          <w:p w14:paraId="3BB28583" w14:textId="77777777" w:rsidR="00587EE5" w:rsidRPr="00E75A9F" w:rsidRDefault="00587EE5" w:rsidP="004B3D3B">
            <w:pPr>
              <w:spacing w:after="0" w:line="240" w:lineRule="auto"/>
              <w:rPr>
                <w:rFonts w:ascii="Arial" w:eastAsia="Times New Roman" w:hAnsi="Arial" w:cs="Arial"/>
                <w:lang w:eastAsia="en-GB"/>
              </w:rPr>
            </w:pPr>
          </w:p>
          <w:p w14:paraId="5E005168" w14:textId="77777777" w:rsidR="00541DE7" w:rsidRPr="00E75A9F" w:rsidRDefault="00541DE7" w:rsidP="004B3D3B">
            <w:pPr>
              <w:spacing w:after="0" w:line="240" w:lineRule="auto"/>
              <w:rPr>
                <w:rFonts w:ascii="Arial" w:eastAsia="Times New Roman" w:hAnsi="Arial" w:cs="Arial"/>
                <w:lang w:eastAsia="en-GB"/>
              </w:rPr>
            </w:pPr>
          </w:p>
          <w:p w14:paraId="4D3FE443" w14:textId="77777777" w:rsidR="00541DE7" w:rsidRPr="00E75A9F" w:rsidRDefault="00541DE7" w:rsidP="004B3D3B">
            <w:pPr>
              <w:spacing w:after="0" w:line="240" w:lineRule="auto"/>
              <w:rPr>
                <w:rFonts w:ascii="Arial" w:eastAsia="Times New Roman" w:hAnsi="Arial" w:cs="Arial"/>
                <w:lang w:eastAsia="en-GB"/>
              </w:rPr>
            </w:pPr>
          </w:p>
          <w:p w14:paraId="2724C43F" w14:textId="77777777" w:rsidR="00541DE7" w:rsidRPr="00E75A9F" w:rsidRDefault="00541DE7" w:rsidP="004B3D3B">
            <w:pPr>
              <w:spacing w:after="0" w:line="240" w:lineRule="auto"/>
              <w:rPr>
                <w:rFonts w:ascii="Arial" w:eastAsia="Times New Roman" w:hAnsi="Arial" w:cs="Arial"/>
                <w:lang w:eastAsia="en-GB"/>
              </w:rPr>
            </w:pPr>
          </w:p>
          <w:p w14:paraId="48895990" w14:textId="77777777" w:rsidR="00541DE7" w:rsidRPr="00E75A9F" w:rsidRDefault="00541DE7" w:rsidP="004B3D3B">
            <w:pPr>
              <w:spacing w:after="0" w:line="240" w:lineRule="auto"/>
              <w:rPr>
                <w:rFonts w:ascii="Arial" w:eastAsia="Times New Roman" w:hAnsi="Arial" w:cs="Arial"/>
                <w:lang w:eastAsia="en-GB"/>
              </w:rPr>
            </w:pPr>
          </w:p>
          <w:p w14:paraId="583DB763" w14:textId="77777777" w:rsidR="00541DE7" w:rsidRPr="00E75A9F" w:rsidRDefault="00541DE7" w:rsidP="004B3D3B">
            <w:pPr>
              <w:spacing w:after="0" w:line="240" w:lineRule="auto"/>
              <w:rPr>
                <w:rFonts w:ascii="Arial" w:eastAsia="Times New Roman" w:hAnsi="Arial" w:cs="Arial"/>
                <w:b/>
                <w:lang w:eastAsia="en-GB"/>
              </w:rPr>
            </w:pPr>
          </w:p>
          <w:p w14:paraId="52B13525" w14:textId="77777777" w:rsidR="00541DE7" w:rsidRPr="00E75A9F" w:rsidRDefault="00541DE7" w:rsidP="004B3D3B">
            <w:pPr>
              <w:spacing w:after="0" w:line="240" w:lineRule="auto"/>
              <w:rPr>
                <w:rFonts w:ascii="Arial" w:eastAsia="Times New Roman" w:hAnsi="Arial" w:cs="Arial"/>
                <w:lang w:eastAsia="en-GB"/>
              </w:rPr>
            </w:pPr>
          </w:p>
        </w:tc>
      </w:tr>
      <w:tr w:rsidR="00587EE5" w:rsidRPr="00E75A9F" w14:paraId="1C46B80F" w14:textId="77777777" w:rsidTr="00DD799A">
        <w:trPr>
          <w:cantSplit/>
          <w:trHeight w:hRule="exact" w:val="1797"/>
        </w:trPr>
        <w:tc>
          <w:tcPr>
            <w:tcW w:w="2930" w:type="dxa"/>
            <w:tcBorders>
              <w:top w:val="single" w:sz="4" w:space="0" w:color="auto"/>
              <w:left w:val="single" w:sz="4" w:space="0" w:color="auto"/>
              <w:bottom w:val="single" w:sz="4" w:space="0" w:color="auto"/>
              <w:right w:val="single" w:sz="4" w:space="0" w:color="auto"/>
            </w:tcBorders>
          </w:tcPr>
          <w:p w14:paraId="020F0109" w14:textId="77777777" w:rsidR="00587EE5" w:rsidRPr="00E75A9F" w:rsidRDefault="00587EE5" w:rsidP="00587EE5">
            <w:pPr>
              <w:spacing w:after="0" w:line="240" w:lineRule="auto"/>
              <w:rPr>
                <w:rFonts w:ascii="Arial" w:eastAsia="Times New Roman" w:hAnsi="Arial" w:cs="Arial"/>
                <w:b/>
                <w:bCs/>
                <w:color w:val="005EB8"/>
                <w:sz w:val="24"/>
                <w:szCs w:val="18"/>
                <w:lang w:eastAsia="en-GB"/>
              </w:rPr>
            </w:pPr>
            <w:r w:rsidRPr="00E75A9F">
              <w:rPr>
                <w:rFonts w:ascii="Arial" w:eastAsia="Times New Roman" w:hAnsi="Arial" w:cs="Arial"/>
                <w:b/>
                <w:bCs/>
                <w:color w:val="005EB8"/>
                <w:sz w:val="24"/>
                <w:szCs w:val="18"/>
                <w:lang w:eastAsia="en-GB"/>
              </w:rPr>
              <w:t>Appendices:</w:t>
            </w:r>
          </w:p>
          <w:p w14:paraId="1F9AF044" w14:textId="77777777" w:rsidR="00587EE5" w:rsidRPr="00E75A9F" w:rsidRDefault="00587EE5" w:rsidP="00587EE5">
            <w:pPr>
              <w:spacing w:after="0" w:line="240" w:lineRule="auto"/>
              <w:rPr>
                <w:rFonts w:ascii="Arial" w:eastAsia="Times New Roman" w:hAnsi="Arial" w:cs="Arial"/>
                <w:b/>
                <w:bCs/>
                <w:color w:val="005EB8"/>
                <w:sz w:val="24"/>
                <w:szCs w:val="18"/>
                <w:lang w:eastAsia="en-GB"/>
              </w:rPr>
            </w:pPr>
          </w:p>
        </w:tc>
        <w:tc>
          <w:tcPr>
            <w:tcW w:w="7679" w:type="dxa"/>
            <w:gridSpan w:val="11"/>
            <w:tcBorders>
              <w:top w:val="single" w:sz="4" w:space="0" w:color="auto"/>
              <w:left w:val="single" w:sz="4" w:space="0" w:color="auto"/>
              <w:bottom w:val="single" w:sz="4" w:space="0" w:color="auto"/>
              <w:right w:val="single" w:sz="4" w:space="0" w:color="auto"/>
            </w:tcBorders>
          </w:tcPr>
          <w:p w14:paraId="75E5B98F" w14:textId="77777777" w:rsidR="00DD799A" w:rsidRPr="00DD799A" w:rsidRDefault="00DD799A" w:rsidP="00DD799A">
            <w:pPr>
              <w:spacing w:after="0" w:line="240" w:lineRule="auto"/>
              <w:rPr>
                <w:rFonts w:ascii="Arial" w:eastAsia="Times New Roman" w:hAnsi="Arial" w:cs="Arial"/>
                <w:bCs/>
                <w:lang w:eastAsia="en-GB"/>
              </w:rPr>
            </w:pPr>
            <w:r w:rsidRPr="00DD799A">
              <w:rPr>
                <w:rFonts w:ascii="Arial" w:eastAsia="Times New Roman" w:hAnsi="Arial" w:cs="Arial"/>
                <w:b/>
                <w:lang w:eastAsia="en-GB"/>
              </w:rPr>
              <w:t xml:space="preserve">Appendix 1: </w:t>
            </w:r>
            <w:r w:rsidRPr="00DD799A">
              <w:rPr>
                <w:rFonts w:ascii="Arial" w:eastAsia="Times New Roman" w:hAnsi="Arial" w:cs="Arial"/>
                <w:bCs/>
                <w:lang w:eastAsia="en-GB"/>
              </w:rPr>
              <w:t>Fill Rates</w:t>
            </w:r>
          </w:p>
          <w:p w14:paraId="090C8FD3" w14:textId="77777777" w:rsidR="00DD799A" w:rsidRPr="00DD799A" w:rsidRDefault="00DD799A" w:rsidP="00DD799A">
            <w:pPr>
              <w:spacing w:after="0" w:line="240" w:lineRule="auto"/>
              <w:rPr>
                <w:rFonts w:ascii="Arial" w:eastAsia="Times New Roman" w:hAnsi="Arial" w:cs="Arial"/>
                <w:bCs/>
                <w:lang w:eastAsia="en-GB"/>
              </w:rPr>
            </w:pPr>
            <w:r w:rsidRPr="00DD799A">
              <w:rPr>
                <w:rFonts w:ascii="Arial" w:eastAsia="Times New Roman" w:hAnsi="Arial" w:cs="Arial"/>
                <w:b/>
                <w:lang w:eastAsia="en-GB"/>
              </w:rPr>
              <w:t xml:space="preserve">Appendix 2: </w:t>
            </w:r>
            <w:r w:rsidRPr="00DD799A">
              <w:rPr>
                <w:rFonts w:ascii="Arial" w:eastAsia="Times New Roman" w:hAnsi="Arial" w:cs="Arial"/>
                <w:bCs/>
                <w:lang w:eastAsia="en-GB"/>
              </w:rPr>
              <w:t>Redeployment and trend data</w:t>
            </w:r>
          </w:p>
          <w:p w14:paraId="41F64248" w14:textId="77777777" w:rsidR="00DD799A" w:rsidRPr="00DD799A" w:rsidRDefault="00DD799A" w:rsidP="00DD799A">
            <w:pPr>
              <w:spacing w:after="0" w:line="240" w:lineRule="auto"/>
              <w:rPr>
                <w:rFonts w:ascii="Arial" w:eastAsia="Times New Roman" w:hAnsi="Arial" w:cs="Arial"/>
                <w:b/>
                <w:lang w:eastAsia="en-GB"/>
              </w:rPr>
            </w:pPr>
            <w:r w:rsidRPr="00DD799A">
              <w:rPr>
                <w:rFonts w:ascii="Arial" w:eastAsia="Times New Roman" w:hAnsi="Arial" w:cs="Arial"/>
                <w:b/>
                <w:lang w:eastAsia="en-GB"/>
              </w:rPr>
              <w:t xml:space="preserve">Appendix 3: </w:t>
            </w:r>
            <w:r w:rsidRPr="00DD799A">
              <w:rPr>
                <w:rFonts w:ascii="Arial" w:eastAsia="Times New Roman" w:hAnsi="Arial" w:cs="Arial"/>
                <w:bCs/>
                <w:lang w:eastAsia="en-GB"/>
              </w:rPr>
              <w:t>CHPPD</w:t>
            </w:r>
          </w:p>
          <w:p w14:paraId="1F599994" w14:textId="77777777" w:rsidR="00DD799A" w:rsidRPr="00DD799A" w:rsidRDefault="00DD799A" w:rsidP="00DD799A">
            <w:pPr>
              <w:spacing w:after="0" w:line="240" w:lineRule="auto"/>
              <w:rPr>
                <w:rFonts w:ascii="Arial" w:eastAsia="Times New Roman" w:hAnsi="Arial" w:cs="Arial"/>
                <w:b/>
                <w:i/>
                <w:lang w:eastAsia="en-GB"/>
              </w:rPr>
            </w:pPr>
            <w:r w:rsidRPr="00DD799A">
              <w:rPr>
                <w:rFonts w:ascii="Arial" w:eastAsia="Times New Roman" w:hAnsi="Arial" w:cs="Arial"/>
                <w:b/>
                <w:lang w:eastAsia="en-GB"/>
              </w:rPr>
              <w:t xml:space="preserve">Appendix 4. </w:t>
            </w:r>
            <w:r w:rsidRPr="00DD799A">
              <w:rPr>
                <w:rFonts w:ascii="Arial" w:eastAsia="Times New Roman" w:hAnsi="Arial" w:cs="Arial"/>
                <w:bCs/>
                <w:lang w:eastAsia="en-GB"/>
              </w:rPr>
              <w:t>Nursing Red Flags (NICE 2014), Incident Reports and Trend Data</w:t>
            </w:r>
          </w:p>
          <w:p w14:paraId="4B6578F0" w14:textId="77777777" w:rsidR="00DD799A" w:rsidRPr="00DD799A" w:rsidRDefault="00DD799A" w:rsidP="00DD799A">
            <w:pPr>
              <w:spacing w:after="0" w:line="240" w:lineRule="auto"/>
              <w:rPr>
                <w:rFonts w:ascii="Arial" w:eastAsia="Times New Roman" w:hAnsi="Arial" w:cs="Arial"/>
                <w:bCs/>
                <w:lang w:eastAsia="en-GB"/>
              </w:rPr>
            </w:pPr>
            <w:r w:rsidRPr="00DD799A">
              <w:rPr>
                <w:rFonts w:ascii="Arial" w:eastAsia="Times New Roman" w:hAnsi="Arial" w:cs="Arial"/>
                <w:b/>
                <w:lang w:eastAsia="en-GB"/>
              </w:rPr>
              <w:t xml:space="preserve">Appendix 5: </w:t>
            </w:r>
            <w:r w:rsidRPr="00DD799A">
              <w:rPr>
                <w:rFonts w:ascii="Arial" w:eastAsia="Times New Roman" w:hAnsi="Arial" w:cs="Arial"/>
                <w:bCs/>
                <w:lang w:eastAsia="en-GB"/>
              </w:rPr>
              <w:t>Nursing quality indicators</w:t>
            </w:r>
          </w:p>
          <w:p w14:paraId="7CBCB264" w14:textId="77777777" w:rsidR="00587EE5" w:rsidRPr="00E75A9F" w:rsidRDefault="00587EE5" w:rsidP="00587EE5">
            <w:pPr>
              <w:spacing w:after="0" w:line="240" w:lineRule="auto"/>
              <w:rPr>
                <w:rFonts w:ascii="Arial" w:eastAsia="Times New Roman" w:hAnsi="Arial" w:cs="Arial"/>
                <w:lang w:eastAsia="en-GB"/>
              </w:rPr>
            </w:pPr>
          </w:p>
          <w:p w14:paraId="6E149299" w14:textId="77777777" w:rsidR="00587EE5" w:rsidRPr="00E75A9F" w:rsidRDefault="00587EE5" w:rsidP="00587EE5">
            <w:pPr>
              <w:spacing w:after="0" w:line="240" w:lineRule="auto"/>
              <w:rPr>
                <w:rFonts w:ascii="Arial" w:eastAsia="Times New Roman" w:hAnsi="Arial" w:cs="Arial"/>
                <w:lang w:eastAsia="en-GB"/>
              </w:rPr>
            </w:pPr>
          </w:p>
          <w:p w14:paraId="2648E38E" w14:textId="77777777" w:rsidR="00587EE5" w:rsidRPr="00E75A9F" w:rsidRDefault="00587EE5" w:rsidP="00587EE5">
            <w:pPr>
              <w:spacing w:after="0" w:line="240" w:lineRule="auto"/>
              <w:rPr>
                <w:rFonts w:ascii="Arial" w:eastAsia="Times New Roman" w:hAnsi="Arial" w:cs="Arial"/>
                <w:lang w:eastAsia="en-GB"/>
              </w:rPr>
            </w:pPr>
          </w:p>
          <w:p w14:paraId="16001588" w14:textId="77777777" w:rsidR="00587EE5" w:rsidRPr="00E75A9F" w:rsidRDefault="00587EE5" w:rsidP="00587EE5">
            <w:pPr>
              <w:spacing w:after="0" w:line="240" w:lineRule="auto"/>
              <w:rPr>
                <w:rFonts w:ascii="Arial" w:eastAsia="Times New Roman" w:hAnsi="Arial" w:cs="Arial"/>
                <w:lang w:eastAsia="en-GB"/>
              </w:rPr>
            </w:pPr>
          </w:p>
        </w:tc>
      </w:tr>
    </w:tbl>
    <w:p w14:paraId="4A2C225B" w14:textId="77777777" w:rsidR="00196127" w:rsidRPr="00E75A9F" w:rsidRDefault="00196127" w:rsidP="00E009E8">
      <w:pPr>
        <w:spacing w:after="0"/>
        <w:jc w:val="both"/>
        <w:rPr>
          <w:rFonts w:ascii="Arial" w:hAnsi="Arial" w:cs="Arial"/>
          <w:b/>
          <w:color w:val="005EB8"/>
        </w:rPr>
      </w:pPr>
    </w:p>
    <w:p w14:paraId="380BFB59" w14:textId="098B0EDF" w:rsidR="00B84FB3" w:rsidRPr="00E75A9F" w:rsidRDefault="00B84FB3" w:rsidP="00E009E8">
      <w:pPr>
        <w:spacing w:before="240" w:after="0" w:line="240" w:lineRule="auto"/>
        <w:jc w:val="both"/>
        <w:rPr>
          <w:rFonts w:ascii="Arial" w:hAnsi="Arial" w:cs="Arial"/>
          <w:b/>
          <w:color w:val="005EB8"/>
        </w:rPr>
      </w:pPr>
      <w:r w:rsidRPr="00290596">
        <w:rPr>
          <w:rFonts w:ascii="Arial" w:hAnsi="Arial" w:cs="Arial"/>
          <w:b/>
          <w:color w:val="005EB8"/>
        </w:rPr>
        <w:lastRenderedPageBreak/>
        <w:t>Executive Summary</w:t>
      </w:r>
    </w:p>
    <w:p w14:paraId="45CC2A5C" w14:textId="77777777" w:rsidR="00E329B7" w:rsidRPr="00E329B7" w:rsidRDefault="00E329B7" w:rsidP="00E329B7">
      <w:pPr>
        <w:spacing w:before="240" w:after="0" w:line="240" w:lineRule="auto"/>
        <w:jc w:val="both"/>
        <w:rPr>
          <w:rFonts w:ascii="Arial" w:eastAsia="Times New Roman" w:hAnsi="Arial" w:cs="Arial"/>
          <w:lang w:eastAsia="en-GB"/>
        </w:rPr>
      </w:pPr>
      <w:r w:rsidRPr="00E329B7">
        <w:rPr>
          <w:rFonts w:ascii="Arial" w:eastAsia="Times New Roman" w:hAnsi="Arial" w:cs="Arial"/>
          <w:lang w:eastAsia="en-GB"/>
        </w:rPr>
        <w:t>Safe staffing was maintained in April 2026 with reasonable assurance. Registered nurse fill rates remained above 95% overall, and no wards fell below the 75% threshold, indicating sustained delivery against planned establishment. Overall fill rates remained high, supported by continued use of care staff and escalation capacity.</w:t>
      </w:r>
    </w:p>
    <w:p w14:paraId="4481EC4E" w14:textId="77777777" w:rsidR="00E329B7" w:rsidRPr="00E329B7" w:rsidRDefault="00E329B7" w:rsidP="00E329B7">
      <w:pPr>
        <w:spacing w:before="240" w:after="0" w:line="240" w:lineRule="auto"/>
        <w:jc w:val="both"/>
        <w:rPr>
          <w:rFonts w:ascii="Arial" w:eastAsia="Times New Roman" w:hAnsi="Arial" w:cs="Arial"/>
          <w:lang w:eastAsia="en-GB"/>
        </w:rPr>
      </w:pPr>
      <w:r w:rsidRPr="00E329B7">
        <w:rPr>
          <w:rFonts w:ascii="Arial" w:eastAsia="Times New Roman" w:hAnsi="Arial" w:cs="Arial"/>
          <w:lang w:eastAsia="en-GB"/>
        </w:rPr>
        <w:t>Care Hours Per Patient Day (CHPPD) increased slightly from the previous month, reflecting a continued response to patient acuity, dependency and enhanced care requirements rather than surplus staffing. CHPPD remains comparable with peer organisations and below the national median, providing external assurance.</w:t>
      </w:r>
    </w:p>
    <w:p w14:paraId="475340DB" w14:textId="77777777" w:rsidR="00E329B7" w:rsidRPr="00E329B7" w:rsidRDefault="00E329B7" w:rsidP="00E329B7">
      <w:pPr>
        <w:spacing w:before="240" w:after="0" w:line="240" w:lineRule="auto"/>
        <w:jc w:val="both"/>
        <w:rPr>
          <w:rFonts w:ascii="Arial" w:eastAsia="Times New Roman" w:hAnsi="Arial" w:cs="Arial"/>
          <w:lang w:eastAsia="en-GB"/>
        </w:rPr>
      </w:pPr>
      <w:r w:rsidRPr="00E329B7">
        <w:rPr>
          <w:rFonts w:ascii="Arial" w:eastAsia="Times New Roman" w:hAnsi="Arial" w:cs="Arial"/>
          <w:lang w:eastAsia="en-GB"/>
        </w:rPr>
        <w:t>Quality indicators present a mixed position. Falls increased, including those resulting in harm, indicating ongoing fragility in high-acuity areas. In contrast, reportable hospital-acquired pressure ulcers reduced slightly. Patient experience data shows increased complaints and PALS contacts, alongside fewer recorded compliments, although variation in reporting remains a contributory factor.</w:t>
      </w:r>
    </w:p>
    <w:p w14:paraId="7B0DC643" w14:textId="71CB2FF0" w:rsidR="009D165F" w:rsidRPr="009D165F" w:rsidRDefault="00E329B7" w:rsidP="009D165F">
      <w:pPr>
        <w:spacing w:before="240" w:after="0" w:line="240" w:lineRule="auto"/>
        <w:jc w:val="both"/>
        <w:rPr>
          <w:rFonts w:ascii="Arial" w:eastAsia="Times New Roman" w:hAnsi="Arial" w:cs="Arial"/>
          <w:lang w:eastAsia="en-GB"/>
        </w:rPr>
      </w:pPr>
      <w:r w:rsidRPr="00E329B7">
        <w:rPr>
          <w:rFonts w:ascii="Arial" w:eastAsia="Times New Roman" w:hAnsi="Arial" w:cs="Arial"/>
          <w:lang w:eastAsia="en-GB"/>
        </w:rPr>
        <w:t>Nursing Red Flag reporting continues to provide important real-time intelligence; however, unreviewed SafeCare Red Flags continue to limit full assurance regarding risk mitigation and governance. Enhanced care remains a significant driver of workforce pressure, with demand largely met through bank staffing and a continued gap between required and filled hours.</w:t>
      </w:r>
    </w:p>
    <w:p w14:paraId="6A5298CD" w14:textId="77777777" w:rsidR="00E329B7" w:rsidRPr="00E329B7" w:rsidRDefault="001E41C5" w:rsidP="00E329B7">
      <w:pPr>
        <w:spacing w:before="240" w:after="0" w:line="240" w:lineRule="auto"/>
        <w:jc w:val="both"/>
        <w:rPr>
          <w:rFonts w:ascii="Arial" w:eastAsia="Times New Roman" w:hAnsi="Arial" w:cs="Arial"/>
          <w:lang w:eastAsia="en-GB"/>
        </w:rPr>
      </w:pPr>
      <w:r w:rsidRPr="0033184C">
        <w:rPr>
          <w:rFonts w:ascii="Arial" w:hAnsi="Arial" w:cs="Arial"/>
          <w:b/>
          <w:color w:val="005EB8"/>
        </w:rPr>
        <w:t>Overall judgement:</w:t>
      </w:r>
      <w:r w:rsidR="003A76E0" w:rsidRPr="0033184C">
        <w:rPr>
          <w:rFonts w:ascii="Arial" w:eastAsia="Times New Roman" w:hAnsi="Arial" w:cs="Arial"/>
          <w:b/>
          <w:bCs/>
          <w:color w:val="0070C0"/>
          <w:lang w:eastAsia="en-GB"/>
        </w:rPr>
        <w:t xml:space="preserve"> </w:t>
      </w:r>
      <w:r w:rsidR="00E329B7" w:rsidRPr="00E329B7">
        <w:rPr>
          <w:rFonts w:ascii="Arial" w:eastAsia="Times New Roman" w:hAnsi="Arial" w:cs="Arial"/>
          <w:lang w:eastAsia="en-GB"/>
        </w:rPr>
        <w:t>Staffing in April remained safe and was actively managed through established escalation and governance processes. While high fill rates demonstrate delivery against planned establishment, triangulated data indicates that patient acuity, dependency and enhanced care demand continue to place sustained pressure on the workforce. Safety is therefore increasingly reliant on escalation, temporary staffing and workforce flexibility, reinforcing the need for continued senior oversight and strengthened governance, particularly in relation to demand-based staffing and Red Flag actioning.</w:t>
      </w:r>
    </w:p>
    <w:p w14:paraId="1A2ED806" w14:textId="11DB139D" w:rsidR="0000058F" w:rsidRPr="0033184C" w:rsidRDefault="009A108B" w:rsidP="00E009E8">
      <w:pPr>
        <w:spacing w:before="240" w:after="0" w:line="240" w:lineRule="auto"/>
        <w:jc w:val="both"/>
        <w:rPr>
          <w:rFonts w:ascii="Arial" w:hAnsi="Arial" w:cs="Arial"/>
          <w:b/>
          <w:color w:val="005EB8"/>
        </w:rPr>
      </w:pPr>
      <w:r w:rsidRPr="0033184C">
        <w:rPr>
          <w:rFonts w:ascii="Arial" w:hAnsi="Arial" w:cs="Arial"/>
          <w:b/>
          <w:color w:val="005EB8"/>
        </w:rPr>
        <w:t>1.0</w:t>
      </w:r>
      <w:r w:rsidRPr="0033184C">
        <w:rPr>
          <w:rFonts w:ascii="Arial" w:hAnsi="Arial" w:cs="Arial"/>
          <w:b/>
          <w:color w:val="005EB8"/>
        </w:rPr>
        <w:tab/>
        <w:t xml:space="preserve"> Introduction</w:t>
      </w:r>
    </w:p>
    <w:p w14:paraId="6513086B" w14:textId="2502CCDA" w:rsidR="00587807" w:rsidRPr="0033184C" w:rsidRDefault="00587807" w:rsidP="00E009E8">
      <w:pPr>
        <w:spacing w:before="240" w:after="0" w:line="240" w:lineRule="auto"/>
        <w:jc w:val="both"/>
        <w:rPr>
          <w:rFonts w:ascii="Arial" w:hAnsi="Arial" w:cs="Arial"/>
          <w:lang w:val="en-US"/>
        </w:rPr>
      </w:pPr>
      <w:r w:rsidRPr="0033184C">
        <w:rPr>
          <w:rFonts w:ascii="Arial" w:hAnsi="Arial" w:cs="Arial"/>
          <w:lang w:val="en-US"/>
        </w:rPr>
        <w:t xml:space="preserve">This report outlines nursing and midwifery staffing deployment at PAHT during </w:t>
      </w:r>
      <w:r w:rsidR="009D165F">
        <w:rPr>
          <w:rFonts w:ascii="Arial" w:hAnsi="Arial" w:cs="Arial"/>
          <w:lang w:val="en-US"/>
        </w:rPr>
        <w:t>April</w:t>
      </w:r>
      <w:r w:rsidR="00332599" w:rsidRPr="0033184C">
        <w:rPr>
          <w:rFonts w:ascii="Arial" w:hAnsi="Arial" w:cs="Arial"/>
          <w:lang w:val="en-US"/>
        </w:rPr>
        <w:t xml:space="preserve"> 2026</w:t>
      </w:r>
      <w:r w:rsidRPr="0033184C">
        <w:rPr>
          <w:rFonts w:ascii="Arial" w:hAnsi="Arial" w:cs="Arial"/>
          <w:lang w:val="en-US"/>
        </w:rPr>
        <w:t>, demonstrating how safe staffing levels were achieved and maintained. It also sets out governance and workforce management arrangements supporting this position.</w:t>
      </w:r>
    </w:p>
    <w:p w14:paraId="0A05D123" w14:textId="77777777" w:rsidR="009A108B" w:rsidRPr="0033184C" w:rsidRDefault="009A108B" w:rsidP="00E009E8">
      <w:pPr>
        <w:spacing w:before="240" w:after="0" w:line="240" w:lineRule="auto"/>
        <w:jc w:val="both"/>
        <w:rPr>
          <w:rFonts w:ascii="Arial" w:hAnsi="Arial" w:cs="Arial"/>
          <w:b/>
          <w:color w:val="005EB8"/>
        </w:rPr>
      </w:pPr>
      <w:r w:rsidRPr="0033184C">
        <w:rPr>
          <w:rFonts w:ascii="Arial" w:hAnsi="Arial" w:cs="Arial"/>
          <w:b/>
          <w:color w:val="005EB8"/>
        </w:rPr>
        <w:t>2.0</w:t>
      </w:r>
      <w:r w:rsidRPr="0033184C">
        <w:rPr>
          <w:rFonts w:ascii="Arial" w:hAnsi="Arial" w:cs="Arial"/>
          <w:b/>
          <w:color w:val="005EB8"/>
        </w:rPr>
        <w:tab/>
        <w:t xml:space="preserve"> Background</w:t>
      </w:r>
    </w:p>
    <w:p w14:paraId="6054435A" w14:textId="29B9E97F" w:rsidR="002F35EC" w:rsidRPr="0033184C" w:rsidRDefault="00587807" w:rsidP="00E009E8">
      <w:pPr>
        <w:spacing w:before="100" w:beforeAutospacing="1" w:after="100" w:afterAutospacing="1" w:line="240" w:lineRule="auto"/>
        <w:jc w:val="both"/>
        <w:rPr>
          <w:rFonts w:ascii="Arial" w:eastAsia="Times New Roman" w:hAnsi="Arial" w:cs="Arial"/>
          <w:lang w:eastAsia="en-GB"/>
        </w:rPr>
      </w:pPr>
      <w:r w:rsidRPr="0033184C">
        <w:rPr>
          <w:rFonts w:ascii="Arial" w:eastAsia="Times New Roman" w:hAnsi="Arial" w:cs="Arial"/>
          <w:lang w:val="en-US" w:eastAsia="en-GB"/>
        </w:rPr>
        <w:t xml:space="preserve">Monthly staffing data is reviewed against expected levels and quality indicators in line with </w:t>
      </w:r>
      <w:r w:rsidRPr="0033184C">
        <w:rPr>
          <w:rFonts w:ascii="Arial" w:eastAsia="Times New Roman" w:hAnsi="Arial" w:cs="Arial"/>
          <w:lang w:eastAsia="en-GB"/>
        </w:rPr>
        <w:t>National Quality Board (NQB, 2016)</w:t>
      </w:r>
      <w:r w:rsidR="009D165F">
        <w:rPr>
          <w:rFonts w:ascii="Arial" w:eastAsia="Times New Roman" w:hAnsi="Arial" w:cs="Arial"/>
          <w:lang w:val="en-US" w:eastAsia="en-GB"/>
        </w:rPr>
        <w:t xml:space="preserve"> and the Developing Workforce Safeguards (NHSI, 2018) guidance</w:t>
      </w:r>
      <w:r w:rsidRPr="0033184C">
        <w:rPr>
          <w:rFonts w:ascii="Arial" w:eastAsia="Times New Roman" w:hAnsi="Arial" w:cs="Arial"/>
          <w:lang w:val="en-US" w:eastAsia="en-GB"/>
        </w:rPr>
        <w:t>. The Trust remains committed to identifying improvements, addressing risks promptly, and sustaining high-quality patient care.</w:t>
      </w:r>
    </w:p>
    <w:p w14:paraId="471164D4" w14:textId="0155F315" w:rsidR="009D165F" w:rsidRPr="00E75A9F" w:rsidRDefault="009A108B" w:rsidP="00E009E8">
      <w:pPr>
        <w:spacing w:before="240" w:after="0" w:line="240" w:lineRule="auto"/>
        <w:jc w:val="both"/>
        <w:rPr>
          <w:rFonts w:ascii="Arial" w:hAnsi="Arial" w:cs="Arial"/>
          <w:b/>
          <w:color w:val="005EB8"/>
        </w:rPr>
      </w:pPr>
      <w:r w:rsidRPr="0033184C">
        <w:rPr>
          <w:rFonts w:ascii="Arial" w:hAnsi="Arial" w:cs="Arial"/>
          <w:b/>
          <w:color w:val="005EB8"/>
        </w:rPr>
        <w:t>3.0</w:t>
      </w:r>
      <w:r w:rsidRPr="0033184C">
        <w:rPr>
          <w:rFonts w:ascii="Arial" w:hAnsi="Arial" w:cs="Arial"/>
          <w:b/>
          <w:color w:val="005EB8"/>
        </w:rPr>
        <w:tab/>
      </w:r>
      <w:r w:rsidR="00BF75A2" w:rsidRPr="0033184C">
        <w:rPr>
          <w:rFonts w:ascii="Arial" w:hAnsi="Arial" w:cs="Arial"/>
          <w:b/>
          <w:color w:val="005EB8"/>
        </w:rPr>
        <w:t xml:space="preserve">Inpatient </w:t>
      </w:r>
      <w:r w:rsidR="00633571" w:rsidRPr="0033184C">
        <w:rPr>
          <w:rFonts w:ascii="Arial" w:hAnsi="Arial" w:cs="Arial"/>
          <w:b/>
          <w:color w:val="005EB8"/>
        </w:rPr>
        <w:t xml:space="preserve">Wards Fill Rate </w:t>
      </w:r>
      <w:r w:rsidR="00D216F1" w:rsidRPr="0033184C">
        <w:rPr>
          <w:rFonts w:ascii="Arial" w:hAnsi="Arial" w:cs="Arial"/>
          <w:b/>
          <w:color w:val="005EB8"/>
        </w:rPr>
        <w:t>and Workforce Deployment</w:t>
      </w:r>
    </w:p>
    <w:p w14:paraId="75C2652C" w14:textId="77777777" w:rsidR="00684773" w:rsidRPr="00684773" w:rsidRDefault="00684773" w:rsidP="00684773">
      <w:pPr>
        <w:spacing w:before="240" w:after="0" w:line="240" w:lineRule="auto"/>
        <w:jc w:val="both"/>
        <w:rPr>
          <w:rFonts w:ascii="Arial" w:eastAsia="Times New Roman" w:hAnsi="Arial" w:cs="Arial"/>
          <w:lang w:eastAsia="en-GB"/>
        </w:rPr>
      </w:pPr>
      <w:r w:rsidRPr="00684773">
        <w:rPr>
          <w:rFonts w:ascii="Arial" w:eastAsia="Times New Roman" w:hAnsi="Arial" w:cs="Arial"/>
          <w:lang w:eastAsia="en-GB"/>
        </w:rPr>
        <w:t xml:space="preserve">The Trust’s safer staffing submission for April 2026 was completed within the required timeframe. Table 1 provides a summary of overall fill rates for the month, with </w:t>
      </w:r>
      <w:r w:rsidRPr="00684773">
        <w:rPr>
          <w:rFonts w:ascii="Arial" w:eastAsia="Times New Roman" w:hAnsi="Arial" w:cs="Arial"/>
          <w:b/>
          <w:bCs/>
          <w:lang w:eastAsia="en-GB"/>
        </w:rPr>
        <w:t>Table 2</w:t>
      </w:r>
      <w:r w:rsidRPr="00684773">
        <w:rPr>
          <w:rFonts w:ascii="Arial" w:eastAsia="Times New Roman" w:hAnsi="Arial" w:cs="Arial"/>
          <w:lang w:eastAsia="en-GB"/>
        </w:rPr>
        <w:t xml:space="preserve"> showing a rolling 12</w:t>
      </w:r>
      <w:r w:rsidRPr="00684773">
        <w:rPr>
          <w:rFonts w:ascii="Arial" w:eastAsia="Times New Roman" w:hAnsi="Arial" w:cs="Arial"/>
          <w:lang w:eastAsia="en-GB"/>
        </w:rPr>
        <w:noBreakHyphen/>
        <w:t>month trend. A ward</w:t>
      </w:r>
      <w:r w:rsidRPr="00684773">
        <w:rPr>
          <w:rFonts w:ascii="Arial" w:eastAsia="Times New Roman" w:hAnsi="Arial" w:cs="Arial"/>
          <w:lang w:eastAsia="en-GB"/>
        </w:rPr>
        <w:noBreakHyphen/>
        <w:t xml:space="preserve">level breakdown is provided in </w:t>
      </w:r>
      <w:r w:rsidRPr="00684773">
        <w:rPr>
          <w:rFonts w:ascii="Arial" w:eastAsia="Times New Roman" w:hAnsi="Arial" w:cs="Arial"/>
          <w:b/>
          <w:bCs/>
          <w:lang w:eastAsia="en-GB"/>
        </w:rPr>
        <w:t>Appendix 1.</w:t>
      </w:r>
    </w:p>
    <w:p w14:paraId="3DB050C1" w14:textId="3B1AB689" w:rsidR="00684773" w:rsidRPr="00684773" w:rsidRDefault="00684773" w:rsidP="00684773">
      <w:pPr>
        <w:spacing w:before="240" w:after="0" w:line="240" w:lineRule="auto"/>
        <w:jc w:val="both"/>
        <w:rPr>
          <w:rFonts w:ascii="Arial" w:eastAsia="Times New Roman" w:hAnsi="Arial" w:cs="Arial"/>
          <w:lang w:eastAsia="en-GB"/>
        </w:rPr>
      </w:pPr>
      <w:r w:rsidRPr="00684773">
        <w:rPr>
          <w:rFonts w:ascii="Arial" w:eastAsia="Times New Roman" w:hAnsi="Arial" w:cs="Arial"/>
          <w:lang w:eastAsia="en-GB"/>
        </w:rPr>
        <w:t xml:space="preserve">In April, overall fill rates remained strong, with registered nurse fill at 99.2% and total fill at 103.6%. This indicates sustained delivery against funded establishment, supported by continued use of care staff and escalation capacity. Importantly, no wards recorded an average fill rate below 75%, providing assurance that minimum staffing requirements were consistently maintained. </w:t>
      </w:r>
    </w:p>
    <w:p w14:paraId="3016DB0C" w14:textId="77777777" w:rsidR="00684773" w:rsidRPr="00684773" w:rsidRDefault="00684773" w:rsidP="00684773">
      <w:pPr>
        <w:spacing w:before="240" w:after="0" w:line="240" w:lineRule="auto"/>
        <w:jc w:val="both"/>
        <w:rPr>
          <w:rFonts w:ascii="Arial" w:eastAsia="Times New Roman" w:hAnsi="Arial" w:cs="Arial"/>
          <w:lang w:eastAsia="en-GB"/>
        </w:rPr>
      </w:pPr>
      <w:r w:rsidRPr="00684773">
        <w:rPr>
          <w:rFonts w:ascii="Arial" w:eastAsia="Times New Roman" w:hAnsi="Arial" w:cs="Arial"/>
          <w:lang w:eastAsia="en-GB"/>
        </w:rPr>
        <w:t>As in previous months, fill rates reflect staffing delivered against planned establishment and roster templates, which are based on average demand rather than real</w:t>
      </w:r>
      <w:r w:rsidRPr="00684773">
        <w:rPr>
          <w:rFonts w:ascii="Arial" w:eastAsia="Times New Roman" w:hAnsi="Arial" w:cs="Arial"/>
          <w:lang w:eastAsia="en-GB"/>
        </w:rPr>
        <w:noBreakHyphen/>
        <w:t xml:space="preserve">time acuity. While high fill rates </w:t>
      </w:r>
      <w:r w:rsidRPr="00684773">
        <w:rPr>
          <w:rFonts w:ascii="Arial" w:eastAsia="Times New Roman" w:hAnsi="Arial" w:cs="Arial"/>
          <w:lang w:eastAsia="en-GB"/>
        </w:rPr>
        <w:lastRenderedPageBreak/>
        <w:t>demonstrate good roster performance, they do not in isolation confirm that staffing levels were sufficient to meet patient need, particularly where acuity and enhanced care requirements are high.</w:t>
      </w:r>
    </w:p>
    <w:p w14:paraId="77DE3A84" w14:textId="77777777" w:rsidR="00684773" w:rsidRPr="00684773" w:rsidRDefault="00684773" w:rsidP="00684773">
      <w:pPr>
        <w:spacing w:before="240" w:after="0" w:line="240" w:lineRule="auto"/>
        <w:jc w:val="both"/>
        <w:rPr>
          <w:rFonts w:ascii="Arial" w:eastAsia="Times New Roman" w:hAnsi="Arial" w:cs="Arial"/>
          <w:lang w:eastAsia="en-GB"/>
        </w:rPr>
      </w:pPr>
      <w:r w:rsidRPr="00684773">
        <w:rPr>
          <w:rFonts w:ascii="Arial" w:eastAsia="Times New Roman" w:hAnsi="Arial" w:cs="Arial"/>
          <w:lang w:eastAsia="en-GB"/>
        </w:rPr>
        <w:t>Further analysis continues to explore the relationship between staffing provision, patient dependency and enhanced care demand. This remains complex due to data availability. Work is also underway to develop a more robust approach to capturing and reporting actual staffing demand, rather than relying solely on fill rates against funded establishment. This will enable clearer visibility of the variance between planned and required staffing, providing a more accurate picture of safe staffing and reflecting fluctuations in patient acuity and dependency across the month.</w:t>
      </w:r>
    </w:p>
    <w:p w14:paraId="39B02DBC" w14:textId="77777777" w:rsidR="00270C01" w:rsidRPr="00290596" w:rsidRDefault="00270C01" w:rsidP="00AC1619">
      <w:pPr>
        <w:spacing w:after="0" w:line="240" w:lineRule="auto"/>
        <w:jc w:val="both"/>
        <w:rPr>
          <w:rFonts w:ascii="Arial" w:eastAsia="Times New Roman" w:hAnsi="Arial" w:cs="Arial"/>
          <w:lang w:eastAsia="en-GB"/>
        </w:rPr>
      </w:pPr>
    </w:p>
    <w:p w14:paraId="104300EB" w14:textId="273B10D5" w:rsidR="00633571" w:rsidRPr="00290596" w:rsidRDefault="00633571" w:rsidP="00363597">
      <w:pPr>
        <w:spacing w:after="0" w:line="240" w:lineRule="auto"/>
        <w:jc w:val="both"/>
        <w:rPr>
          <w:rFonts w:ascii="Arial" w:hAnsi="Arial" w:cs="Arial"/>
          <w:b/>
          <w:color w:val="005EB8"/>
        </w:rPr>
      </w:pPr>
      <w:r w:rsidRPr="00290596">
        <w:rPr>
          <w:rFonts w:ascii="Arial" w:hAnsi="Arial" w:cs="Arial"/>
          <w:b/>
          <w:color w:val="005EB8"/>
        </w:rPr>
        <w:t>Table 1. Overall fill rate</w:t>
      </w:r>
    </w:p>
    <w:tbl>
      <w:tblPr>
        <w:tblStyle w:val="TableGrid"/>
        <w:tblW w:w="9493" w:type="dxa"/>
        <w:tblLayout w:type="fixed"/>
        <w:tblLook w:val="04A0" w:firstRow="1" w:lastRow="0" w:firstColumn="1" w:lastColumn="0" w:noHBand="0" w:noVBand="1"/>
      </w:tblPr>
      <w:tblGrid>
        <w:gridCol w:w="1555"/>
        <w:gridCol w:w="1157"/>
        <w:gridCol w:w="1536"/>
        <w:gridCol w:w="1176"/>
        <w:gridCol w:w="1356"/>
        <w:gridCol w:w="1356"/>
        <w:gridCol w:w="1357"/>
      </w:tblGrid>
      <w:tr w:rsidR="00633571" w:rsidRPr="00290596" w14:paraId="0F3C3946" w14:textId="77777777" w:rsidTr="00B60226">
        <w:tc>
          <w:tcPr>
            <w:tcW w:w="1555" w:type="dxa"/>
            <w:shd w:val="clear" w:color="auto" w:fill="DEEAF6" w:themeFill="accent5" w:themeFillTint="33"/>
            <w:vAlign w:val="center"/>
          </w:tcPr>
          <w:p w14:paraId="7586EF90" w14:textId="420BA13C" w:rsidR="00633571" w:rsidRPr="00290596" w:rsidRDefault="00633571" w:rsidP="00B60226">
            <w:pPr>
              <w:spacing w:after="0" w:line="240" w:lineRule="auto"/>
              <w:rPr>
                <w:rFonts w:ascii="Arial" w:eastAsia="Times New Roman" w:hAnsi="Arial" w:cs="Arial"/>
                <w:b/>
                <w:sz w:val="18"/>
                <w:szCs w:val="18"/>
                <w:lang w:eastAsia="en-GB"/>
              </w:rPr>
            </w:pPr>
            <w:r w:rsidRPr="00290596">
              <w:rPr>
                <w:rFonts w:ascii="Arial" w:eastAsia="Times New Roman" w:hAnsi="Arial" w:cs="Arial"/>
                <w:b/>
                <w:sz w:val="18"/>
                <w:szCs w:val="18"/>
                <w:lang w:eastAsia="en-GB"/>
              </w:rPr>
              <w:t xml:space="preserve">Average day fill rate - registered </w:t>
            </w:r>
          </w:p>
        </w:tc>
        <w:tc>
          <w:tcPr>
            <w:tcW w:w="1157" w:type="dxa"/>
            <w:shd w:val="clear" w:color="auto" w:fill="DEEAF6" w:themeFill="accent5" w:themeFillTint="33"/>
            <w:vAlign w:val="center"/>
          </w:tcPr>
          <w:p w14:paraId="54A1705B" w14:textId="77777777" w:rsidR="00633571" w:rsidRPr="00290596" w:rsidRDefault="00633571" w:rsidP="00B60226">
            <w:pPr>
              <w:spacing w:after="0" w:line="240" w:lineRule="auto"/>
              <w:rPr>
                <w:rFonts w:ascii="Arial" w:eastAsia="Times New Roman" w:hAnsi="Arial" w:cs="Arial"/>
                <w:b/>
                <w:sz w:val="18"/>
                <w:szCs w:val="18"/>
                <w:lang w:eastAsia="en-GB"/>
              </w:rPr>
            </w:pPr>
            <w:r w:rsidRPr="00290596">
              <w:rPr>
                <w:rFonts w:ascii="Arial" w:eastAsia="Times New Roman" w:hAnsi="Arial" w:cs="Arial"/>
                <w:b/>
                <w:sz w:val="18"/>
                <w:szCs w:val="18"/>
                <w:lang w:eastAsia="en-GB"/>
              </w:rPr>
              <w:t xml:space="preserve">Average day fill rate - care staff </w:t>
            </w:r>
          </w:p>
        </w:tc>
        <w:tc>
          <w:tcPr>
            <w:tcW w:w="1536" w:type="dxa"/>
            <w:shd w:val="clear" w:color="auto" w:fill="9CC2E5" w:themeFill="accent5" w:themeFillTint="99"/>
            <w:vAlign w:val="center"/>
          </w:tcPr>
          <w:p w14:paraId="50603570" w14:textId="53353FA8" w:rsidR="00633571" w:rsidRPr="00290596" w:rsidRDefault="00633571" w:rsidP="00B60226">
            <w:pPr>
              <w:spacing w:after="0" w:line="240" w:lineRule="auto"/>
              <w:rPr>
                <w:rFonts w:ascii="Arial" w:eastAsia="Times New Roman" w:hAnsi="Arial" w:cs="Arial"/>
                <w:b/>
                <w:sz w:val="18"/>
                <w:szCs w:val="18"/>
                <w:lang w:eastAsia="en-GB"/>
              </w:rPr>
            </w:pPr>
            <w:r w:rsidRPr="00290596">
              <w:rPr>
                <w:rFonts w:ascii="Arial" w:eastAsia="Times New Roman" w:hAnsi="Arial" w:cs="Arial"/>
                <w:b/>
                <w:sz w:val="18"/>
                <w:szCs w:val="18"/>
                <w:lang w:eastAsia="en-GB"/>
              </w:rPr>
              <w:t xml:space="preserve">Average night fill rate - registered </w:t>
            </w:r>
          </w:p>
        </w:tc>
        <w:tc>
          <w:tcPr>
            <w:tcW w:w="1176" w:type="dxa"/>
            <w:shd w:val="clear" w:color="auto" w:fill="9CC2E5" w:themeFill="accent5" w:themeFillTint="99"/>
            <w:vAlign w:val="center"/>
          </w:tcPr>
          <w:p w14:paraId="15EEF67C" w14:textId="77777777" w:rsidR="00633571" w:rsidRPr="00290596" w:rsidRDefault="00633571" w:rsidP="00B60226">
            <w:pPr>
              <w:spacing w:after="0" w:line="240" w:lineRule="auto"/>
              <w:rPr>
                <w:rFonts w:ascii="Arial" w:eastAsia="Times New Roman" w:hAnsi="Arial" w:cs="Arial"/>
                <w:b/>
                <w:sz w:val="18"/>
                <w:szCs w:val="18"/>
                <w:lang w:eastAsia="en-GB"/>
              </w:rPr>
            </w:pPr>
            <w:r w:rsidRPr="00290596">
              <w:rPr>
                <w:rFonts w:ascii="Arial" w:eastAsia="Times New Roman" w:hAnsi="Arial" w:cs="Arial"/>
                <w:b/>
                <w:sz w:val="18"/>
                <w:szCs w:val="18"/>
                <w:lang w:eastAsia="en-GB"/>
              </w:rPr>
              <w:t xml:space="preserve">Average night fill rate - care staff </w:t>
            </w:r>
          </w:p>
        </w:tc>
        <w:tc>
          <w:tcPr>
            <w:tcW w:w="1356" w:type="dxa"/>
            <w:shd w:val="clear" w:color="auto" w:fill="BDD6EE" w:themeFill="accent5" w:themeFillTint="66"/>
            <w:vAlign w:val="center"/>
          </w:tcPr>
          <w:p w14:paraId="0B72C300" w14:textId="77777777" w:rsidR="00633571" w:rsidRPr="00290596" w:rsidRDefault="00633571" w:rsidP="00B60226">
            <w:pPr>
              <w:spacing w:after="0" w:line="240" w:lineRule="auto"/>
              <w:rPr>
                <w:rFonts w:ascii="Arial" w:eastAsia="Times New Roman" w:hAnsi="Arial" w:cs="Arial"/>
                <w:b/>
                <w:bCs/>
                <w:sz w:val="18"/>
                <w:szCs w:val="18"/>
                <w:lang w:eastAsia="en-GB"/>
              </w:rPr>
            </w:pPr>
            <w:r w:rsidRPr="00290596">
              <w:rPr>
                <w:rFonts w:ascii="Arial" w:eastAsia="Times New Roman" w:hAnsi="Arial" w:cs="Arial"/>
                <w:b/>
                <w:bCs/>
                <w:sz w:val="18"/>
                <w:szCs w:val="18"/>
                <w:lang w:eastAsia="en-GB"/>
              </w:rPr>
              <w:t>% Registered overall fill rate</w:t>
            </w:r>
          </w:p>
        </w:tc>
        <w:tc>
          <w:tcPr>
            <w:tcW w:w="1356" w:type="dxa"/>
            <w:shd w:val="clear" w:color="auto" w:fill="BDD6EE" w:themeFill="accent5" w:themeFillTint="66"/>
            <w:vAlign w:val="center"/>
          </w:tcPr>
          <w:p w14:paraId="4CAF8335" w14:textId="77777777" w:rsidR="00633571" w:rsidRPr="00290596" w:rsidRDefault="00633571" w:rsidP="00B60226">
            <w:pPr>
              <w:spacing w:after="0" w:line="240" w:lineRule="auto"/>
              <w:rPr>
                <w:rFonts w:ascii="Arial" w:eastAsia="Times New Roman" w:hAnsi="Arial" w:cs="Arial"/>
                <w:b/>
                <w:sz w:val="18"/>
                <w:szCs w:val="18"/>
                <w:lang w:eastAsia="en-GB"/>
              </w:rPr>
            </w:pPr>
            <w:r w:rsidRPr="00290596">
              <w:rPr>
                <w:rFonts w:ascii="Arial" w:eastAsia="Times New Roman" w:hAnsi="Arial" w:cs="Arial"/>
                <w:b/>
                <w:sz w:val="18"/>
                <w:szCs w:val="18"/>
                <w:lang w:eastAsia="en-GB"/>
              </w:rPr>
              <w:t>% HCSW overall fill rate</w:t>
            </w:r>
          </w:p>
        </w:tc>
        <w:tc>
          <w:tcPr>
            <w:tcW w:w="1357" w:type="dxa"/>
            <w:shd w:val="clear" w:color="auto" w:fill="BDD6EE" w:themeFill="accent5" w:themeFillTint="66"/>
            <w:vAlign w:val="center"/>
          </w:tcPr>
          <w:p w14:paraId="0449688A" w14:textId="77777777" w:rsidR="00633571" w:rsidRPr="00290596" w:rsidRDefault="00633571" w:rsidP="00B60226">
            <w:pPr>
              <w:spacing w:after="0" w:line="240" w:lineRule="auto"/>
              <w:rPr>
                <w:rFonts w:ascii="Arial" w:eastAsia="Times New Roman" w:hAnsi="Arial" w:cs="Arial"/>
                <w:b/>
                <w:sz w:val="18"/>
                <w:szCs w:val="18"/>
                <w:lang w:eastAsia="en-GB"/>
              </w:rPr>
            </w:pPr>
            <w:r w:rsidRPr="00290596">
              <w:rPr>
                <w:rFonts w:ascii="Arial" w:eastAsia="Times New Roman" w:hAnsi="Arial" w:cs="Arial"/>
                <w:b/>
                <w:sz w:val="18"/>
                <w:szCs w:val="18"/>
                <w:lang w:eastAsia="en-GB"/>
              </w:rPr>
              <w:t>% Overall fill rate</w:t>
            </w:r>
          </w:p>
        </w:tc>
      </w:tr>
      <w:tr w:rsidR="00595EC5" w:rsidRPr="00290596" w14:paraId="05102B5C" w14:textId="77777777" w:rsidTr="00922247">
        <w:trPr>
          <w:trHeight w:val="235"/>
        </w:trPr>
        <w:tc>
          <w:tcPr>
            <w:tcW w:w="1555" w:type="dxa"/>
            <w:tcBorders>
              <w:top w:val="single" w:sz="4" w:space="0" w:color="auto"/>
              <w:left w:val="nil"/>
              <w:bottom w:val="single" w:sz="4" w:space="0" w:color="auto"/>
              <w:right w:val="single" w:sz="8" w:space="0" w:color="auto"/>
            </w:tcBorders>
            <w:shd w:val="clear" w:color="000000" w:fill="92D050"/>
            <w:vAlign w:val="bottom"/>
          </w:tcPr>
          <w:p w14:paraId="146DDC51" w14:textId="037910F4" w:rsidR="00595EC5" w:rsidRPr="00290596" w:rsidRDefault="00595EC5" w:rsidP="00595EC5">
            <w:pPr>
              <w:spacing w:after="0" w:line="240" w:lineRule="auto"/>
              <w:jc w:val="center"/>
              <w:rPr>
                <w:rFonts w:ascii="Arial" w:eastAsia="Times New Roman" w:hAnsi="Arial" w:cs="Arial"/>
                <w:b/>
                <w:bCs/>
                <w:sz w:val="18"/>
                <w:szCs w:val="18"/>
                <w:lang w:eastAsia="en-GB"/>
              </w:rPr>
            </w:pPr>
            <w:r w:rsidRPr="00290596">
              <w:rPr>
                <w:rFonts w:ascii="Calibri" w:hAnsi="Calibri" w:cs="Calibri"/>
                <w:b/>
                <w:bCs/>
              </w:rPr>
              <w:t>95.2%</w:t>
            </w:r>
          </w:p>
        </w:tc>
        <w:tc>
          <w:tcPr>
            <w:tcW w:w="1157" w:type="dxa"/>
            <w:tcBorders>
              <w:top w:val="single" w:sz="4" w:space="0" w:color="auto"/>
              <w:left w:val="nil"/>
              <w:bottom w:val="single" w:sz="4" w:space="0" w:color="auto"/>
              <w:right w:val="single" w:sz="8" w:space="0" w:color="auto"/>
            </w:tcBorders>
            <w:shd w:val="clear" w:color="000000" w:fill="00B0F0"/>
            <w:vAlign w:val="bottom"/>
          </w:tcPr>
          <w:p w14:paraId="55A9D781" w14:textId="55266901" w:rsidR="00595EC5" w:rsidRPr="00290596" w:rsidRDefault="00595EC5" w:rsidP="00595EC5">
            <w:pPr>
              <w:spacing w:after="0" w:line="240" w:lineRule="auto"/>
              <w:jc w:val="center"/>
              <w:rPr>
                <w:rFonts w:ascii="Arial" w:eastAsia="Times New Roman" w:hAnsi="Arial" w:cs="Arial"/>
                <w:b/>
                <w:bCs/>
                <w:sz w:val="18"/>
                <w:szCs w:val="18"/>
                <w:lang w:eastAsia="en-GB"/>
              </w:rPr>
            </w:pPr>
            <w:r w:rsidRPr="00290596">
              <w:rPr>
                <w:rFonts w:ascii="Calibri" w:hAnsi="Calibri" w:cs="Calibri"/>
                <w:b/>
                <w:bCs/>
              </w:rPr>
              <w:t>105.6%</w:t>
            </w:r>
          </w:p>
        </w:tc>
        <w:tc>
          <w:tcPr>
            <w:tcW w:w="1536" w:type="dxa"/>
            <w:tcBorders>
              <w:top w:val="single" w:sz="4" w:space="0" w:color="auto"/>
              <w:left w:val="nil"/>
              <w:bottom w:val="single" w:sz="4" w:space="0" w:color="auto"/>
              <w:right w:val="single" w:sz="8" w:space="0" w:color="auto"/>
            </w:tcBorders>
            <w:shd w:val="clear" w:color="000000" w:fill="00B0F0"/>
            <w:vAlign w:val="bottom"/>
          </w:tcPr>
          <w:p w14:paraId="6FBD6606" w14:textId="6A419026" w:rsidR="00595EC5" w:rsidRPr="00290596" w:rsidRDefault="00595EC5" w:rsidP="00595EC5">
            <w:pPr>
              <w:spacing w:after="0" w:line="240" w:lineRule="auto"/>
              <w:jc w:val="center"/>
              <w:rPr>
                <w:rFonts w:ascii="Arial" w:eastAsia="Times New Roman" w:hAnsi="Arial" w:cs="Arial"/>
                <w:b/>
                <w:bCs/>
                <w:sz w:val="18"/>
                <w:szCs w:val="18"/>
                <w:lang w:eastAsia="en-GB"/>
              </w:rPr>
            </w:pPr>
            <w:r w:rsidRPr="00290596">
              <w:rPr>
                <w:rFonts w:ascii="Calibri" w:hAnsi="Calibri" w:cs="Calibri"/>
                <w:b/>
                <w:bCs/>
              </w:rPr>
              <w:t>104.2%</w:t>
            </w:r>
          </w:p>
        </w:tc>
        <w:tc>
          <w:tcPr>
            <w:tcW w:w="1176" w:type="dxa"/>
            <w:tcBorders>
              <w:top w:val="single" w:sz="4" w:space="0" w:color="auto"/>
              <w:left w:val="nil"/>
              <w:bottom w:val="single" w:sz="4" w:space="0" w:color="auto"/>
              <w:right w:val="single" w:sz="8" w:space="0" w:color="auto"/>
            </w:tcBorders>
            <w:shd w:val="clear" w:color="000000" w:fill="00B0F0"/>
            <w:vAlign w:val="bottom"/>
          </w:tcPr>
          <w:p w14:paraId="4FFFDF2D" w14:textId="7717518F" w:rsidR="00595EC5" w:rsidRPr="00290596" w:rsidRDefault="00595EC5" w:rsidP="00595EC5">
            <w:pPr>
              <w:spacing w:after="0" w:line="240" w:lineRule="auto"/>
              <w:jc w:val="center"/>
              <w:rPr>
                <w:rFonts w:ascii="Arial" w:eastAsia="Times New Roman" w:hAnsi="Arial" w:cs="Arial"/>
                <w:b/>
                <w:bCs/>
                <w:sz w:val="18"/>
                <w:szCs w:val="18"/>
                <w:lang w:eastAsia="en-GB"/>
              </w:rPr>
            </w:pPr>
            <w:r w:rsidRPr="00290596">
              <w:rPr>
                <w:rFonts w:ascii="Calibri" w:hAnsi="Calibri" w:cs="Calibri"/>
                <w:b/>
                <w:bCs/>
              </w:rPr>
              <w:t>121.2%</w:t>
            </w:r>
          </w:p>
        </w:tc>
        <w:tc>
          <w:tcPr>
            <w:tcW w:w="1356" w:type="dxa"/>
            <w:tcBorders>
              <w:top w:val="single" w:sz="4" w:space="0" w:color="auto"/>
              <w:left w:val="nil"/>
              <w:bottom w:val="single" w:sz="4" w:space="0" w:color="auto"/>
              <w:right w:val="single" w:sz="8" w:space="0" w:color="auto"/>
            </w:tcBorders>
            <w:shd w:val="clear" w:color="000000" w:fill="92D050"/>
            <w:vAlign w:val="bottom"/>
          </w:tcPr>
          <w:p w14:paraId="2621A9E0" w14:textId="36F65C18" w:rsidR="00595EC5" w:rsidRPr="00290596" w:rsidRDefault="00595EC5" w:rsidP="00595EC5">
            <w:pPr>
              <w:spacing w:after="0" w:line="240" w:lineRule="auto"/>
              <w:jc w:val="center"/>
              <w:rPr>
                <w:rFonts w:ascii="Arial" w:eastAsia="Times New Roman" w:hAnsi="Arial" w:cs="Arial"/>
                <w:b/>
                <w:bCs/>
                <w:sz w:val="18"/>
                <w:szCs w:val="18"/>
                <w:lang w:eastAsia="en-GB"/>
              </w:rPr>
            </w:pPr>
            <w:r w:rsidRPr="00290596">
              <w:rPr>
                <w:rFonts w:ascii="Calibri" w:hAnsi="Calibri" w:cs="Calibri"/>
                <w:b/>
                <w:bCs/>
              </w:rPr>
              <w:t>99.2%</w:t>
            </w:r>
          </w:p>
        </w:tc>
        <w:tc>
          <w:tcPr>
            <w:tcW w:w="1356" w:type="dxa"/>
            <w:tcBorders>
              <w:top w:val="single" w:sz="4" w:space="0" w:color="auto"/>
              <w:left w:val="nil"/>
              <w:bottom w:val="single" w:sz="4" w:space="0" w:color="auto"/>
              <w:right w:val="single" w:sz="8" w:space="0" w:color="auto"/>
            </w:tcBorders>
            <w:shd w:val="clear" w:color="000000" w:fill="00B0F0"/>
            <w:vAlign w:val="bottom"/>
          </w:tcPr>
          <w:p w14:paraId="747EB8C2" w14:textId="0ADE2E1B" w:rsidR="00595EC5" w:rsidRPr="00290596" w:rsidRDefault="00595EC5" w:rsidP="00595EC5">
            <w:pPr>
              <w:spacing w:after="0" w:line="240" w:lineRule="auto"/>
              <w:jc w:val="center"/>
              <w:rPr>
                <w:rFonts w:ascii="Arial" w:eastAsia="Times New Roman" w:hAnsi="Arial" w:cs="Arial"/>
                <w:b/>
                <w:bCs/>
                <w:sz w:val="18"/>
                <w:szCs w:val="18"/>
                <w:lang w:eastAsia="en-GB"/>
              </w:rPr>
            </w:pPr>
            <w:r w:rsidRPr="00290596">
              <w:rPr>
                <w:rFonts w:ascii="Calibri" w:hAnsi="Calibri" w:cs="Calibri"/>
                <w:b/>
                <w:bCs/>
              </w:rPr>
              <w:t>112.7%</w:t>
            </w:r>
          </w:p>
        </w:tc>
        <w:tc>
          <w:tcPr>
            <w:tcW w:w="1357" w:type="dxa"/>
            <w:tcBorders>
              <w:top w:val="single" w:sz="4" w:space="0" w:color="auto"/>
              <w:left w:val="nil"/>
              <w:bottom w:val="single" w:sz="4" w:space="0" w:color="auto"/>
              <w:right w:val="single" w:sz="8" w:space="0" w:color="auto"/>
            </w:tcBorders>
            <w:shd w:val="clear" w:color="000000" w:fill="00B0F0"/>
            <w:vAlign w:val="bottom"/>
          </w:tcPr>
          <w:p w14:paraId="3C82E822" w14:textId="4CB33CED" w:rsidR="00595EC5" w:rsidRPr="00290596" w:rsidRDefault="00595EC5" w:rsidP="00595EC5">
            <w:pPr>
              <w:spacing w:after="0" w:line="240" w:lineRule="auto"/>
              <w:jc w:val="center"/>
              <w:rPr>
                <w:rFonts w:ascii="Arial" w:eastAsia="Times New Roman" w:hAnsi="Arial" w:cs="Arial"/>
                <w:b/>
                <w:bCs/>
                <w:sz w:val="18"/>
                <w:szCs w:val="18"/>
                <w:lang w:eastAsia="en-GB"/>
              </w:rPr>
            </w:pPr>
            <w:r w:rsidRPr="00290596">
              <w:rPr>
                <w:rFonts w:ascii="Calibri" w:hAnsi="Calibri" w:cs="Calibri"/>
                <w:b/>
                <w:bCs/>
              </w:rPr>
              <w:t>103.6%</w:t>
            </w:r>
          </w:p>
        </w:tc>
      </w:tr>
    </w:tbl>
    <w:p w14:paraId="2D0762E2" w14:textId="77777777" w:rsidR="00595EC5" w:rsidRPr="00290596" w:rsidRDefault="00595EC5" w:rsidP="00633571">
      <w:pPr>
        <w:spacing w:after="0"/>
        <w:rPr>
          <w:rFonts w:ascii="Arial" w:hAnsi="Arial" w:cs="Arial"/>
          <w:b/>
          <w:color w:val="005EB8"/>
        </w:rPr>
      </w:pPr>
    </w:p>
    <w:p w14:paraId="5FA183FE" w14:textId="0219A624" w:rsidR="00633571" w:rsidRPr="0033184C" w:rsidRDefault="00633571" w:rsidP="00633571">
      <w:pPr>
        <w:spacing w:after="0"/>
        <w:rPr>
          <w:rFonts w:ascii="Arial" w:hAnsi="Arial" w:cs="Arial"/>
          <w:b/>
          <w:color w:val="005EB8"/>
        </w:rPr>
      </w:pPr>
      <w:r w:rsidRPr="00290596">
        <w:rPr>
          <w:rFonts w:ascii="Arial" w:hAnsi="Arial" w:cs="Arial"/>
          <w:b/>
          <w:color w:val="005EB8"/>
        </w:rPr>
        <w:t>Table 2. Inpatient fill rate including Maternity Wards Trend</w:t>
      </w:r>
    </w:p>
    <w:p w14:paraId="52519E69" w14:textId="01104859" w:rsidR="00633571" w:rsidRPr="0033184C" w:rsidRDefault="00595EC5" w:rsidP="00633571">
      <w:pPr>
        <w:spacing w:after="0"/>
        <w:rPr>
          <w:rFonts w:ascii="Arial" w:hAnsi="Arial" w:cs="Arial"/>
          <w:b/>
          <w:color w:val="005EB8"/>
        </w:rPr>
      </w:pPr>
      <w:r>
        <w:rPr>
          <w:rFonts w:ascii="Arial" w:hAnsi="Arial" w:cs="Arial"/>
          <w:b/>
          <w:noProof/>
          <w:color w:val="005EB8"/>
        </w:rPr>
        <w:drawing>
          <wp:inline distT="0" distB="0" distL="0" distR="0" wp14:anchorId="56B016A8" wp14:editId="65D36F66">
            <wp:extent cx="5471378" cy="3473450"/>
            <wp:effectExtent l="0" t="0" r="0" b="0"/>
            <wp:docPr id="538444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6387" cy="3482978"/>
                    </a:xfrm>
                    <a:prstGeom prst="rect">
                      <a:avLst/>
                    </a:prstGeom>
                    <a:noFill/>
                  </pic:spPr>
                </pic:pic>
              </a:graphicData>
            </a:graphic>
          </wp:inline>
        </w:drawing>
      </w:r>
    </w:p>
    <w:p w14:paraId="06290F30" w14:textId="77777777" w:rsidR="002F35EC" w:rsidRPr="0033184C" w:rsidRDefault="002F35EC" w:rsidP="00E009E8">
      <w:pPr>
        <w:spacing w:before="100" w:beforeAutospacing="1" w:after="100" w:afterAutospacing="1" w:line="240" w:lineRule="auto"/>
        <w:jc w:val="both"/>
        <w:rPr>
          <w:rFonts w:ascii="Arial" w:eastAsia="Times New Roman" w:hAnsi="Arial" w:cs="Arial"/>
          <w:lang w:eastAsia="en-GB"/>
        </w:rPr>
      </w:pPr>
      <w:r w:rsidRPr="0033184C">
        <w:rPr>
          <w:rFonts w:ascii="Arial" w:eastAsia="Times New Roman" w:hAnsi="Arial" w:cs="Arial"/>
          <w:b/>
          <w:bCs/>
          <w:lang w:eastAsia="en-GB"/>
        </w:rPr>
        <w:t>Appendix 1</w:t>
      </w:r>
      <w:r w:rsidRPr="0033184C">
        <w:rPr>
          <w:rFonts w:ascii="Arial" w:eastAsia="Times New Roman" w:hAnsi="Arial" w:cs="Arial"/>
          <w:lang w:eastAsia="en-GB"/>
        </w:rPr>
        <w:t xml:space="preserve"> sets out a ward-by-ward breakdown for the same period.</w:t>
      </w:r>
    </w:p>
    <w:p w14:paraId="77BB3048" w14:textId="77777777" w:rsidR="00C4091A" w:rsidRPr="00C4091A" w:rsidRDefault="007D1BE0" w:rsidP="00C4091A">
      <w:pPr>
        <w:pStyle w:val="NormalWeb"/>
        <w:jc w:val="both"/>
        <w:rPr>
          <w:rFonts w:ascii="Arial" w:eastAsia="Times New Roman" w:hAnsi="Arial" w:cs="Arial"/>
          <w:sz w:val="22"/>
          <w:szCs w:val="22"/>
          <w:lang w:eastAsia="en-GB"/>
        </w:rPr>
      </w:pPr>
      <w:r w:rsidRPr="0033184C">
        <w:rPr>
          <w:rFonts w:ascii="Arial" w:hAnsi="Arial" w:cs="Arial"/>
          <w:b/>
          <w:color w:val="005EB8"/>
          <w:sz w:val="22"/>
          <w:szCs w:val="22"/>
        </w:rPr>
        <w:t xml:space="preserve">Workforce context, pipeline and establishment </w:t>
      </w:r>
      <w:r w:rsidR="003C22F7" w:rsidRPr="0033184C">
        <w:rPr>
          <w:rFonts w:ascii="Arial" w:hAnsi="Arial" w:cs="Arial"/>
          <w:b/>
          <w:color w:val="005EB8"/>
          <w:sz w:val="22"/>
          <w:szCs w:val="22"/>
        </w:rPr>
        <w:t xml:space="preserve">– </w:t>
      </w:r>
      <w:r w:rsidR="00C4091A" w:rsidRPr="00C4091A">
        <w:rPr>
          <w:rFonts w:ascii="Arial" w:eastAsia="Times New Roman" w:hAnsi="Arial" w:cs="Arial"/>
          <w:sz w:val="22"/>
          <w:szCs w:val="22"/>
          <w:lang w:eastAsia="en-GB"/>
        </w:rPr>
        <w:t>Registered nurse vacancies remain at 8.01%, indicating a broadly stable position despite remaining above benchmark. HCSW vacancy levels are 13.39%, reflecting ongoing retention challenges and increased leavers, consistent with wider national trends. Registered midwifery workforce data is newly included this month and indicates an over-established position.</w:t>
      </w:r>
    </w:p>
    <w:p w14:paraId="63382AC6" w14:textId="45CAAB70" w:rsidR="00C4091A" w:rsidRPr="00C4091A" w:rsidRDefault="00C4091A" w:rsidP="00C4091A">
      <w:pPr>
        <w:pStyle w:val="NormalWeb"/>
        <w:jc w:val="both"/>
        <w:rPr>
          <w:rFonts w:ascii="Arial" w:eastAsia="Times New Roman" w:hAnsi="Arial" w:cs="Arial"/>
          <w:sz w:val="22"/>
          <w:szCs w:val="22"/>
          <w:lang w:eastAsia="en-GB"/>
        </w:rPr>
      </w:pPr>
      <w:r w:rsidRPr="00C4091A">
        <w:rPr>
          <w:rFonts w:ascii="Arial" w:eastAsia="Times New Roman" w:hAnsi="Arial" w:cs="Arial"/>
          <w:sz w:val="22"/>
          <w:szCs w:val="22"/>
          <w:lang w:eastAsia="en-GB"/>
        </w:rPr>
        <w:t>Following data validation, it was identified that March vacancy figures were extracted using a different methodology. A review of both datasets confirms that vacancy levels are broadly consistent across March and April.</w:t>
      </w:r>
    </w:p>
    <w:p w14:paraId="18D40BFB" w14:textId="7CCDC811" w:rsidR="00E02617" w:rsidRPr="00C4091A" w:rsidRDefault="00E02617" w:rsidP="00E02617">
      <w:pPr>
        <w:pStyle w:val="NormalWeb"/>
        <w:jc w:val="both"/>
        <w:rPr>
          <w:rFonts w:ascii="Arial" w:eastAsia="Times New Roman" w:hAnsi="Arial" w:cs="Arial"/>
          <w:sz w:val="22"/>
          <w:szCs w:val="22"/>
          <w:lang w:eastAsia="en-GB"/>
        </w:rPr>
      </w:pPr>
      <w:r w:rsidRPr="00C4091A">
        <w:rPr>
          <w:rFonts w:ascii="Arial" w:eastAsia="Times New Roman" w:hAnsi="Arial" w:cs="Arial"/>
          <w:sz w:val="22"/>
          <w:szCs w:val="22"/>
          <w:lang w:eastAsia="en-GB"/>
        </w:rPr>
        <w:lastRenderedPageBreak/>
        <w:t>Recruitment continues across nursing and HCSW roles, including targeted activity for newly qualified nurses and ongoing partnership work with Harlow College to support a more sustainable local HCSW pipeline. While these initiatives provide a more predictable supply, current recruitment activity alone is unlikely to fully offset workforce demand when considered alongside workforce attrition.</w:t>
      </w:r>
    </w:p>
    <w:p w14:paraId="19DC49D2" w14:textId="77777777" w:rsidR="00E02617" w:rsidRPr="00C4091A" w:rsidRDefault="00E02617" w:rsidP="00E02617">
      <w:pPr>
        <w:pStyle w:val="NormalWeb"/>
        <w:jc w:val="both"/>
        <w:rPr>
          <w:rFonts w:ascii="Arial" w:eastAsia="Times New Roman" w:hAnsi="Arial" w:cs="Arial"/>
          <w:sz w:val="22"/>
          <w:szCs w:val="22"/>
          <w:lang w:eastAsia="en-GB"/>
        </w:rPr>
      </w:pPr>
      <w:r w:rsidRPr="00C4091A">
        <w:rPr>
          <w:rFonts w:ascii="Arial" w:eastAsia="Times New Roman" w:hAnsi="Arial" w:cs="Arial"/>
          <w:sz w:val="22"/>
          <w:szCs w:val="22"/>
          <w:lang w:eastAsia="en-GB"/>
        </w:rPr>
        <w:t>Recruitment to registered nurse degree apprenticeships is also underway; however, given the longer training pipeline, careful alignment to future workforce requirements and planned backfill remains essential to support long</w:t>
      </w:r>
      <w:r w:rsidRPr="00C4091A">
        <w:rPr>
          <w:rFonts w:ascii="Arial" w:eastAsia="Times New Roman" w:hAnsi="Arial" w:cs="Arial"/>
          <w:sz w:val="22"/>
          <w:szCs w:val="22"/>
          <w:lang w:eastAsia="en-GB"/>
        </w:rPr>
        <w:noBreakHyphen/>
        <w:t>term sustainability without increasing reliance on temporary staffing.</w:t>
      </w:r>
    </w:p>
    <w:p w14:paraId="74E1E24D" w14:textId="3308B928" w:rsidR="00B12872" w:rsidRPr="00B12872" w:rsidRDefault="00B12872" w:rsidP="00E02617">
      <w:pPr>
        <w:pStyle w:val="NormalWeb"/>
        <w:jc w:val="both"/>
        <w:rPr>
          <w:rFonts w:ascii="Arial" w:eastAsia="Times New Roman" w:hAnsi="Arial" w:cs="Arial"/>
          <w:sz w:val="22"/>
          <w:szCs w:val="22"/>
          <w:lang w:eastAsia="en-GB"/>
        </w:rPr>
      </w:pPr>
      <w:r w:rsidRPr="00B12872">
        <w:rPr>
          <w:rFonts w:ascii="Arial" w:eastAsia="Times New Roman" w:hAnsi="Arial" w:cs="Arial"/>
          <w:sz w:val="22"/>
          <w:szCs w:val="22"/>
          <w:lang w:eastAsia="en-GB"/>
        </w:rPr>
        <w:t>The end</w:t>
      </w:r>
      <w:r w:rsidRPr="00B12872">
        <w:rPr>
          <w:rFonts w:ascii="Arial" w:eastAsia="Times New Roman" w:hAnsi="Arial" w:cs="Arial"/>
          <w:sz w:val="22"/>
          <w:szCs w:val="22"/>
          <w:lang w:eastAsia="en-GB"/>
        </w:rPr>
        <w:noBreakHyphen/>
        <w:t>of</w:t>
      </w:r>
      <w:r w:rsidRPr="00B12872">
        <w:rPr>
          <w:rFonts w:ascii="Arial" w:eastAsia="Times New Roman" w:hAnsi="Arial" w:cs="Arial"/>
          <w:sz w:val="22"/>
          <w:szCs w:val="22"/>
          <w:lang w:eastAsia="en-GB"/>
        </w:rPr>
        <w:noBreakHyphen/>
        <w:t>year establishment review was approved by the Board in February 2026, and the mid</w:t>
      </w:r>
      <w:r w:rsidRPr="00B12872">
        <w:rPr>
          <w:rFonts w:ascii="Arial" w:eastAsia="Times New Roman" w:hAnsi="Arial" w:cs="Arial"/>
          <w:sz w:val="22"/>
          <w:szCs w:val="22"/>
          <w:lang w:eastAsia="en-GB"/>
        </w:rPr>
        <w:noBreakHyphen/>
        <w:t>year establishment review has now concluded across inpatient nursing areas and both adult and paediatric Emergency Departments. Findings from the March 2026 SNCT review have been shared with ward teams, with a comprehensive report currently undergoing final review.</w:t>
      </w:r>
    </w:p>
    <w:p w14:paraId="3D5AF35B" w14:textId="77777777" w:rsidR="00B12872" w:rsidRPr="00B12872" w:rsidRDefault="00B12872" w:rsidP="00B12872">
      <w:pPr>
        <w:pStyle w:val="NormalWeb"/>
        <w:jc w:val="both"/>
        <w:rPr>
          <w:rFonts w:ascii="Arial" w:eastAsia="Times New Roman" w:hAnsi="Arial" w:cs="Arial"/>
          <w:b/>
          <w:color w:val="005EB8"/>
          <w:lang w:eastAsia="en-GB"/>
        </w:rPr>
      </w:pPr>
      <w:r w:rsidRPr="00B12872">
        <w:rPr>
          <w:rFonts w:ascii="Arial" w:eastAsia="Times New Roman" w:hAnsi="Arial" w:cs="Arial"/>
          <w:sz w:val="22"/>
          <w:szCs w:val="22"/>
          <w:lang w:eastAsia="en-GB"/>
        </w:rPr>
        <w:t>The next end</w:t>
      </w:r>
      <w:r w:rsidRPr="00B12872">
        <w:rPr>
          <w:rFonts w:ascii="Arial" w:eastAsia="Times New Roman" w:hAnsi="Arial" w:cs="Arial"/>
          <w:sz w:val="22"/>
          <w:szCs w:val="22"/>
          <w:lang w:eastAsia="en-GB"/>
        </w:rPr>
        <w:noBreakHyphen/>
        <w:t>of</w:t>
      </w:r>
      <w:r w:rsidRPr="00B12872">
        <w:rPr>
          <w:rFonts w:ascii="Arial" w:eastAsia="Times New Roman" w:hAnsi="Arial" w:cs="Arial"/>
          <w:sz w:val="22"/>
          <w:szCs w:val="22"/>
          <w:lang w:eastAsia="en-GB"/>
        </w:rPr>
        <w:noBreakHyphen/>
        <w:t>year establishment review is scheduled for September 2026. In line with Developing Workforce Safeguards guidance (NHSI, 2018), there are plans from 2027 to move to a biannual review cycle in January and June to better reflect seasonal variation in service demand</w:t>
      </w:r>
      <w:r w:rsidRPr="00B12872">
        <w:rPr>
          <w:rFonts w:ascii="Arial" w:eastAsia="Times New Roman" w:hAnsi="Arial" w:cs="Arial"/>
          <w:b/>
          <w:color w:val="005EB8"/>
          <w:lang w:eastAsia="en-GB"/>
        </w:rPr>
        <w:t>.</w:t>
      </w:r>
    </w:p>
    <w:p w14:paraId="68DC2D55" w14:textId="347D2061" w:rsidR="00662AC9" w:rsidRPr="008145D5" w:rsidRDefault="003C22F7" w:rsidP="00662AC9">
      <w:pPr>
        <w:pStyle w:val="NormalWeb"/>
        <w:jc w:val="both"/>
        <w:rPr>
          <w:rFonts w:ascii="Arial" w:eastAsia="Times New Roman" w:hAnsi="Arial" w:cs="Arial"/>
          <w:sz w:val="22"/>
          <w:szCs w:val="22"/>
          <w:lang w:eastAsia="en-GB"/>
        </w:rPr>
      </w:pPr>
      <w:r w:rsidRPr="0033184C">
        <w:rPr>
          <w:rFonts w:ascii="Arial" w:eastAsia="Times New Roman" w:hAnsi="Arial" w:cs="Arial"/>
          <w:b/>
          <w:color w:val="005EB8"/>
          <w:sz w:val="22"/>
          <w:szCs w:val="22"/>
          <w:lang w:eastAsia="en-GB"/>
        </w:rPr>
        <w:t>Emergency Departments</w:t>
      </w:r>
      <w:r w:rsidR="00D52D15" w:rsidRPr="0033184C">
        <w:rPr>
          <w:rFonts w:ascii="Arial" w:eastAsia="Times New Roman" w:hAnsi="Arial" w:cs="Arial"/>
          <w:b/>
          <w:color w:val="005EB8"/>
          <w:sz w:val="22"/>
          <w:szCs w:val="22"/>
          <w:lang w:eastAsia="en-GB"/>
        </w:rPr>
        <w:t xml:space="preserve"> – </w:t>
      </w:r>
      <w:r w:rsidR="00662AC9" w:rsidRPr="0033184C">
        <w:rPr>
          <w:rFonts w:ascii="Arial" w:eastAsia="Times New Roman" w:hAnsi="Arial" w:cs="Arial"/>
          <w:sz w:val="22"/>
          <w:szCs w:val="22"/>
          <w:lang w:eastAsia="en-GB"/>
        </w:rPr>
        <w:t xml:space="preserve">Although Emergency Departments are excluded from national safer staffing reporting, local Adult and Paediatric ED data continues to be reported for assurance </w:t>
      </w:r>
      <w:r w:rsidR="00662AC9" w:rsidRPr="008145D5">
        <w:rPr>
          <w:rFonts w:ascii="Arial" w:eastAsia="Times New Roman" w:hAnsi="Arial" w:cs="Arial"/>
          <w:sz w:val="22"/>
          <w:szCs w:val="22"/>
          <w:lang w:eastAsia="en-GB"/>
        </w:rPr>
        <w:t xml:space="preserve">purposes </w:t>
      </w:r>
      <w:r w:rsidR="00662AC9" w:rsidRPr="008145D5">
        <w:rPr>
          <w:rFonts w:ascii="Arial" w:eastAsia="Times New Roman" w:hAnsi="Arial" w:cs="Arial"/>
          <w:b/>
          <w:bCs/>
          <w:sz w:val="22"/>
          <w:szCs w:val="22"/>
          <w:lang w:eastAsia="en-GB"/>
        </w:rPr>
        <w:t>(Appendix 1, Tables 1b and 1c).</w:t>
      </w:r>
    </w:p>
    <w:p w14:paraId="664229D7" w14:textId="77777777" w:rsidR="008145D5" w:rsidRPr="008145D5" w:rsidRDefault="008145D5" w:rsidP="008145D5">
      <w:pPr>
        <w:pStyle w:val="NormalWeb"/>
        <w:jc w:val="both"/>
        <w:rPr>
          <w:rFonts w:ascii="Arial" w:eastAsia="Times New Roman" w:hAnsi="Arial" w:cs="Arial"/>
          <w:sz w:val="22"/>
          <w:szCs w:val="22"/>
          <w:lang w:eastAsia="en-GB"/>
        </w:rPr>
      </w:pPr>
      <w:r w:rsidRPr="008145D5">
        <w:rPr>
          <w:rFonts w:ascii="Arial" w:eastAsia="Times New Roman" w:hAnsi="Arial" w:cs="Arial"/>
          <w:sz w:val="22"/>
          <w:szCs w:val="22"/>
          <w:lang w:eastAsia="en-GB"/>
        </w:rPr>
        <w:t>In April, Paediatric ED continued to generate additional shifts beyond the agreed template, contributing to increased spend and indicating ongoing misalignment between staffing and demand. This position was reviewed through the SNCT feedback process and Nursing Roster Quality and Safety meetings, where it was again identified as a key area of focus.</w:t>
      </w:r>
    </w:p>
    <w:p w14:paraId="134BFBE5" w14:textId="77777777" w:rsidR="008145D5" w:rsidRPr="008145D5" w:rsidRDefault="008145D5" w:rsidP="008145D5">
      <w:pPr>
        <w:pStyle w:val="NormalWeb"/>
        <w:jc w:val="both"/>
        <w:rPr>
          <w:rFonts w:ascii="Arial" w:eastAsia="Times New Roman" w:hAnsi="Arial" w:cs="Arial"/>
          <w:sz w:val="22"/>
          <w:szCs w:val="22"/>
          <w:lang w:eastAsia="en-GB"/>
        </w:rPr>
      </w:pPr>
      <w:r w:rsidRPr="008145D5">
        <w:rPr>
          <w:rFonts w:ascii="Arial" w:eastAsia="Times New Roman" w:hAnsi="Arial" w:cs="Arial"/>
          <w:sz w:val="22"/>
          <w:szCs w:val="22"/>
          <w:lang w:eastAsia="en-GB"/>
        </w:rPr>
        <w:t>The service has responded proactively, with a reduction in additional shifts and initiation of staff consultation to support the introduction of a middle shift aligned to peak demand. Benchmarking has also been undertaken with neighbouring paediatric Emergency Departments to better understand comparative staffing establishments and shift profiles, supporting local redesign and improvement.</w:t>
      </w:r>
    </w:p>
    <w:p w14:paraId="761DF762" w14:textId="77777777" w:rsidR="008145D5" w:rsidRPr="008145D5" w:rsidRDefault="003C22F7" w:rsidP="008145D5">
      <w:pPr>
        <w:pStyle w:val="NormalWeb"/>
        <w:jc w:val="both"/>
        <w:rPr>
          <w:rFonts w:ascii="Arial" w:hAnsi="Arial" w:cs="Arial"/>
        </w:rPr>
      </w:pPr>
      <w:r w:rsidRPr="0033184C">
        <w:rPr>
          <w:rFonts w:ascii="Arial" w:eastAsia="Times New Roman" w:hAnsi="Arial" w:cs="Arial"/>
          <w:b/>
          <w:color w:val="005EB8"/>
          <w:sz w:val="22"/>
          <w:szCs w:val="22"/>
          <w:lang w:eastAsia="en-GB"/>
        </w:rPr>
        <w:t xml:space="preserve">Enhanced Care </w:t>
      </w:r>
      <w:r w:rsidR="00F02CF3" w:rsidRPr="0033184C">
        <w:rPr>
          <w:rFonts w:ascii="Arial" w:eastAsia="Times New Roman" w:hAnsi="Arial" w:cs="Arial"/>
          <w:b/>
          <w:color w:val="005EB8"/>
          <w:sz w:val="22"/>
          <w:szCs w:val="22"/>
          <w:lang w:eastAsia="en-GB"/>
        </w:rPr>
        <w:t xml:space="preserve">– </w:t>
      </w:r>
      <w:r w:rsidR="008145D5" w:rsidRPr="008145D5">
        <w:rPr>
          <w:rFonts w:ascii="Arial" w:hAnsi="Arial" w:cs="Arial"/>
          <w:sz w:val="22"/>
          <w:szCs w:val="22"/>
        </w:rPr>
        <w:t>A significant proportion of registered enhanced care demand relates to patients requiring mental health nursing input, for which the Trust does not hold a substantive workforce. Demand remains sustained, with ongoing reliance on bank staffing and a gap between required and filled hours (</w:t>
      </w:r>
      <w:r w:rsidR="008145D5" w:rsidRPr="008145D5">
        <w:rPr>
          <w:rFonts w:ascii="Arial" w:hAnsi="Arial" w:cs="Arial"/>
          <w:b/>
          <w:bCs/>
          <w:sz w:val="22"/>
          <w:szCs w:val="22"/>
        </w:rPr>
        <w:t>Appendix 1, Table 1d</w:t>
      </w:r>
      <w:r w:rsidR="008145D5" w:rsidRPr="008145D5">
        <w:rPr>
          <w:rFonts w:ascii="Arial" w:hAnsi="Arial" w:cs="Arial"/>
          <w:sz w:val="22"/>
          <w:szCs w:val="22"/>
        </w:rPr>
        <w:t>). While the overall position is broadly unchanged from the previous month, work continues to strengthen the accuracy of enhanced care data, including participation in RLDatix workshops to inform improved recording approaches and ongoing Task and Finish Group oversight to enhance ward</w:t>
      </w:r>
      <w:r w:rsidR="008145D5" w:rsidRPr="008145D5">
        <w:rPr>
          <w:rFonts w:ascii="Arial" w:hAnsi="Arial" w:cs="Arial"/>
          <w:sz w:val="22"/>
          <w:szCs w:val="22"/>
        </w:rPr>
        <w:noBreakHyphen/>
        <w:t>level data capture and governance.</w:t>
      </w:r>
    </w:p>
    <w:p w14:paraId="15D087FB" w14:textId="348447BF" w:rsidR="002F35EC" w:rsidRPr="0033184C" w:rsidRDefault="002F35EC" w:rsidP="00E329B7">
      <w:pPr>
        <w:pStyle w:val="NormalWeb"/>
        <w:jc w:val="both"/>
        <w:rPr>
          <w:rFonts w:ascii="Arial" w:hAnsi="Arial" w:cs="Arial"/>
          <w:bCs/>
          <w:sz w:val="22"/>
          <w:szCs w:val="22"/>
        </w:rPr>
      </w:pPr>
      <w:r w:rsidRPr="0033184C">
        <w:rPr>
          <w:rFonts w:ascii="Arial" w:hAnsi="Arial" w:cs="Arial"/>
          <w:b/>
          <w:bCs/>
          <w:color w:val="005EB8"/>
          <w:sz w:val="22"/>
          <w:szCs w:val="22"/>
        </w:rPr>
        <w:t>3.1</w:t>
      </w:r>
      <w:r w:rsidRPr="0033184C">
        <w:rPr>
          <w:rFonts w:ascii="Arial" w:hAnsi="Arial" w:cs="Arial"/>
          <w:b/>
          <w:bCs/>
          <w:color w:val="005EB8"/>
          <w:sz w:val="22"/>
          <w:szCs w:val="22"/>
        </w:rPr>
        <w:tab/>
        <w:t>Wards with &lt; 75% average fill rate</w:t>
      </w:r>
      <w:bookmarkStart w:id="0" w:name="_Hlk185339204"/>
    </w:p>
    <w:p w14:paraId="7BFD5CB4" w14:textId="7E6A34D8" w:rsidR="002F35EC" w:rsidRPr="0033184C" w:rsidRDefault="002F35EC" w:rsidP="00E329B7">
      <w:pPr>
        <w:spacing w:before="240" w:line="240" w:lineRule="auto"/>
        <w:jc w:val="both"/>
        <w:rPr>
          <w:rFonts w:ascii="Arial" w:hAnsi="Arial" w:cs="Arial"/>
        </w:rPr>
      </w:pPr>
      <w:r w:rsidRPr="0033184C">
        <w:rPr>
          <w:rFonts w:ascii="Arial" w:hAnsi="Arial" w:cs="Arial"/>
        </w:rPr>
        <w:t xml:space="preserve">No wards recorded an </w:t>
      </w:r>
      <w:r w:rsidRPr="0033184C">
        <w:rPr>
          <w:rStyle w:val="Strong"/>
          <w:rFonts w:ascii="Arial" w:hAnsi="Arial" w:cs="Arial"/>
          <w:b w:val="0"/>
          <w:bCs w:val="0"/>
        </w:rPr>
        <w:t>average fill rate below 75%</w:t>
      </w:r>
      <w:r w:rsidRPr="0033184C">
        <w:rPr>
          <w:rFonts w:ascii="Arial" w:hAnsi="Arial" w:cs="Arial"/>
        </w:rPr>
        <w:t>.</w:t>
      </w:r>
    </w:p>
    <w:p w14:paraId="41DA7242" w14:textId="77777777" w:rsidR="002F35EC" w:rsidRPr="0033184C" w:rsidRDefault="002F35EC" w:rsidP="00E329B7">
      <w:pPr>
        <w:spacing w:before="240" w:line="240" w:lineRule="auto"/>
        <w:jc w:val="both"/>
        <w:rPr>
          <w:rFonts w:ascii="Arial" w:hAnsi="Arial" w:cs="Arial"/>
          <w:b/>
          <w:color w:val="005EB8"/>
        </w:rPr>
      </w:pPr>
      <w:r w:rsidRPr="0033184C">
        <w:rPr>
          <w:rFonts w:ascii="Arial" w:hAnsi="Arial" w:cs="Arial"/>
          <w:b/>
          <w:color w:val="005EB8"/>
        </w:rPr>
        <w:t>3.2</w:t>
      </w:r>
      <w:r w:rsidRPr="0033184C">
        <w:rPr>
          <w:rFonts w:ascii="Arial" w:hAnsi="Arial" w:cs="Arial"/>
          <w:b/>
          <w:color w:val="005EB8"/>
        </w:rPr>
        <w:tab/>
      </w:r>
      <w:r w:rsidRPr="0033184C">
        <w:rPr>
          <w:rFonts w:ascii="Arial" w:hAnsi="Arial" w:cs="Arial"/>
          <w:b/>
          <w:bCs/>
          <w:color w:val="005EB8"/>
        </w:rPr>
        <w:t xml:space="preserve">Wards with &gt; 100% average fill rate </w:t>
      </w:r>
    </w:p>
    <w:bookmarkEnd w:id="0"/>
    <w:p w14:paraId="1C14E27D" w14:textId="23F84727" w:rsidR="00163DCB" w:rsidRPr="00163DCB" w:rsidRDefault="00163DCB" w:rsidP="00E329B7">
      <w:pPr>
        <w:shd w:val="clear" w:color="auto" w:fill="FFFFFF" w:themeFill="background1"/>
        <w:spacing w:before="240" w:after="0" w:line="240" w:lineRule="auto"/>
        <w:jc w:val="both"/>
        <w:rPr>
          <w:rFonts w:ascii="Arial" w:eastAsia="Times New Roman" w:hAnsi="Arial" w:cs="Arial"/>
          <w:lang w:eastAsia="en-GB"/>
        </w:rPr>
      </w:pPr>
      <w:r w:rsidRPr="00163DCB">
        <w:rPr>
          <w:rFonts w:ascii="Arial" w:eastAsia="Times New Roman" w:hAnsi="Arial" w:cs="Arial"/>
          <w:lang w:eastAsia="en-GB"/>
        </w:rPr>
        <w:t>Nine areas recorded average registered fill rates above 100% during April. This reflects staffing delivered above planned (funded) establishment, which is set against average patient need, to respond to fluctuations in patient acuity and dependency, informed by professional judgement, rather than over</w:t>
      </w:r>
      <w:r w:rsidRPr="00163DCB">
        <w:rPr>
          <w:rFonts w:ascii="Arial" w:eastAsia="Times New Roman" w:hAnsi="Arial" w:cs="Arial"/>
          <w:lang w:eastAsia="en-GB"/>
        </w:rPr>
        <w:noBreakHyphen/>
        <w:t>establishment.</w:t>
      </w:r>
    </w:p>
    <w:p w14:paraId="684196AC" w14:textId="77777777" w:rsidR="00163DCB" w:rsidRPr="00163DCB" w:rsidRDefault="00163DCB" w:rsidP="00E329B7">
      <w:pPr>
        <w:shd w:val="clear" w:color="auto" w:fill="FFFFFF" w:themeFill="background1"/>
        <w:spacing w:before="240" w:after="0" w:line="240" w:lineRule="auto"/>
        <w:jc w:val="both"/>
        <w:rPr>
          <w:rFonts w:ascii="Arial" w:eastAsia="Times New Roman" w:hAnsi="Arial" w:cs="Arial"/>
          <w:lang w:eastAsia="en-GB"/>
        </w:rPr>
      </w:pPr>
      <w:r w:rsidRPr="00163DCB">
        <w:rPr>
          <w:rFonts w:ascii="Arial" w:eastAsia="Times New Roman" w:hAnsi="Arial" w:cs="Arial"/>
          <w:lang w:eastAsia="en-GB"/>
        </w:rPr>
        <w:t>In most cases, this is associated with enhanced care requirements and the need for additional staffing to maintain patient safety, alongside variation in demand and patient flow across the month.</w:t>
      </w:r>
    </w:p>
    <w:p w14:paraId="6133CE76" w14:textId="0CED50AE" w:rsidR="003278AE" w:rsidRPr="0033184C" w:rsidRDefault="007945A7" w:rsidP="00E329B7">
      <w:pPr>
        <w:shd w:val="clear" w:color="auto" w:fill="FFFFFF" w:themeFill="background1"/>
        <w:spacing w:before="240" w:after="0" w:line="240" w:lineRule="auto"/>
        <w:jc w:val="both"/>
        <w:rPr>
          <w:rFonts w:ascii="Arial" w:hAnsi="Arial" w:cs="Arial"/>
          <w:b/>
          <w:color w:val="005EB8"/>
        </w:rPr>
      </w:pPr>
      <w:r w:rsidRPr="0033184C">
        <w:rPr>
          <w:rFonts w:ascii="Arial" w:hAnsi="Arial" w:cs="Arial"/>
          <w:b/>
          <w:color w:val="005EB8"/>
        </w:rPr>
        <w:lastRenderedPageBreak/>
        <w:t>4.</w:t>
      </w:r>
      <w:r w:rsidR="004C2A2C" w:rsidRPr="0033184C">
        <w:rPr>
          <w:rFonts w:ascii="Arial" w:hAnsi="Arial" w:cs="Arial"/>
          <w:b/>
          <w:color w:val="005EB8"/>
        </w:rPr>
        <w:t>0</w:t>
      </w:r>
      <w:r w:rsidRPr="0033184C">
        <w:rPr>
          <w:rFonts w:ascii="Arial" w:hAnsi="Arial" w:cs="Arial"/>
          <w:b/>
          <w:color w:val="005EB8"/>
        </w:rPr>
        <w:t xml:space="preserve"> </w:t>
      </w:r>
      <w:r w:rsidR="0012522F" w:rsidRPr="0033184C">
        <w:rPr>
          <w:rFonts w:ascii="Arial" w:hAnsi="Arial" w:cs="Arial"/>
          <w:b/>
          <w:color w:val="005EB8"/>
        </w:rPr>
        <w:tab/>
      </w:r>
      <w:r w:rsidR="003278AE" w:rsidRPr="0033184C">
        <w:rPr>
          <w:rFonts w:ascii="Arial" w:hAnsi="Arial" w:cs="Arial"/>
          <w:b/>
          <w:color w:val="005EB8"/>
        </w:rPr>
        <w:t>Redeployment</w:t>
      </w:r>
    </w:p>
    <w:p w14:paraId="19EF3C74" w14:textId="77777777" w:rsidR="00F3354C" w:rsidRPr="0033184C" w:rsidRDefault="00F3354C" w:rsidP="00E329B7">
      <w:pPr>
        <w:spacing w:before="100" w:beforeAutospacing="1" w:after="100" w:afterAutospacing="1" w:line="240" w:lineRule="auto"/>
        <w:jc w:val="both"/>
        <w:rPr>
          <w:rFonts w:ascii="Arial" w:eastAsia="Times New Roman" w:hAnsi="Arial" w:cs="Arial"/>
          <w:lang w:eastAsia="en-GB"/>
        </w:rPr>
      </w:pPr>
      <w:r w:rsidRPr="0033184C">
        <w:rPr>
          <w:rFonts w:ascii="Arial" w:eastAsia="Times New Roman" w:hAnsi="Arial" w:cs="Arial"/>
          <w:b/>
          <w:bCs/>
          <w:lang w:eastAsia="en-GB"/>
        </w:rPr>
        <w:t xml:space="preserve">Appendix 2 </w:t>
      </w:r>
      <w:r w:rsidRPr="0033184C">
        <w:rPr>
          <w:rFonts w:ascii="Arial" w:eastAsia="Times New Roman" w:hAnsi="Arial" w:cs="Arial"/>
          <w:lang w:eastAsia="en-GB"/>
        </w:rPr>
        <w:t>outlines the data and trends for this month.</w:t>
      </w:r>
    </w:p>
    <w:p w14:paraId="7ADBEEA6" w14:textId="77777777" w:rsidR="00E329B7" w:rsidRPr="00E329B7" w:rsidRDefault="00E329B7" w:rsidP="00E329B7">
      <w:pPr>
        <w:shd w:val="clear" w:color="auto" w:fill="FFFFFF" w:themeFill="background1"/>
        <w:spacing w:before="240" w:after="0" w:line="240" w:lineRule="auto"/>
        <w:jc w:val="both"/>
        <w:rPr>
          <w:rFonts w:ascii="Arial" w:eastAsia="Times New Roman" w:hAnsi="Arial" w:cs="Arial"/>
          <w:lang w:eastAsia="en-GB"/>
        </w:rPr>
      </w:pPr>
      <w:r w:rsidRPr="00E329B7">
        <w:rPr>
          <w:rFonts w:ascii="Arial" w:eastAsia="Times New Roman" w:hAnsi="Arial" w:cs="Arial"/>
          <w:lang w:eastAsia="en-GB"/>
        </w:rPr>
        <w:t>Redeployment continued to support safe staffing through daily safety huddles and real</w:t>
      </w:r>
      <w:r w:rsidRPr="00E329B7">
        <w:rPr>
          <w:rFonts w:ascii="Arial" w:eastAsia="Times New Roman" w:hAnsi="Arial" w:cs="Arial"/>
          <w:lang w:eastAsia="en-GB"/>
        </w:rPr>
        <w:noBreakHyphen/>
        <w:t>time acuity review. In April, both substantive and overall redeployment reduced compared to the previous month, indicating a slightly decreased reliance on workforce flexibility, while remaining an important mitigation in response to operational pressure.</w:t>
      </w:r>
    </w:p>
    <w:p w14:paraId="7F330336" w14:textId="77777777" w:rsidR="00E329B7" w:rsidRPr="00E329B7" w:rsidRDefault="00E329B7" w:rsidP="00E329B7">
      <w:pPr>
        <w:shd w:val="clear" w:color="auto" w:fill="FFFFFF" w:themeFill="background1"/>
        <w:spacing w:before="240" w:after="0" w:line="240" w:lineRule="auto"/>
        <w:jc w:val="both"/>
        <w:rPr>
          <w:rFonts w:ascii="Arial" w:eastAsia="Times New Roman" w:hAnsi="Arial" w:cs="Arial"/>
          <w:lang w:eastAsia="en-GB"/>
        </w:rPr>
      </w:pPr>
      <w:r w:rsidRPr="00E329B7">
        <w:rPr>
          <w:rFonts w:ascii="Arial" w:eastAsia="Times New Roman" w:hAnsi="Arial" w:cs="Arial"/>
          <w:lang w:eastAsia="en-GB"/>
        </w:rPr>
        <w:t>Wards with sustained higher fill rates continued to act as net providers of staff, supporting areas experiencing increased patient acuity, dependency and enhanced care demand. All redeployments were clinically risk assessed and governed through SafeCare and daily safety huddles, ensuring proportionate mitigation and ongoing oversight.</w:t>
      </w:r>
    </w:p>
    <w:p w14:paraId="7FEC31B5" w14:textId="7B0C1710" w:rsidR="003E0E19" w:rsidRPr="0033184C" w:rsidRDefault="003278AE" w:rsidP="00E329B7">
      <w:pPr>
        <w:shd w:val="clear" w:color="auto" w:fill="FFFFFF" w:themeFill="background1"/>
        <w:spacing w:before="240" w:after="0" w:line="240" w:lineRule="auto"/>
        <w:jc w:val="both"/>
        <w:rPr>
          <w:rFonts w:ascii="Arial" w:hAnsi="Arial" w:cs="Arial"/>
          <w:b/>
          <w:color w:val="005EB8"/>
        </w:rPr>
      </w:pPr>
      <w:r w:rsidRPr="0033184C">
        <w:rPr>
          <w:rFonts w:ascii="Arial" w:hAnsi="Arial" w:cs="Arial"/>
          <w:b/>
          <w:color w:val="005EB8"/>
        </w:rPr>
        <w:t>5.0</w:t>
      </w:r>
      <w:r w:rsidRPr="0033184C">
        <w:rPr>
          <w:rFonts w:ascii="Arial" w:hAnsi="Arial" w:cs="Arial"/>
          <w:b/>
          <w:color w:val="005EB8"/>
        </w:rPr>
        <w:tab/>
      </w:r>
      <w:r w:rsidR="003E0E19" w:rsidRPr="0033184C">
        <w:rPr>
          <w:rFonts w:ascii="Arial" w:hAnsi="Arial" w:cs="Arial"/>
          <w:b/>
          <w:color w:val="005EB8"/>
        </w:rPr>
        <w:t xml:space="preserve">Care Hours Per Patient </w:t>
      </w:r>
      <w:r w:rsidR="00D5055D" w:rsidRPr="0033184C">
        <w:rPr>
          <w:rFonts w:ascii="Arial" w:hAnsi="Arial" w:cs="Arial"/>
          <w:b/>
          <w:color w:val="005EB8"/>
        </w:rPr>
        <w:t>Day</w:t>
      </w:r>
      <w:r w:rsidR="007945A7" w:rsidRPr="0033184C">
        <w:rPr>
          <w:rFonts w:ascii="Arial" w:hAnsi="Arial" w:cs="Arial"/>
          <w:b/>
          <w:color w:val="005EB8"/>
        </w:rPr>
        <w:t xml:space="preserve"> (CHPPD)</w:t>
      </w:r>
      <w:r w:rsidR="00F210C8" w:rsidRPr="0033184C">
        <w:rPr>
          <w:rFonts w:ascii="Arial" w:hAnsi="Arial" w:cs="Arial"/>
          <w:b/>
          <w:color w:val="005EB8"/>
        </w:rPr>
        <w:t xml:space="preserve"> </w:t>
      </w:r>
    </w:p>
    <w:p w14:paraId="6D54EB7B" w14:textId="77777777" w:rsidR="0037456D" w:rsidRPr="0033184C" w:rsidRDefault="0037456D" w:rsidP="00E329B7">
      <w:pPr>
        <w:shd w:val="clear" w:color="auto" w:fill="FFFFFF" w:themeFill="background1"/>
        <w:spacing w:before="240" w:after="0" w:line="240" w:lineRule="auto"/>
        <w:jc w:val="both"/>
        <w:rPr>
          <w:rFonts w:ascii="Arial" w:eastAsia="Times New Roman" w:hAnsi="Arial" w:cs="Arial"/>
          <w:lang w:eastAsia="en-GB"/>
        </w:rPr>
      </w:pPr>
      <w:r w:rsidRPr="0033184C">
        <w:rPr>
          <w:rFonts w:ascii="Arial" w:eastAsia="Times New Roman" w:hAnsi="Arial" w:cs="Arial"/>
          <w:lang w:eastAsia="en-GB"/>
        </w:rPr>
        <w:t>CHPPD measures staffing input rather than patient need. It is a simple calculation based on staff hours worked and patient numbers and does not account for skill mix, acuity or dependency. As such, it reflects the estimated care time available, not the level of care required, and should be considered alongside fill rates, acuity indicators, Red Flags and quality outcomes for assurance.</w:t>
      </w:r>
    </w:p>
    <w:p w14:paraId="29BDCC09" w14:textId="2E5BD936" w:rsidR="0037456D" w:rsidRPr="0033184C" w:rsidRDefault="0037456D" w:rsidP="00E329B7">
      <w:pPr>
        <w:shd w:val="clear" w:color="auto" w:fill="FFFFFF" w:themeFill="background1"/>
        <w:spacing w:before="240" w:after="0" w:line="240" w:lineRule="auto"/>
        <w:jc w:val="both"/>
        <w:rPr>
          <w:rFonts w:ascii="Arial" w:eastAsia="Times New Roman" w:hAnsi="Arial" w:cs="Arial"/>
          <w:lang w:eastAsia="en-GB"/>
        </w:rPr>
      </w:pPr>
      <w:r w:rsidRPr="0033184C">
        <w:rPr>
          <w:rFonts w:ascii="Arial" w:eastAsia="Times New Roman" w:hAnsi="Arial" w:cs="Arial"/>
          <w:b/>
          <w:bCs/>
          <w:lang w:eastAsia="en-GB"/>
        </w:rPr>
        <w:t>Appendix 3</w:t>
      </w:r>
      <w:r w:rsidRPr="0033184C">
        <w:rPr>
          <w:rFonts w:ascii="Arial" w:eastAsia="Times New Roman" w:hAnsi="Arial" w:cs="Arial"/>
          <w:lang w:eastAsia="en-GB"/>
        </w:rPr>
        <w:t xml:space="preserve"> provides the ward and divisional CHPPD breakdown and a planned versus actual comparison to identify areas where staffing deployment may not align with demand.</w:t>
      </w:r>
    </w:p>
    <w:p w14:paraId="449E096C" w14:textId="5B4102FE" w:rsidR="008236EF" w:rsidRPr="00290596" w:rsidRDefault="007945A7" w:rsidP="00E329B7">
      <w:pPr>
        <w:shd w:val="clear" w:color="auto" w:fill="FFFFFF" w:themeFill="background1"/>
        <w:spacing w:before="240" w:line="240" w:lineRule="auto"/>
        <w:jc w:val="both"/>
        <w:rPr>
          <w:rFonts w:ascii="Arial" w:hAnsi="Arial" w:cs="Arial"/>
          <w:b/>
          <w:color w:val="005EB8"/>
        </w:rPr>
      </w:pPr>
      <w:r w:rsidRPr="00290596">
        <w:rPr>
          <w:rFonts w:ascii="Arial" w:hAnsi="Arial" w:cs="Arial"/>
          <w:b/>
          <w:color w:val="005EB8"/>
        </w:rPr>
        <w:t xml:space="preserve">Table 3. </w:t>
      </w:r>
      <w:r w:rsidR="00D5055D" w:rsidRPr="00290596">
        <w:rPr>
          <w:rFonts w:ascii="Arial" w:hAnsi="Arial" w:cs="Arial"/>
          <w:b/>
          <w:color w:val="005EB8"/>
        </w:rPr>
        <w:t>Overall Care Hours Per Patient Day (CHPPD)</w:t>
      </w:r>
      <w:r w:rsidR="00B8186D" w:rsidRPr="00290596">
        <w:rPr>
          <w:rFonts w:ascii="Arial" w:hAnsi="Arial" w:cs="Arial"/>
          <w:b/>
          <w:color w:val="005EB8"/>
        </w:rPr>
        <w:t xml:space="preserve"> </w:t>
      </w:r>
      <w:r w:rsidR="0024507D" w:rsidRPr="00290596">
        <w:rPr>
          <w:rFonts w:ascii="Arial" w:hAnsi="Arial" w:cs="Arial"/>
          <w:b/>
          <w:color w:val="005EB8"/>
        </w:rPr>
        <w:t xml:space="preserve">April </w:t>
      </w:r>
      <w:r w:rsidR="00D61605" w:rsidRPr="00290596">
        <w:rPr>
          <w:rFonts w:ascii="Arial" w:hAnsi="Arial" w:cs="Arial"/>
          <w:b/>
          <w:bCs/>
          <w:color w:val="005EB8"/>
        </w:rPr>
        <w:t>2026</w:t>
      </w:r>
      <w:r w:rsidR="00D5055D" w:rsidRPr="00290596">
        <w:rPr>
          <w:rFonts w:ascii="Arial" w:hAnsi="Arial" w:cs="Arial"/>
          <w:b/>
          <w:color w:val="005EB8"/>
        </w:rPr>
        <w:t xml:space="preserve"> </w:t>
      </w:r>
    </w:p>
    <w:tbl>
      <w:tblPr>
        <w:tblStyle w:val="TableGrid"/>
        <w:tblW w:w="9698" w:type="dxa"/>
        <w:tblLook w:val="04A0" w:firstRow="1" w:lastRow="0" w:firstColumn="1" w:lastColumn="0" w:noHBand="0" w:noVBand="1"/>
      </w:tblPr>
      <w:tblGrid>
        <w:gridCol w:w="3227"/>
        <w:gridCol w:w="3485"/>
        <w:gridCol w:w="2986"/>
      </w:tblGrid>
      <w:tr w:rsidR="00D5055D" w:rsidRPr="00290596" w14:paraId="677B85FD" w14:textId="77777777" w:rsidTr="002F35EC">
        <w:trPr>
          <w:trHeight w:val="298"/>
        </w:trPr>
        <w:tc>
          <w:tcPr>
            <w:tcW w:w="3227" w:type="dxa"/>
            <w:shd w:val="clear" w:color="auto" w:fill="B4C6E7" w:themeFill="accent1" w:themeFillTint="66"/>
            <w:vAlign w:val="center"/>
          </w:tcPr>
          <w:p w14:paraId="7DDC4CA5" w14:textId="77777777" w:rsidR="00D5055D" w:rsidRPr="00290596" w:rsidRDefault="00D5055D" w:rsidP="00E329B7">
            <w:pPr>
              <w:spacing w:after="0"/>
              <w:jc w:val="both"/>
              <w:rPr>
                <w:rFonts w:ascii="Arial" w:hAnsi="Arial" w:cs="Arial"/>
              </w:rPr>
            </w:pPr>
            <w:r w:rsidRPr="00290596">
              <w:rPr>
                <w:rFonts w:ascii="Arial" w:hAnsi="Arial" w:cs="Arial"/>
              </w:rPr>
              <w:t>Registered CHPPD</w:t>
            </w:r>
          </w:p>
        </w:tc>
        <w:tc>
          <w:tcPr>
            <w:tcW w:w="3485" w:type="dxa"/>
            <w:shd w:val="clear" w:color="auto" w:fill="B4C6E7" w:themeFill="accent1" w:themeFillTint="66"/>
            <w:vAlign w:val="center"/>
          </w:tcPr>
          <w:p w14:paraId="07756309" w14:textId="77777777" w:rsidR="00D5055D" w:rsidRPr="00290596" w:rsidRDefault="00D5055D" w:rsidP="00E329B7">
            <w:pPr>
              <w:spacing w:after="0"/>
              <w:jc w:val="both"/>
              <w:rPr>
                <w:rFonts w:ascii="Arial" w:hAnsi="Arial" w:cs="Arial"/>
              </w:rPr>
            </w:pPr>
            <w:r w:rsidRPr="00290596">
              <w:rPr>
                <w:rFonts w:ascii="Arial" w:hAnsi="Arial" w:cs="Arial"/>
              </w:rPr>
              <w:t>Unregistered CHPPD</w:t>
            </w:r>
          </w:p>
        </w:tc>
        <w:tc>
          <w:tcPr>
            <w:tcW w:w="2986" w:type="dxa"/>
            <w:shd w:val="clear" w:color="auto" w:fill="B4C6E7" w:themeFill="accent1" w:themeFillTint="66"/>
            <w:vAlign w:val="center"/>
          </w:tcPr>
          <w:p w14:paraId="3D6504F2" w14:textId="77777777" w:rsidR="00D5055D" w:rsidRPr="00290596" w:rsidRDefault="00D5055D" w:rsidP="00E329B7">
            <w:pPr>
              <w:spacing w:after="0"/>
              <w:jc w:val="both"/>
              <w:rPr>
                <w:rFonts w:ascii="Arial" w:hAnsi="Arial" w:cs="Arial"/>
              </w:rPr>
            </w:pPr>
            <w:r w:rsidRPr="00290596">
              <w:rPr>
                <w:rFonts w:ascii="Arial" w:hAnsi="Arial" w:cs="Arial"/>
              </w:rPr>
              <w:t>Total CHPPD</w:t>
            </w:r>
          </w:p>
        </w:tc>
      </w:tr>
      <w:tr w:rsidR="002F19BE" w:rsidRPr="00290596" w14:paraId="73D6DF54" w14:textId="77777777" w:rsidTr="002F35EC">
        <w:trPr>
          <w:trHeight w:val="305"/>
        </w:trPr>
        <w:tc>
          <w:tcPr>
            <w:tcW w:w="3227" w:type="dxa"/>
          </w:tcPr>
          <w:p w14:paraId="08D01F18" w14:textId="112AB572" w:rsidR="002F19BE" w:rsidRPr="00290596" w:rsidRDefault="001F0423" w:rsidP="00E329B7">
            <w:pPr>
              <w:spacing w:after="0"/>
              <w:jc w:val="center"/>
              <w:rPr>
                <w:rFonts w:ascii="Arial" w:hAnsi="Arial" w:cs="Arial"/>
              </w:rPr>
            </w:pPr>
            <w:r w:rsidRPr="00290596">
              <w:rPr>
                <w:rFonts w:ascii="Arial" w:hAnsi="Arial" w:cs="Arial"/>
              </w:rPr>
              <w:t>5.</w:t>
            </w:r>
            <w:r w:rsidR="0024507D" w:rsidRPr="00290596">
              <w:rPr>
                <w:rFonts w:ascii="Arial" w:hAnsi="Arial" w:cs="Arial"/>
              </w:rPr>
              <w:t>3</w:t>
            </w:r>
          </w:p>
        </w:tc>
        <w:tc>
          <w:tcPr>
            <w:tcW w:w="3485" w:type="dxa"/>
          </w:tcPr>
          <w:p w14:paraId="33458993" w14:textId="424BF7EA" w:rsidR="002F19BE" w:rsidRPr="00290596" w:rsidRDefault="00D61605" w:rsidP="00E329B7">
            <w:pPr>
              <w:spacing w:after="0"/>
              <w:jc w:val="center"/>
              <w:rPr>
                <w:rFonts w:ascii="Arial" w:hAnsi="Arial" w:cs="Arial"/>
              </w:rPr>
            </w:pPr>
            <w:r w:rsidRPr="00290596">
              <w:rPr>
                <w:rFonts w:ascii="Arial" w:hAnsi="Arial" w:cs="Arial"/>
              </w:rPr>
              <w:t>2.</w:t>
            </w:r>
            <w:r w:rsidR="001F0423" w:rsidRPr="00290596">
              <w:rPr>
                <w:rFonts w:ascii="Arial" w:hAnsi="Arial" w:cs="Arial"/>
              </w:rPr>
              <w:t>9</w:t>
            </w:r>
          </w:p>
        </w:tc>
        <w:tc>
          <w:tcPr>
            <w:tcW w:w="2986" w:type="dxa"/>
          </w:tcPr>
          <w:p w14:paraId="0DBBAC8A" w14:textId="6EBCD748" w:rsidR="002F19BE" w:rsidRPr="00290596" w:rsidRDefault="001F0423" w:rsidP="00E329B7">
            <w:pPr>
              <w:spacing w:after="0"/>
              <w:jc w:val="center"/>
              <w:rPr>
                <w:rFonts w:ascii="Arial" w:hAnsi="Arial" w:cs="Arial"/>
              </w:rPr>
            </w:pPr>
            <w:r w:rsidRPr="00290596">
              <w:rPr>
                <w:rFonts w:ascii="Arial" w:hAnsi="Arial" w:cs="Arial"/>
              </w:rPr>
              <w:t>8.</w:t>
            </w:r>
            <w:r w:rsidR="0024507D" w:rsidRPr="00290596">
              <w:rPr>
                <w:rFonts w:ascii="Arial" w:hAnsi="Arial" w:cs="Arial"/>
              </w:rPr>
              <w:t>2</w:t>
            </w:r>
          </w:p>
        </w:tc>
      </w:tr>
    </w:tbl>
    <w:p w14:paraId="428E21FB" w14:textId="44A74282" w:rsidR="003D7E5C" w:rsidRPr="00290596" w:rsidRDefault="002F35EC" w:rsidP="00E329B7">
      <w:pPr>
        <w:spacing w:before="100" w:beforeAutospacing="1" w:after="100" w:afterAutospacing="1" w:line="240" w:lineRule="auto"/>
        <w:jc w:val="both"/>
        <w:rPr>
          <w:rFonts w:ascii="Arial" w:eastAsia="Times New Roman" w:hAnsi="Arial" w:cs="Arial"/>
          <w:lang w:eastAsia="en-GB"/>
        </w:rPr>
      </w:pPr>
      <w:r w:rsidRPr="00290596">
        <w:rPr>
          <w:rFonts w:ascii="Arial" w:eastAsia="Times New Roman" w:hAnsi="Arial" w:cs="Arial"/>
          <w:b/>
          <w:bCs/>
          <w:lang w:eastAsia="en-GB"/>
        </w:rPr>
        <w:t xml:space="preserve">Appendix </w:t>
      </w:r>
      <w:r w:rsidR="00F3354C" w:rsidRPr="00290596">
        <w:rPr>
          <w:rFonts w:ascii="Arial" w:eastAsia="Times New Roman" w:hAnsi="Arial" w:cs="Arial"/>
          <w:b/>
          <w:bCs/>
          <w:lang w:eastAsia="en-GB"/>
        </w:rPr>
        <w:t>3</w:t>
      </w:r>
      <w:r w:rsidRPr="00290596">
        <w:rPr>
          <w:rFonts w:ascii="Arial" w:eastAsia="Times New Roman" w:hAnsi="Arial" w:cs="Arial"/>
          <w:lang w:eastAsia="en-GB"/>
        </w:rPr>
        <w:t xml:space="preserve"> provides a detailed breakdown of CHPPD by ward and division for </w:t>
      </w:r>
      <w:r w:rsidR="00E329B7">
        <w:rPr>
          <w:rFonts w:ascii="Arial" w:eastAsia="Times New Roman" w:hAnsi="Arial" w:cs="Arial"/>
          <w:lang w:eastAsia="en-GB"/>
        </w:rPr>
        <w:t>April</w:t>
      </w:r>
      <w:r w:rsidR="00DF7C7B" w:rsidRPr="00290596">
        <w:rPr>
          <w:rFonts w:ascii="Arial" w:eastAsia="Times New Roman" w:hAnsi="Arial" w:cs="Arial"/>
          <w:lang w:eastAsia="en-GB"/>
        </w:rPr>
        <w:t xml:space="preserve"> 2026</w:t>
      </w:r>
      <w:r w:rsidRPr="00290596">
        <w:rPr>
          <w:rFonts w:ascii="Arial" w:eastAsia="Times New Roman" w:hAnsi="Arial" w:cs="Arial"/>
          <w:lang w:eastAsia="en-GB"/>
        </w:rPr>
        <w:t>.</w:t>
      </w:r>
    </w:p>
    <w:p w14:paraId="26BA1735" w14:textId="7E6CFC2B" w:rsidR="003F4460" w:rsidRPr="0033184C" w:rsidRDefault="00E77D91" w:rsidP="00E329B7">
      <w:pPr>
        <w:spacing w:after="0"/>
        <w:jc w:val="both"/>
        <w:rPr>
          <w:rFonts w:ascii="Arial" w:hAnsi="Arial" w:cs="Arial"/>
          <w:b/>
          <w:color w:val="005EB8"/>
        </w:rPr>
      </w:pPr>
      <w:r w:rsidRPr="00290596">
        <w:rPr>
          <w:rFonts w:ascii="Arial" w:hAnsi="Arial" w:cs="Arial"/>
          <w:b/>
          <w:color w:val="005EB8"/>
        </w:rPr>
        <w:t xml:space="preserve">Table 4. CHPPD Trend </w:t>
      </w:r>
      <w:r w:rsidR="003D7E5C" w:rsidRPr="00290596">
        <w:rPr>
          <w:rFonts w:ascii="Arial" w:hAnsi="Arial" w:cs="Arial"/>
          <w:b/>
          <w:color w:val="005EB8"/>
        </w:rPr>
        <w:t>and benchmarking with peer and national data</w:t>
      </w:r>
    </w:p>
    <w:p w14:paraId="23707561" w14:textId="6ACB0DFA" w:rsidR="009E73C0" w:rsidRPr="0033184C" w:rsidRDefault="0024507D" w:rsidP="00E329B7">
      <w:pPr>
        <w:spacing w:before="240" w:after="0" w:line="240" w:lineRule="auto"/>
        <w:jc w:val="both"/>
        <w:rPr>
          <w:rFonts w:ascii="Arial" w:hAnsi="Arial" w:cs="Arial"/>
          <w:b/>
          <w:color w:val="005EB8"/>
        </w:rPr>
      </w:pPr>
      <w:r>
        <w:rPr>
          <w:rFonts w:ascii="Arial" w:hAnsi="Arial" w:cs="Arial"/>
          <w:b/>
          <w:noProof/>
          <w:color w:val="005EB8"/>
        </w:rPr>
        <w:drawing>
          <wp:inline distT="0" distB="0" distL="0" distR="0" wp14:anchorId="481332CD" wp14:editId="681CA0C7">
            <wp:extent cx="5148615" cy="3352800"/>
            <wp:effectExtent l="0" t="0" r="0" b="0"/>
            <wp:docPr id="20448615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57928" cy="3358865"/>
                    </a:xfrm>
                    <a:prstGeom prst="rect">
                      <a:avLst/>
                    </a:prstGeom>
                    <a:noFill/>
                  </pic:spPr>
                </pic:pic>
              </a:graphicData>
            </a:graphic>
          </wp:inline>
        </w:drawing>
      </w:r>
    </w:p>
    <w:p w14:paraId="6E2E5031" w14:textId="77777777" w:rsidR="00E009E8" w:rsidRPr="0033184C" w:rsidRDefault="00E009E8" w:rsidP="00E329B7">
      <w:pPr>
        <w:spacing w:before="240" w:line="240" w:lineRule="auto"/>
        <w:jc w:val="both"/>
        <w:rPr>
          <w:rFonts w:ascii="Arial" w:hAnsi="Arial" w:cs="Arial"/>
          <w:bCs/>
        </w:rPr>
      </w:pPr>
      <w:r w:rsidRPr="0033184C">
        <w:rPr>
          <w:rFonts w:ascii="Arial" w:hAnsi="Arial" w:cs="Arial"/>
          <w:bCs/>
        </w:rPr>
        <w:lastRenderedPageBreak/>
        <w:t>Peer organisations include East and North Hertfordshire NHS Trust and West Hertfordshire Teaching Hospitals NHS Trust. Recommended peers are Ashford and St Peter’s Hospitals NHS Foundation Trust, Buckinghamshire Healthcare NHS Trust, Dartford and Gravesham NHS Trust, George Eliot Hospital NHS Trust, Mid Cheshire Hospitals NHS Foundation Trust, Salisbury NHS Foundation Trust, Surrey and Sussex Healthcare NHS Trust, The Hillingdon Hospitals NHS Foundation Trust, West Suffolk NHS Foundation Trust and Wye Valley NHS Trust.</w:t>
      </w:r>
    </w:p>
    <w:p w14:paraId="139680D8" w14:textId="77777777" w:rsidR="00E329B7" w:rsidRPr="00E329B7" w:rsidRDefault="00E329B7" w:rsidP="00E329B7">
      <w:pPr>
        <w:spacing w:before="240" w:after="0" w:line="240" w:lineRule="auto"/>
        <w:jc w:val="both"/>
        <w:rPr>
          <w:rFonts w:ascii="Arial" w:hAnsi="Arial" w:cs="Arial"/>
          <w:bCs/>
        </w:rPr>
      </w:pPr>
      <w:r w:rsidRPr="00E329B7">
        <w:rPr>
          <w:rFonts w:ascii="Arial" w:hAnsi="Arial" w:cs="Arial"/>
          <w:bCs/>
        </w:rPr>
        <w:t>Benchmarking indicates that the Trust’s CHPPD remains comparable with peer organisations and below the national median, providing external assurance when viewed in the wider context.</w:t>
      </w:r>
    </w:p>
    <w:p w14:paraId="4C2035C8" w14:textId="230016A2" w:rsidR="00A47936" w:rsidRPr="0033184C" w:rsidRDefault="00F3354C" w:rsidP="003F4460">
      <w:pPr>
        <w:spacing w:before="240" w:after="0" w:line="240" w:lineRule="auto"/>
        <w:rPr>
          <w:rFonts w:ascii="Arial" w:hAnsi="Arial" w:cs="Arial"/>
        </w:rPr>
      </w:pPr>
      <w:r w:rsidRPr="0033184C">
        <w:rPr>
          <w:rFonts w:ascii="Arial" w:hAnsi="Arial" w:cs="Arial"/>
          <w:b/>
          <w:color w:val="005EB8"/>
        </w:rPr>
        <w:t>6</w:t>
      </w:r>
      <w:r w:rsidR="00320056" w:rsidRPr="0033184C">
        <w:rPr>
          <w:rFonts w:ascii="Arial" w:hAnsi="Arial" w:cs="Arial"/>
          <w:b/>
          <w:color w:val="005EB8"/>
        </w:rPr>
        <w:t xml:space="preserve">.0 </w:t>
      </w:r>
      <w:r w:rsidR="0012522F" w:rsidRPr="0033184C">
        <w:rPr>
          <w:rFonts w:ascii="Arial" w:hAnsi="Arial" w:cs="Arial"/>
          <w:b/>
          <w:color w:val="005EB8"/>
        </w:rPr>
        <w:tab/>
      </w:r>
      <w:r w:rsidR="00320056" w:rsidRPr="0033184C">
        <w:rPr>
          <w:rFonts w:ascii="Arial" w:hAnsi="Arial" w:cs="Arial"/>
          <w:b/>
          <w:color w:val="005EB8"/>
        </w:rPr>
        <w:t>Quality Indicators</w:t>
      </w:r>
      <w:bookmarkStart w:id="1" w:name="_Hlk166577190"/>
    </w:p>
    <w:p w14:paraId="0ABC08A2" w14:textId="4F64AD8B" w:rsidR="003409FA" w:rsidRPr="0033184C" w:rsidRDefault="00F3354C" w:rsidP="003F4460">
      <w:pPr>
        <w:spacing w:before="240" w:after="0" w:line="240" w:lineRule="auto"/>
        <w:rPr>
          <w:rFonts w:ascii="Arial" w:hAnsi="Arial" w:cs="Arial"/>
          <w:b/>
          <w:color w:val="005EB8"/>
        </w:rPr>
      </w:pPr>
      <w:r w:rsidRPr="0033184C">
        <w:rPr>
          <w:rFonts w:ascii="Arial" w:hAnsi="Arial" w:cs="Arial"/>
          <w:b/>
          <w:color w:val="005EB8"/>
        </w:rPr>
        <w:t>6</w:t>
      </w:r>
      <w:r w:rsidR="00A47936" w:rsidRPr="0033184C">
        <w:rPr>
          <w:rFonts w:ascii="Arial" w:hAnsi="Arial" w:cs="Arial"/>
          <w:b/>
          <w:color w:val="005EB8"/>
        </w:rPr>
        <w:t xml:space="preserve">.1 </w:t>
      </w:r>
      <w:r w:rsidR="0012522F" w:rsidRPr="0033184C">
        <w:rPr>
          <w:rFonts w:ascii="Arial" w:hAnsi="Arial" w:cs="Arial"/>
          <w:b/>
          <w:color w:val="005EB8"/>
        </w:rPr>
        <w:tab/>
      </w:r>
      <w:r w:rsidR="003E0E19" w:rsidRPr="0033184C">
        <w:rPr>
          <w:rFonts w:ascii="Arial" w:hAnsi="Arial" w:cs="Arial"/>
          <w:b/>
          <w:color w:val="005EB8"/>
        </w:rPr>
        <w:t>Red Flags</w:t>
      </w:r>
      <w:bookmarkEnd w:id="1"/>
      <w:r w:rsidR="003121BF" w:rsidRPr="0033184C">
        <w:rPr>
          <w:rFonts w:ascii="Arial" w:hAnsi="Arial" w:cs="Arial"/>
          <w:b/>
          <w:color w:val="005EB8"/>
        </w:rPr>
        <w:t xml:space="preserve"> and </w:t>
      </w:r>
      <w:r w:rsidR="003C22F7" w:rsidRPr="0033184C">
        <w:rPr>
          <w:rFonts w:ascii="Arial" w:hAnsi="Arial" w:cs="Arial"/>
          <w:b/>
          <w:color w:val="005EB8"/>
        </w:rPr>
        <w:t>Incident Reports Relating</w:t>
      </w:r>
      <w:r w:rsidR="003121BF" w:rsidRPr="0033184C">
        <w:rPr>
          <w:rFonts w:ascii="Arial" w:hAnsi="Arial" w:cs="Arial"/>
          <w:b/>
          <w:color w:val="005EB8"/>
        </w:rPr>
        <w:t xml:space="preserve"> to </w:t>
      </w:r>
      <w:r w:rsidR="003C22F7" w:rsidRPr="0033184C">
        <w:rPr>
          <w:rFonts w:ascii="Arial" w:hAnsi="Arial" w:cs="Arial"/>
          <w:b/>
          <w:color w:val="005EB8"/>
        </w:rPr>
        <w:t>Staffing</w:t>
      </w:r>
    </w:p>
    <w:p w14:paraId="2C5EEA23" w14:textId="77777777" w:rsidR="004742FE" w:rsidRPr="0033184C" w:rsidRDefault="004742FE" w:rsidP="00E329B7">
      <w:pPr>
        <w:spacing w:before="240" w:after="0" w:line="240" w:lineRule="auto"/>
        <w:jc w:val="both"/>
        <w:rPr>
          <w:rFonts w:ascii="Arial" w:eastAsia="Times New Roman" w:hAnsi="Arial" w:cs="Arial"/>
          <w:lang w:eastAsia="en-GB"/>
        </w:rPr>
      </w:pPr>
      <w:bookmarkStart w:id="2" w:name="_Hlk166584627"/>
      <w:bookmarkStart w:id="3" w:name="_Hlk170891862"/>
      <w:r w:rsidRPr="0033184C">
        <w:rPr>
          <w:rFonts w:ascii="Arial" w:eastAsia="Times New Roman" w:hAnsi="Arial" w:cs="Arial"/>
          <w:b/>
          <w:bCs/>
          <w:lang w:eastAsia="en-GB"/>
        </w:rPr>
        <w:t xml:space="preserve">Appendix </w:t>
      </w:r>
      <w:r w:rsidRPr="0033184C">
        <w:rPr>
          <w:rFonts w:ascii="Arial" w:eastAsia="Times New Roman" w:hAnsi="Arial" w:cs="Arial"/>
          <w:lang w:eastAsia="en-GB"/>
        </w:rPr>
        <w:t>4 outlines data and trends for Nursing Red Flags and staffing</w:t>
      </w:r>
      <w:r w:rsidRPr="0033184C">
        <w:rPr>
          <w:rFonts w:ascii="Arial" w:eastAsia="Times New Roman" w:hAnsi="Arial" w:cs="Arial"/>
          <w:lang w:eastAsia="en-GB"/>
        </w:rPr>
        <w:noBreakHyphen/>
        <w:t>related incidents.</w:t>
      </w:r>
    </w:p>
    <w:p w14:paraId="0901B592" w14:textId="77777777" w:rsidR="00E329B7" w:rsidRPr="00E329B7" w:rsidRDefault="00E329B7" w:rsidP="00E329B7">
      <w:pPr>
        <w:spacing w:before="240" w:after="0" w:line="240" w:lineRule="auto"/>
        <w:jc w:val="both"/>
        <w:rPr>
          <w:rFonts w:ascii="Arial" w:eastAsia="Times New Roman" w:hAnsi="Arial" w:cs="Arial"/>
          <w:lang w:eastAsia="en-GB"/>
        </w:rPr>
      </w:pPr>
      <w:r w:rsidRPr="00E329B7">
        <w:rPr>
          <w:rFonts w:ascii="Arial" w:eastAsia="Times New Roman" w:hAnsi="Arial" w:cs="Arial"/>
          <w:lang w:eastAsia="en-GB"/>
        </w:rPr>
        <w:t>Two Red Flag mechanisms continue to operate within the Trust. Automatic Red Flags, generated when registered staffing falls below 75% of the planned template, remained low during April, reflecting sustained compliance with minimum registered staffing thresholds.</w:t>
      </w:r>
    </w:p>
    <w:p w14:paraId="219F6374" w14:textId="6C328014" w:rsidR="00E329B7" w:rsidRPr="00E329B7" w:rsidRDefault="00E329B7" w:rsidP="00E329B7">
      <w:pPr>
        <w:spacing w:before="240" w:after="0" w:line="240" w:lineRule="auto"/>
        <w:jc w:val="both"/>
        <w:rPr>
          <w:rFonts w:ascii="Arial" w:eastAsia="Times New Roman" w:hAnsi="Arial" w:cs="Arial"/>
          <w:lang w:eastAsia="en-GB"/>
        </w:rPr>
      </w:pPr>
      <w:r w:rsidRPr="00E329B7">
        <w:rPr>
          <w:rFonts w:ascii="Arial" w:eastAsia="Times New Roman" w:hAnsi="Arial" w:cs="Arial"/>
          <w:lang w:eastAsia="en-GB"/>
        </w:rPr>
        <w:t>Locally raised SafeCare Red Flags provide real</w:t>
      </w:r>
      <w:r w:rsidRPr="00E329B7">
        <w:rPr>
          <w:rFonts w:ascii="Arial" w:eastAsia="Times New Roman" w:hAnsi="Arial" w:cs="Arial"/>
          <w:lang w:eastAsia="en-GB"/>
        </w:rPr>
        <w:noBreakHyphen/>
        <w:t>time intelligence based on professional judgement and include the six NICE (2014) indicators alongside locally agreed flags relating to enhanced care provision and unregistered (HCSW) staffing shortfalls. Reporting has increased across a few areas; however, this is likely to remain an underrepresentation of true staffing pressures.</w:t>
      </w:r>
    </w:p>
    <w:p w14:paraId="7AB72291" w14:textId="77777777" w:rsidR="00E329B7" w:rsidRPr="00E329B7" w:rsidRDefault="00E329B7" w:rsidP="00E329B7">
      <w:pPr>
        <w:spacing w:before="240" w:after="0" w:line="240" w:lineRule="auto"/>
        <w:jc w:val="both"/>
        <w:rPr>
          <w:rFonts w:ascii="Arial" w:eastAsia="Times New Roman" w:hAnsi="Arial" w:cs="Arial"/>
          <w:lang w:eastAsia="en-GB"/>
        </w:rPr>
      </w:pPr>
      <w:r w:rsidRPr="00E329B7">
        <w:rPr>
          <w:rFonts w:ascii="Arial" w:eastAsia="Times New Roman" w:hAnsi="Arial" w:cs="Arial"/>
          <w:lang w:eastAsia="en-GB"/>
        </w:rPr>
        <w:t>Although a significant number of SafeCare Red Flags remain unactioned or unresolved, work has progressed during April to strengthen oversight and governance. This includes enhanced reporting through the introduction of review and outcome tracking, alongside reinforced communication to ward managers and matrons to support consistent review and closure. Continued focus is required to ensure that Red Flags are reliably actioned and provide assurance of effective risk mitigation.</w:t>
      </w:r>
    </w:p>
    <w:p w14:paraId="5EB6152D" w14:textId="77777777" w:rsidR="00E329B7" w:rsidRPr="00E329B7" w:rsidRDefault="00E329B7" w:rsidP="00E329B7">
      <w:pPr>
        <w:spacing w:before="240" w:after="0" w:line="240" w:lineRule="auto"/>
        <w:jc w:val="both"/>
        <w:rPr>
          <w:rFonts w:ascii="Arial" w:eastAsia="Times New Roman" w:hAnsi="Arial" w:cs="Arial"/>
          <w:lang w:eastAsia="en-GB"/>
        </w:rPr>
      </w:pPr>
      <w:r w:rsidRPr="00E329B7">
        <w:rPr>
          <w:rFonts w:ascii="Arial" w:eastAsia="Times New Roman" w:hAnsi="Arial" w:cs="Arial"/>
          <w:lang w:eastAsia="en-GB"/>
        </w:rPr>
        <w:t>Staffing</w:t>
      </w:r>
      <w:r w:rsidRPr="00E329B7">
        <w:rPr>
          <w:rFonts w:ascii="Arial" w:eastAsia="Times New Roman" w:hAnsi="Arial" w:cs="Arial"/>
          <w:lang w:eastAsia="en-GB"/>
        </w:rPr>
        <w:noBreakHyphen/>
        <w:t>related Datix incidents for lack of suitably trained or skilled staff remained broadly stable during April and provide complementary assurance when considered alongside Red Flag, redeployment and CHPPD data.</w:t>
      </w:r>
    </w:p>
    <w:p w14:paraId="2EC3A472" w14:textId="34AED039" w:rsidR="00E77D91" w:rsidRPr="0033184C" w:rsidRDefault="00F3354C" w:rsidP="00B370F3">
      <w:pPr>
        <w:spacing w:before="240" w:after="0" w:line="240" w:lineRule="auto"/>
        <w:rPr>
          <w:rFonts w:ascii="Arial" w:hAnsi="Arial" w:cs="Arial"/>
          <w:b/>
          <w:bCs/>
          <w:color w:val="005EB8"/>
        </w:rPr>
      </w:pPr>
      <w:r w:rsidRPr="0033184C">
        <w:rPr>
          <w:rFonts w:ascii="Arial" w:hAnsi="Arial" w:cs="Arial"/>
          <w:b/>
          <w:color w:val="005EB8"/>
        </w:rPr>
        <w:t>6</w:t>
      </w:r>
      <w:r w:rsidR="00A47936" w:rsidRPr="0033184C">
        <w:rPr>
          <w:rFonts w:ascii="Arial" w:hAnsi="Arial" w:cs="Arial"/>
          <w:b/>
          <w:color w:val="005EB8"/>
        </w:rPr>
        <w:t xml:space="preserve">.2 </w:t>
      </w:r>
      <w:r w:rsidR="0012522F" w:rsidRPr="0033184C">
        <w:rPr>
          <w:rFonts w:ascii="Arial" w:hAnsi="Arial" w:cs="Arial"/>
          <w:b/>
          <w:color w:val="005EB8"/>
        </w:rPr>
        <w:tab/>
      </w:r>
      <w:r w:rsidR="00300346" w:rsidRPr="0033184C">
        <w:rPr>
          <w:rFonts w:ascii="Arial" w:hAnsi="Arial" w:cs="Arial"/>
          <w:b/>
          <w:bCs/>
          <w:color w:val="005EB8"/>
        </w:rPr>
        <w:t>Falls</w:t>
      </w:r>
      <w:r w:rsidR="003A275C" w:rsidRPr="0033184C">
        <w:rPr>
          <w:rFonts w:ascii="Arial" w:hAnsi="Arial" w:cs="Arial"/>
          <w:b/>
          <w:bCs/>
          <w:color w:val="005EB8"/>
        </w:rPr>
        <w:t>, pressure ulcers and complaints, PALS and compliments</w:t>
      </w:r>
    </w:p>
    <w:p w14:paraId="23BF17A5" w14:textId="77777777" w:rsidR="003A1BF2" w:rsidRPr="003A1BF2" w:rsidRDefault="003A1BF2" w:rsidP="003A1BF2">
      <w:pPr>
        <w:spacing w:before="100" w:beforeAutospacing="1" w:after="100" w:afterAutospacing="1" w:line="240" w:lineRule="auto"/>
        <w:jc w:val="both"/>
        <w:rPr>
          <w:rFonts w:ascii="Arial" w:eastAsia="Times New Roman" w:hAnsi="Arial" w:cs="Arial"/>
          <w:lang w:eastAsia="en-GB"/>
        </w:rPr>
      </w:pPr>
      <w:bookmarkStart w:id="4" w:name="_Hlk161741093"/>
      <w:bookmarkEnd w:id="2"/>
      <w:bookmarkEnd w:id="3"/>
      <w:r w:rsidRPr="003A1BF2">
        <w:rPr>
          <w:rFonts w:ascii="Arial" w:eastAsia="Times New Roman" w:hAnsi="Arial" w:cs="Arial"/>
          <w:lang w:eastAsia="en-GB"/>
        </w:rPr>
        <w:t>April data demonstrates a mixed position across quality indicators, with some improvement alongside areas of continued pressure in high</w:t>
      </w:r>
      <w:r w:rsidRPr="003A1BF2">
        <w:rPr>
          <w:rFonts w:ascii="Arial" w:eastAsia="Times New Roman" w:hAnsi="Arial" w:cs="Arial"/>
          <w:lang w:eastAsia="en-GB"/>
        </w:rPr>
        <w:noBreakHyphen/>
        <w:t>acuity services.</w:t>
      </w:r>
    </w:p>
    <w:p w14:paraId="264E0419" w14:textId="77777777" w:rsidR="003A1BF2" w:rsidRPr="003A1BF2" w:rsidRDefault="00F43DF8" w:rsidP="003A1BF2">
      <w:pPr>
        <w:spacing w:before="100" w:beforeAutospacing="1" w:after="100" w:afterAutospacing="1" w:line="240" w:lineRule="auto"/>
        <w:jc w:val="both"/>
        <w:rPr>
          <w:rFonts w:ascii="Arial" w:eastAsia="Times New Roman" w:hAnsi="Arial" w:cs="Arial"/>
          <w:lang w:eastAsia="en-GB"/>
        </w:rPr>
      </w:pPr>
      <w:r w:rsidRPr="0033184C">
        <w:rPr>
          <w:rFonts w:ascii="Arial" w:hAnsi="Arial" w:cs="Arial"/>
          <w:b/>
          <w:bCs/>
          <w:color w:val="005EB8"/>
        </w:rPr>
        <w:t>Falls</w:t>
      </w:r>
      <w:r w:rsidRPr="0033184C">
        <w:rPr>
          <w:rFonts w:ascii="Arial" w:eastAsia="Times New Roman" w:hAnsi="Arial" w:cs="Arial"/>
          <w:b/>
          <w:bCs/>
          <w:lang w:eastAsia="en-GB"/>
        </w:rPr>
        <w:t xml:space="preserve"> </w:t>
      </w:r>
      <w:r w:rsidR="003A1BF2" w:rsidRPr="003A1BF2">
        <w:rPr>
          <w:rFonts w:ascii="Arial" w:eastAsia="Times New Roman" w:hAnsi="Arial" w:cs="Arial"/>
          <w:lang w:eastAsia="en-GB"/>
        </w:rPr>
        <w:t>increased compared with the previous month, including unwitnessed falls and those resulting in harm. Triangulated review of falls, patient acuity and staffing deployment indicates that incidents remain concentrated within a small number of high</w:t>
      </w:r>
      <w:r w:rsidR="003A1BF2" w:rsidRPr="003A1BF2">
        <w:rPr>
          <w:rFonts w:ascii="Arial" w:eastAsia="Times New Roman" w:hAnsi="Arial" w:cs="Arial"/>
          <w:lang w:eastAsia="en-GB"/>
        </w:rPr>
        <w:noBreakHyphen/>
        <w:t>pressure clinical areas.</w:t>
      </w:r>
    </w:p>
    <w:p w14:paraId="539FB50E" w14:textId="77777777" w:rsidR="003A1BF2" w:rsidRPr="003A1BF2" w:rsidRDefault="00F43DF8" w:rsidP="003A1BF2">
      <w:pPr>
        <w:spacing w:before="100" w:beforeAutospacing="1" w:after="100" w:afterAutospacing="1" w:line="240" w:lineRule="auto"/>
        <w:jc w:val="both"/>
        <w:rPr>
          <w:rFonts w:ascii="Arial" w:eastAsia="Times New Roman" w:hAnsi="Arial" w:cs="Arial"/>
          <w:lang w:eastAsia="en-GB"/>
        </w:rPr>
      </w:pPr>
      <w:r w:rsidRPr="0033184C">
        <w:rPr>
          <w:rFonts w:ascii="Arial" w:hAnsi="Arial" w:cs="Arial"/>
          <w:b/>
          <w:bCs/>
          <w:color w:val="005EB8"/>
        </w:rPr>
        <w:t>Pressure ulcers</w:t>
      </w:r>
      <w:r w:rsidRPr="0033184C">
        <w:rPr>
          <w:rFonts w:ascii="Arial" w:eastAsia="Times New Roman" w:hAnsi="Arial" w:cs="Arial"/>
          <w:lang w:eastAsia="en-GB"/>
        </w:rPr>
        <w:t xml:space="preserve"> </w:t>
      </w:r>
      <w:r w:rsidR="003A1BF2" w:rsidRPr="003A1BF2">
        <w:rPr>
          <w:rFonts w:ascii="Arial" w:eastAsia="Times New Roman" w:hAnsi="Arial" w:cs="Arial"/>
          <w:lang w:eastAsia="en-GB"/>
        </w:rPr>
        <w:t>remained broadly consistent with the previous month in terms of reportable harm. A reduction in higher</w:t>
      </w:r>
      <w:r w:rsidR="003A1BF2" w:rsidRPr="003A1BF2">
        <w:rPr>
          <w:rFonts w:ascii="Arial" w:eastAsia="Times New Roman" w:hAnsi="Arial" w:cs="Arial"/>
          <w:lang w:eastAsia="en-GB"/>
        </w:rPr>
        <w:noBreakHyphen/>
        <w:t>category harm was noted; however, increases in device</w:t>
      </w:r>
      <w:r w:rsidR="003A1BF2" w:rsidRPr="003A1BF2">
        <w:rPr>
          <w:rFonts w:ascii="Arial" w:eastAsia="Times New Roman" w:hAnsi="Arial" w:cs="Arial"/>
          <w:lang w:eastAsia="en-GB"/>
        </w:rPr>
        <w:noBreakHyphen/>
        <w:t>related pressure ulcers and continued themes relating to sacral damage indicate ongoing challenges in prevention, particularly in high</w:t>
      </w:r>
      <w:r w:rsidR="003A1BF2" w:rsidRPr="003A1BF2">
        <w:rPr>
          <w:rFonts w:ascii="Arial" w:eastAsia="Times New Roman" w:hAnsi="Arial" w:cs="Arial"/>
          <w:lang w:eastAsia="en-GB"/>
        </w:rPr>
        <w:noBreakHyphen/>
        <w:t>acuity settings. Targeted quality improvement work and prevention initiatives continue to address this</w:t>
      </w:r>
    </w:p>
    <w:p w14:paraId="4B25FFE0" w14:textId="6661463E" w:rsidR="003A1BF2" w:rsidRPr="003A1BF2" w:rsidRDefault="00F43DF8" w:rsidP="003A1BF2">
      <w:pPr>
        <w:spacing w:line="240" w:lineRule="auto"/>
        <w:jc w:val="both"/>
        <w:rPr>
          <w:rFonts w:ascii="Arial" w:eastAsia="Times New Roman" w:hAnsi="Arial" w:cs="Arial"/>
          <w:lang w:eastAsia="en-GB"/>
        </w:rPr>
      </w:pPr>
      <w:r w:rsidRPr="0033184C">
        <w:rPr>
          <w:rFonts w:ascii="Arial" w:hAnsi="Arial" w:cs="Arial"/>
          <w:b/>
          <w:bCs/>
          <w:color w:val="005EB8"/>
        </w:rPr>
        <w:t>Patient experience</w:t>
      </w:r>
      <w:r w:rsidRPr="0033184C">
        <w:rPr>
          <w:rFonts w:ascii="Arial" w:eastAsia="Times New Roman" w:hAnsi="Arial" w:cs="Arial"/>
          <w:lang w:eastAsia="en-GB"/>
        </w:rPr>
        <w:t xml:space="preserve"> </w:t>
      </w:r>
      <w:r w:rsidR="003A1BF2" w:rsidRPr="003A1BF2">
        <w:rPr>
          <w:rFonts w:ascii="Arial" w:eastAsia="Times New Roman" w:hAnsi="Arial" w:cs="Arial"/>
          <w:lang w:eastAsia="en-GB"/>
        </w:rPr>
        <w:t>remained stable overall. While complaints and PALS contacts increased and recorded compliments reduced compared to the previous month, compliments data has only been available for two consecutive months and is not yet sufficient to establish a clear trend. Recurring themes continue to relate to delay and communication, particularly in high</w:t>
      </w:r>
      <w:r w:rsidR="003A1BF2" w:rsidRPr="003A1BF2">
        <w:rPr>
          <w:rFonts w:ascii="Arial" w:eastAsia="Times New Roman" w:hAnsi="Arial" w:cs="Arial"/>
          <w:lang w:eastAsia="en-GB"/>
        </w:rPr>
        <w:noBreakHyphen/>
        <w:t>pressure areas.</w:t>
      </w:r>
    </w:p>
    <w:p w14:paraId="45A9BC24" w14:textId="77777777" w:rsidR="003A1BF2" w:rsidRPr="003A1BF2" w:rsidRDefault="003A1BF2" w:rsidP="003A1BF2">
      <w:pPr>
        <w:spacing w:before="100" w:beforeAutospacing="1" w:after="100" w:afterAutospacing="1" w:line="240" w:lineRule="auto"/>
        <w:jc w:val="both"/>
        <w:rPr>
          <w:rFonts w:ascii="Arial" w:eastAsia="Times New Roman" w:hAnsi="Arial" w:cs="Arial"/>
          <w:lang w:eastAsia="en-GB"/>
        </w:rPr>
      </w:pPr>
      <w:r w:rsidRPr="003A1BF2">
        <w:rPr>
          <w:rFonts w:ascii="Arial" w:eastAsia="Times New Roman" w:hAnsi="Arial" w:cs="Arial"/>
          <w:lang w:eastAsia="en-GB"/>
        </w:rPr>
        <w:lastRenderedPageBreak/>
        <w:t>Overall, quality indicators continue to reflect the impact of sustained acuity, dependency and enhanced care demand, with some areas of improvement alongside ongoing fragility. This reinforces the importance of continued leadership oversight and triangulated review of staffing, patient need and quality outcomes.</w:t>
      </w:r>
    </w:p>
    <w:p w14:paraId="4B0E5B2F" w14:textId="6CA861BB" w:rsidR="00420F43" w:rsidRPr="0033184C" w:rsidRDefault="00466834" w:rsidP="004742FE">
      <w:pPr>
        <w:spacing w:before="100" w:beforeAutospacing="1" w:after="100" w:afterAutospacing="1" w:line="240" w:lineRule="auto"/>
        <w:rPr>
          <w:rFonts w:ascii="Arial" w:eastAsia="Times New Roman" w:hAnsi="Arial" w:cs="Arial"/>
          <w:b/>
          <w:bCs/>
          <w:lang w:eastAsia="en-GB"/>
        </w:rPr>
      </w:pPr>
      <w:r w:rsidRPr="0033184C">
        <w:rPr>
          <w:rFonts w:ascii="Arial" w:eastAsia="Times New Roman" w:hAnsi="Arial" w:cs="Arial"/>
          <w:lang w:eastAsia="en-GB"/>
        </w:rPr>
        <w:t>Data and trends</w:t>
      </w:r>
      <w:r w:rsidR="002F35EC" w:rsidRPr="0033184C">
        <w:rPr>
          <w:rFonts w:ascii="Arial" w:eastAsia="Times New Roman" w:hAnsi="Arial" w:cs="Arial"/>
          <w:lang w:eastAsia="en-GB"/>
        </w:rPr>
        <w:t xml:space="preserve"> of quality indicators is provided in </w:t>
      </w:r>
      <w:r w:rsidR="002F35EC" w:rsidRPr="0033184C">
        <w:rPr>
          <w:rFonts w:ascii="Arial" w:eastAsia="Times New Roman" w:hAnsi="Arial" w:cs="Arial"/>
          <w:b/>
          <w:bCs/>
          <w:lang w:eastAsia="en-GB"/>
        </w:rPr>
        <w:t xml:space="preserve">Appendix </w:t>
      </w:r>
      <w:r w:rsidR="003278AE" w:rsidRPr="0033184C">
        <w:rPr>
          <w:rFonts w:ascii="Arial" w:eastAsia="Times New Roman" w:hAnsi="Arial" w:cs="Arial"/>
          <w:b/>
          <w:bCs/>
          <w:lang w:eastAsia="en-GB"/>
        </w:rPr>
        <w:t>5</w:t>
      </w:r>
      <w:r w:rsidR="002F35EC" w:rsidRPr="0033184C">
        <w:rPr>
          <w:rFonts w:ascii="Arial" w:eastAsia="Times New Roman" w:hAnsi="Arial" w:cs="Arial"/>
          <w:b/>
          <w:bCs/>
          <w:lang w:eastAsia="en-GB"/>
        </w:rPr>
        <w:t>.</w:t>
      </w:r>
    </w:p>
    <w:p w14:paraId="7C2F4C47" w14:textId="4C541471" w:rsidR="00787D4E" w:rsidRPr="0033184C" w:rsidRDefault="00F3354C" w:rsidP="002F35EC">
      <w:pPr>
        <w:spacing w:before="240" w:after="0" w:line="240" w:lineRule="auto"/>
        <w:jc w:val="both"/>
        <w:rPr>
          <w:rFonts w:ascii="Arial" w:hAnsi="Arial" w:cs="Arial"/>
          <w:b/>
          <w:bCs/>
          <w:color w:val="005EB8"/>
        </w:rPr>
      </w:pPr>
      <w:r w:rsidRPr="0033184C">
        <w:rPr>
          <w:rFonts w:ascii="Arial" w:hAnsi="Arial" w:cs="Arial"/>
          <w:b/>
          <w:bCs/>
          <w:color w:val="005EB8"/>
        </w:rPr>
        <w:t>7</w:t>
      </w:r>
      <w:r w:rsidR="002F35EC" w:rsidRPr="0033184C">
        <w:rPr>
          <w:rFonts w:ascii="Arial" w:hAnsi="Arial" w:cs="Arial"/>
          <w:b/>
          <w:bCs/>
          <w:color w:val="005EB8"/>
        </w:rPr>
        <w:t xml:space="preserve">.0 </w:t>
      </w:r>
      <w:r w:rsidR="002F35EC" w:rsidRPr="0033184C">
        <w:rPr>
          <w:rFonts w:ascii="Arial" w:hAnsi="Arial" w:cs="Arial"/>
          <w:b/>
          <w:bCs/>
          <w:color w:val="005EB8"/>
        </w:rPr>
        <w:tab/>
        <w:t>Conclusion</w:t>
      </w:r>
      <w:r w:rsidR="00EC22A3" w:rsidRPr="0033184C">
        <w:rPr>
          <w:rFonts w:ascii="Arial" w:hAnsi="Arial" w:cs="Arial"/>
          <w:b/>
          <w:bCs/>
          <w:color w:val="005EB8"/>
        </w:rPr>
        <w:t>: Assurance and Governance</w:t>
      </w:r>
    </w:p>
    <w:p w14:paraId="4553AE84" w14:textId="77777777" w:rsidR="003A1BF2" w:rsidRPr="003A1BF2" w:rsidRDefault="003A1BF2" w:rsidP="003A1BF2">
      <w:pPr>
        <w:spacing w:before="240" w:after="0" w:line="240" w:lineRule="auto"/>
        <w:jc w:val="both"/>
        <w:rPr>
          <w:rFonts w:ascii="Arial" w:eastAsia="Times New Roman" w:hAnsi="Arial" w:cs="Arial"/>
          <w:lang w:eastAsia="en-GB"/>
        </w:rPr>
      </w:pPr>
      <w:r w:rsidRPr="003A1BF2">
        <w:rPr>
          <w:rFonts w:ascii="Arial" w:eastAsia="Times New Roman" w:hAnsi="Arial" w:cs="Arial"/>
          <w:lang w:eastAsia="en-GB"/>
        </w:rPr>
        <w:t>April data demonstrates that safe staffing continues to be maintained; however, this is increasingly achieved through active workforce management in response to sustained patient acuity, dependency and enhanced care demand.</w:t>
      </w:r>
    </w:p>
    <w:p w14:paraId="365ACBF4" w14:textId="77777777" w:rsidR="003A1BF2" w:rsidRPr="003A1BF2" w:rsidRDefault="003A1BF2" w:rsidP="003A1BF2">
      <w:pPr>
        <w:spacing w:before="240" w:after="0" w:line="240" w:lineRule="auto"/>
        <w:jc w:val="both"/>
        <w:rPr>
          <w:rFonts w:ascii="Arial" w:eastAsia="Times New Roman" w:hAnsi="Arial" w:cs="Arial"/>
          <w:lang w:eastAsia="en-GB"/>
        </w:rPr>
      </w:pPr>
      <w:r w:rsidRPr="003A1BF2">
        <w:rPr>
          <w:rFonts w:ascii="Arial" w:eastAsia="Times New Roman" w:hAnsi="Arial" w:cs="Arial"/>
          <w:lang w:eastAsia="en-GB"/>
        </w:rPr>
        <w:t>Established governance arrangements, including daily SafeCare huddles and senior clinical oversight, continue to provide effective mechanisms to identify and mitigate staffing risk. While reliance on redeployment reduced compared with the previous month, temporary workforce and escalation capacity remain key enablers of safe care delivery.</w:t>
      </w:r>
    </w:p>
    <w:p w14:paraId="544F2CDA" w14:textId="77777777" w:rsidR="003A1BF2" w:rsidRPr="003A1BF2" w:rsidRDefault="003A1BF2" w:rsidP="003A1BF2">
      <w:pPr>
        <w:spacing w:before="240" w:after="0" w:line="240" w:lineRule="auto"/>
        <w:jc w:val="both"/>
        <w:rPr>
          <w:rFonts w:ascii="Arial" w:eastAsia="Times New Roman" w:hAnsi="Arial" w:cs="Arial"/>
          <w:lang w:eastAsia="en-GB"/>
        </w:rPr>
      </w:pPr>
      <w:r w:rsidRPr="003A1BF2">
        <w:rPr>
          <w:rFonts w:ascii="Arial" w:eastAsia="Times New Roman" w:hAnsi="Arial" w:cs="Arial"/>
          <w:lang w:eastAsia="en-GB"/>
        </w:rPr>
        <w:t>Triangulated review of staffing, quality and operational data highlights ongoing system pressure, with particular challenges in ensuring consistent visibility and closure of identified risks through SafeCare Red Flags. Strengthening these processes will be critical to improving assurance around real</w:t>
      </w:r>
      <w:r w:rsidRPr="003A1BF2">
        <w:rPr>
          <w:rFonts w:ascii="Arial" w:eastAsia="Times New Roman" w:hAnsi="Arial" w:cs="Arial"/>
          <w:lang w:eastAsia="en-GB"/>
        </w:rPr>
        <w:noBreakHyphen/>
        <w:t>time risk management.</w:t>
      </w:r>
    </w:p>
    <w:p w14:paraId="7C787F88" w14:textId="77777777" w:rsidR="003A1BF2" w:rsidRPr="003A1BF2" w:rsidRDefault="003A1BF2" w:rsidP="003A1BF2">
      <w:pPr>
        <w:spacing w:before="240" w:after="0" w:line="240" w:lineRule="auto"/>
        <w:jc w:val="both"/>
        <w:rPr>
          <w:rFonts w:ascii="Arial" w:eastAsia="Times New Roman" w:hAnsi="Arial" w:cs="Arial"/>
          <w:lang w:eastAsia="en-GB"/>
        </w:rPr>
      </w:pPr>
      <w:r w:rsidRPr="003A1BF2">
        <w:rPr>
          <w:rFonts w:ascii="Arial" w:eastAsia="Times New Roman" w:hAnsi="Arial" w:cs="Arial"/>
          <w:lang w:eastAsia="en-GB"/>
        </w:rPr>
        <w:t>Overall, the Trust continues to demonstrate a proactive and responsive approach to workforce management; however, sustained focus on demand</w:t>
      </w:r>
      <w:r w:rsidRPr="003A1BF2">
        <w:rPr>
          <w:rFonts w:ascii="Arial" w:eastAsia="Times New Roman" w:hAnsi="Arial" w:cs="Arial"/>
          <w:lang w:eastAsia="en-GB"/>
        </w:rPr>
        <w:noBreakHyphen/>
        <w:t>based staffing, data quality and governance will be required to support safe and effective care delivery.</w:t>
      </w:r>
    </w:p>
    <w:p w14:paraId="04F6D948" w14:textId="4F9020FF" w:rsidR="00787D4E" w:rsidRPr="0033184C" w:rsidRDefault="00F3354C" w:rsidP="00EF61F5">
      <w:pPr>
        <w:spacing w:before="240" w:after="0" w:line="240" w:lineRule="auto"/>
        <w:jc w:val="both"/>
        <w:rPr>
          <w:rFonts w:ascii="Arial" w:eastAsia="Times New Roman" w:hAnsi="Arial" w:cs="Arial"/>
          <w:b/>
          <w:color w:val="005EB8"/>
          <w:lang w:eastAsia="en-GB"/>
        </w:rPr>
      </w:pPr>
      <w:r w:rsidRPr="0033184C">
        <w:rPr>
          <w:rFonts w:ascii="Arial" w:eastAsia="Times New Roman" w:hAnsi="Arial" w:cs="Arial"/>
          <w:b/>
          <w:color w:val="005EB8"/>
          <w:lang w:eastAsia="en-GB"/>
        </w:rPr>
        <w:t>8</w:t>
      </w:r>
      <w:r w:rsidR="004C2A2C" w:rsidRPr="0033184C">
        <w:rPr>
          <w:rFonts w:ascii="Arial" w:eastAsia="Times New Roman" w:hAnsi="Arial" w:cs="Arial"/>
          <w:b/>
          <w:color w:val="005EB8"/>
          <w:lang w:eastAsia="en-GB"/>
        </w:rPr>
        <w:t xml:space="preserve">.0 </w:t>
      </w:r>
      <w:r w:rsidR="00303A61" w:rsidRPr="0033184C">
        <w:rPr>
          <w:rFonts w:ascii="Arial" w:eastAsia="Times New Roman" w:hAnsi="Arial" w:cs="Arial"/>
          <w:b/>
          <w:color w:val="005EB8"/>
          <w:lang w:eastAsia="en-GB"/>
        </w:rPr>
        <w:tab/>
      </w:r>
      <w:r w:rsidR="004C2A2C" w:rsidRPr="0033184C">
        <w:rPr>
          <w:rFonts w:ascii="Arial" w:eastAsia="Times New Roman" w:hAnsi="Arial" w:cs="Arial"/>
          <w:b/>
          <w:color w:val="005EB8"/>
          <w:lang w:eastAsia="en-GB"/>
        </w:rPr>
        <w:t>Recommendation</w:t>
      </w:r>
    </w:p>
    <w:p w14:paraId="0C37B763" w14:textId="77777777" w:rsidR="003A1BF2" w:rsidRPr="003A1BF2" w:rsidRDefault="003A1BF2" w:rsidP="003A1BF2">
      <w:pPr>
        <w:spacing w:before="240" w:after="0" w:line="240" w:lineRule="auto"/>
        <w:rPr>
          <w:rFonts w:ascii="Arial" w:eastAsia="Times New Roman" w:hAnsi="Arial" w:cs="Arial"/>
          <w:lang w:eastAsia="en-GB"/>
        </w:rPr>
      </w:pPr>
      <w:bookmarkStart w:id="5" w:name="_Hlk166146819"/>
      <w:r w:rsidRPr="003A1BF2">
        <w:rPr>
          <w:rFonts w:ascii="Arial" w:eastAsia="Times New Roman" w:hAnsi="Arial" w:cs="Arial"/>
          <w:lang w:eastAsia="en-GB"/>
        </w:rPr>
        <w:t>The Board is asked to note the contents of this report, which provide assurance that nursing and midwifery staffing remained safe during April 2026, supported through established escalation and governance arrangements.</w:t>
      </w:r>
    </w:p>
    <w:p w14:paraId="508311B4" w14:textId="77777777" w:rsidR="003A1BF2" w:rsidRPr="003A1BF2" w:rsidRDefault="003A1BF2" w:rsidP="003A1BF2">
      <w:pPr>
        <w:spacing w:before="240" w:after="0" w:line="240" w:lineRule="auto"/>
        <w:rPr>
          <w:rFonts w:ascii="Arial" w:eastAsia="Times New Roman" w:hAnsi="Arial" w:cs="Arial"/>
          <w:lang w:eastAsia="en-GB"/>
        </w:rPr>
      </w:pPr>
      <w:r w:rsidRPr="003A1BF2">
        <w:rPr>
          <w:rFonts w:ascii="Arial" w:eastAsia="Times New Roman" w:hAnsi="Arial" w:cs="Arial"/>
          <w:lang w:eastAsia="en-GB"/>
        </w:rPr>
        <w:t>The Board is also asked to support continued focus on strengthening workforce governance, including oversight of enhanced care demand, demand</w:t>
      </w:r>
      <w:r w:rsidRPr="003A1BF2">
        <w:rPr>
          <w:rFonts w:ascii="Arial" w:eastAsia="Times New Roman" w:hAnsi="Arial" w:cs="Arial"/>
          <w:lang w:eastAsia="en-GB"/>
        </w:rPr>
        <w:noBreakHyphen/>
        <w:t>based staffing and workforce deployment, and the consistent review and closure of Nursing Red Flags to support effective real</w:t>
      </w:r>
      <w:r w:rsidRPr="003A1BF2">
        <w:rPr>
          <w:rFonts w:ascii="Arial" w:eastAsia="Times New Roman" w:hAnsi="Arial" w:cs="Arial"/>
          <w:lang w:eastAsia="en-GB"/>
        </w:rPr>
        <w:noBreakHyphen/>
        <w:t>time risk management during periods of sustained pressure.</w:t>
      </w:r>
    </w:p>
    <w:p w14:paraId="0C42D47B" w14:textId="77777777" w:rsidR="006470E7" w:rsidRDefault="006470E7" w:rsidP="00787D4E">
      <w:pPr>
        <w:spacing w:before="240" w:after="0" w:line="240" w:lineRule="auto"/>
        <w:rPr>
          <w:rFonts w:ascii="Arial" w:eastAsia="Times New Roman" w:hAnsi="Arial" w:cs="Arial"/>
          <w:lang w:eastAsia="en-GB"/>
        </w:rPr>
      </w:pPr>
    </w:p>
    <w:p w14:paraId="38F789B7" w14:textId="77777777" w:rsidR="006470E7" w:rsidRDefault="006470E7" w:rsidP="00787D4E">
      <w:pPr>
        <w:spacing w:before="240" w:after="0" w:line="240" w:lineRule="auto"/>
        <w:rPr>
          <w:rFonts w:ascii="Arial" w:eastAsia="Times New Roman" w:hAnsi="Arial" w:cs="Arial"/>
          <w:lang w:eastAsia="en-GB"/>
        </w:rPr>
      </w:pPr>
    </w:p>
    <w:p w14:paraId="21EC3980" w14:textId="77777777" w:rsidR="006470E7" w:rsidRDefault="006470E7" w:rsidP="00787D4E">
      <w:pPr>
        <w:spacing w:before="240" w:after="0" w:line="240" w:lineRule="auto"/>
        <w:rPr>
          <w:rFonts w:ascii="Arial" w:eastAsia="Times New Roman" w:hAnsi="Arial" w:cs="Arial"/>
          <w:lang w:eastAsia="en-GB"/>
        </w:rPr>
      </w:pPr>
    </w:p>
    <w:p w14:paraId="2B0FAEDB" w14:textId="77777777" w:rsidR="00D35635" w:rsidRDefault="00D35635" w:rsidP="00787D4E">
      <w:pPr>
        <w:spacing w:before="240" w:after="0" w:line="240" w:lineRule="auto"/>
        <w:rPr>
          <w:rFonts w:ascii="Arial" w:eastAsia="Times New Roman" w:hAnsi="Arial" w:cs="Arial"/>
          <w:lang w:eastAsia="en-GB"/>
        </w:rPr>
      </w:pPr>
    </w:p>
    <w:p w14:paraId="4527538A" w14:textId="77777777" w:rsidR="006470E7" w:rsidRDefault="006470E7" w:rsidP="00787D4E">
      <w:pPr>
        <w:spacing w:before="240" w:after="0" w:line="240" w:lineRule="auto"/>
        <w:rPr>
          <w:rFonts w:ascii="Arial" w:eastAsia="Times New Roman" w:hAnsi="Arial" w:cs="Arial"/>
          <w:lang w:eastAsia="en-GB"/>
        </w:rPr>
      </w:pPr>
    </w:p>
    <w:p w14:paraId="7F43CACF" w14:textId="77777777" w:rsidR="00896AB7" w:rsidRDefault="00896AB7" w:rsidP="00787D4E">
      <w:pPr>
        <w:spacing w:before="240" w:after="0" w:line="240" w:lineRule="auto"/>
        <w:rPr>
          <w:rFonts w:ascii="Arial" w:eastAsia="Times New Roman" w:hAnsi="Arial" w:cs="Arial"/>
          <w:lang w:eastAsia="en-GB"/>
        </w:rPr>
      </w:pPr>
    </w:p>
    <w:p w14:paraId="2F64E110" w14:textId="77777777" w:rsidR="00896AB7" w:rsidRDefault="00896AB7" w:rsidP="00787D4E">
      <w:pPr>
        <w:spacing w:before="240" w:after="0" w:line="240" w:lineRule="auto"/>
        <w:rPr>
          <w:rFonts w:ascii="Arial" w:eastAsia="Times New Roman" w:hAnsi="Arial" w:cs="Arial"/>
          <w:lang w:eastAsia="en-GB"/>
        </w:rPr>
      </w:pPr>
    </w:p>
    <w:p w14:paraId="40531BC0" w14:textId="77777777" w:rsidR="00896AB7" w:rsidRDefault="00896AB7" w:rsidP="00787D4E">
      <w:pPr>
        <w:spacing w:before="240" w:after="0" w:line="240" w:lineRule="auto"/>
        <w:rPr>
          <w:rFonts w:ascii="Arial" w:eastAsia="Times New Roman" w:hAnsi="Arial" w:cs="Arial"/>
          <w:lang w:eastAsia="en-GB"/>
        </w:rPr>
      </w:pPr>
    </w:p>
    <w:p w14:paraId="24C6EE2A" w14:textId="77777777" w:rsidR="00896AB7" w:rsidRDefault="00896AB7" w:rsidP="00787D4E">
      <w:pPr>
        <w:spacing w:before="240" w:after="0" w:line="240" w:lineRule="auto"/>
        <w:rPr>
          <w:rFonts w:ascii="Arial" w:eastAsia="Times New Roman" w:hAnsi="Arial" w:cs="Arial"/>
          <w:lang w:eastAsia="en-GB"/>
        </w:rPr>
      </w:pPr>
    </w:p>
    <w:p w14:paraId="2FA2EE60" w14:textId="77777777" w:rsidR="006470E7" w:rsidRDefault="006470E7" w:rsidP="00787D4E">
      <w:pPr>
        <w:spacing w:before="240" w:after="0" w:line="240" w:lineRule="auto"/>
        <w:rPr>
          <w:rFonts w:ascii="Arial" w:eastAsia="Times New Roman" w:hAnsi="Arial" w:cs="Arial"/>
          <w:lang w:eastAsia="en-GB"/>
        </w:rPr>
      </w:pPr>
    </w:p>
    <w:p w14:paraId="3E844B97" w14:textId="77777777" w:rsidR="006470E7" w:rsidRDefault="006470E7" w:rsidP="00787D4E">
      <w:pPr>
        <w:spacing w:before="240" w:after="0" w:line="240" w:lineRule="auto"/>
        <w:rPr>
          <w:rFonts w:ascii="Arial" w:eastAsia="Times New Roman" w:hAnsi="Arial" w:cs="Arial"/>
          <w:lang w:eastAsia="en-GB"/>
        </w:rPr>
      </w:pPr>
    </w:p>
    <w:p w14:paraId="6E11D99D" w14:textId="77777777" w:rsidR="006470E7" w:rsidRDefault="006470E7" w:rsidP="00787D4E">
      <w:pPr>
        <w:spacing w:before="240" w:after="0" w:line="240" w:lineRule="auto"/>
        <w:rPr>
          <w:rFonts w:ascii="Arial" w:eastAsia="Times New Roman" w:hAnsi="Arial" w:cs="Arial"/>
          <w:lang w:eastAsia="en-GB"/>
        </w:rPr>
      </w:pPr>
    </w:p>
    <w:p w14:paraId="6266EFDF" w14:textId="77777777" w:rsidR="006470E7" w:rsidRPr="0033184C" w:rsidRDefault="006470E7" w:rsidP="00787D4E">
      <w:pPr>
        <w:spacing w:before="240" w:after="0" w:line="240" w:lineRule="auto"/>
        <w:rPr>
          <w:rFonts w:ascii="Arial" w:eastAsia="Times New Roman" w:hAnsi="Arial" w:cs="Arial"/>
          <w:lang w:eastAsia="en-GB"/>
        </w:rPr>
      </w:pPr>
    </w:p>
    <w:p w14:paraId="7BFD3B2D" w14:textId="177D7940" w:rsidR="00750EC6" w:rsidRPr="002B42CD" w:rsidRDefault="00A822E6" w:rsidP="002011D2">
      <w:pPr>
        <w:spacing w:before="240" w:line="240" w:lineRule="auto"/>
        <w:rPr>
          <w:rFonts w:ascii="Arial" w:eastAsia="Times New Roman" w:hAnsi="Arial" w:cs="Arial"/>
          <w:b/>
          <w:color w:val="005EB8"/>
          <w:lang w:eastAsia="en-GB"/>
        </w:rPr>
      </w:pPr>
      <w:r w:rsidRPr="002B42CD">
        <w:rPr>
          <w:rFonts w:ascii="Arial" w:eastAsia="Times New Roman" w:hAnsi="Arial" w:cs="Arial"/>
          <w:b/>
          <w:color w:val="005EB8"/>
          <w:lang w:eastAsia="en-GB"/>
        </w:rPr>
        <w:t>A</w:t>
      </w:r>
      <w:r w:rsidR="00F5364A" w:rsidRPr="002B42CD">
        <w:rPr>
          <w:rFonts w:ascii="Arial" w:eastAsia="Times New Roman" w:hAnsi="Arial" w:cs="Arial"/>
          <w:b/>
          <w:color w:val="005EB8"/>
          <w:lang w:eastAsia="en-GB"/>
        </w:rPr>
        <w:t>p</w:t>
      </w:r>
      <w:r w:rsidR="00E55390" w:rsidRPr="002B42CD">
        <w:rPr>
          <w:rFonts w:ascii="Arial" w:eastAsia="Times New Roman" w:hAnsi="Arial" w:cs="Arial"/>
          <w:b/>
          <w:color w:val="005EB8"/>
          <w:lang w:eastAsia="en-GB"/>
        </w:rPr>
        <w:t>pendix</w:t>
      </w:r>
      <w:r w:rsidR="00971145" w:rsidRPr="002B42CD">
        <w:rPr>
          <w:rFonts w:ascii="Arial" w:eastAsia="Times New Roman" w:hAnsi="Arial" w:cs="Arial"/>
          <w:b/>
          <w:color w:val="005EB8"/>
          <w:lang w:eastAsia="en-GB"/>
        </w:rPr>
        <w:t xml:space="preserve"> </w:t>
      </w:r>
      <w:r w:rsidR="00E55390" w:rsidRPr="002B42CD">
        <w:rPr>
          <w:rFonts w:ascii="Arial" w:eastAsia="Times New Roman" w:hAnsi="Arial" w:cs="Arial"/>
          <w:b/>
          <w:color w:val="005EB8"/>
          <w:lang w:eastAsia="en-GB"/>
        </w:rPr>
        <w:t>1</w:t>
      </w:r>
      <w:bookmarkStart w:id="6" w:name="_Hlk161740953"/>
      <w:r w:rsidR="00750EC6" w:rsidRPr="002B42CD">
        <w:rPr>
          <w:rFonts w:ascii="Arial" w:eastAsia="Times New Roman" w:hAnsi="Arial" w:cs="Arial"/>
          <w:b/>
          <w:color w:val="005EB8"/>
          <w:lang w:eastAsia="en-GB"/>
        </w:rPr>
        <w:t>: Fill Rates</w:t>
      </w:r>
    </w:p>
    <w:p w14:paraId="410C2783" w14:textId="1C5AC1FC" w:rsidR="00801A52" w:rsidRPr="002B42CD" w:rsidRDefault="00750EC6" w:rsidP="002011D2">
      <w:pPr>
        <w:spacing w:before="240" w:line="240" w:lineRule="auto"/>
        <w:rPr>
          <w:rFonts w:ascii="Arial" w:eastAsia="Times New Roman" w:hAnsi="Arial" w:cs="Arial"/>
          <w:b/>
          <w:i/>
          <w:color w:val="005EB8"/>
          <w:sz w:val="18"/>
          <w:szCs w:val="18"/>
          <w:lang w:eastAsia="en-GB"/>
        </w:rPr>
      </w:pPr>
      <w:r w:rsidRPr="002B42CD">
        <w:rPr>
          <w:rFonts w:ascii="Arial" w:eastAsia="Times New Roman" w:hAnsi="Arial" w:cs="Arial"/>
          <w:b/>
          <w:color w:val="005EB8"/>
          <w:lang w:eastAsia="en-GB"/>
        </w:rPr>
        <w:t xml:space="preserve">Table 1a: </w:t>
      </w:r>
      <w:r w:rsidR="00E55390" w:rsidRPr="002B42CD">
        <w:rPr>
          <w:rFonts w:ascii="Arial" w:eastAsia="Times New Roman" w:hAnsi="Arial" w:cs="Arial"/>
          <w:b/>
          <w:color w:val="005EB8"/>
          <w:lang w:eastAsia="en-GB"/>
        </w:rPr>
        <w:t>Ward level data</w:t>
      </w:r>
      <w:r w:rsidRPr="002B42CD">
        <w:rPr>
          <w:rFonts w:ascii="Arial" w:eastAsia="Times New Roman" w:hAnsi="Arial" w:cs="Arial"/>
          <w:b/>
          <w:color w:val="005EB8"/>
          <w:lang w:eastAsia="en-GB"/>
        </w:rPr>
        <w:t xml:space="preserve"> – fill</w:t>
      </w:r>
      <w:r w:rsidR="00E55390" w:rsidRPr="002B42CD">
        <w:rPr>
          <w:rFonts w:ascii="Arial" w:eastAsia="Times New Roman" w:hAnsi="Arial" w:cs="Arial"/>
          <w:b/>
          <w:color w:val="005EB8"/>
          <w:lang w:eastAsia="en-GB"/>
        </w:rPr>
        <w:t xml:space="preserve"> rates </w:t>
      </w:r>
      <w:r w:rsidR="00595EC5" w:rsidRPr="002B42CD">
        <w:rPr>
          <w:rFonts w:ascii="Arial" w:eastAsia="Times New Roman" w:hAnsi="Arial" w:cs="Arial"/>
          <w:b/>
          <w:color w:val="005EB8"/>
          <w:lang w:eastAsia="en-GB"/>
        </w:rPr>
        <w:t>April</w:t>
      </w:r>
      <w:r w:rsidR="001546E6" w:rsidRPr="002B42CD">
        <w:rPr>
          <w:rFonts w:ascii="Arial" w:eastAsia="Times New Roman" w:hAnsi="Arial" w:cs="Arial"/>
          <w:b/>
          <w:bCs/>
          <w:color w:val="005EB8"/>
          <w:lang w:eastAsia="en-GB"/>
        </w:rPr>
        <w:t xml:space="preserve"> 2026</w:t>
      </w:r>
      <w:r w:rsidR="008E7088" w:rsidRPr="002B42CD">
        <w:rPr>
          <w:rFonts w:ascii="Arial" w:eastAsia="Times New Roman" w:hAnsi="Arial" w:cs="Arial"/>
          <w:b/>
          <w:color w:val="005EB8"/>
          <w:lang w:eastAsia="en-GB"/>
        </w:rPr>
        <w:t xml:space="preserve"> </w:t>
      </w:r>
      <w:r w:rsidR="00E55390" w:rsidRPr="002B42CD">
        <w:rPr>
          <w:rFonts w:ascii="Arial" w:eastAsia="Times New Roman" w:hAnsi="Arial" w:cs="Arial"/>
          <w:b/>
          <w:i/>
          <w:color w:val="005EB8"/>
          <w:sz w:val="18"/>
          <w:szCs w:val="18"/>
          <w:lang w:eastAsia="en-GB"/>
        </w:rPr>
        <w:t>(Adjusted Standard Planned Ward Demand</w:t>
      </w:r>
      <w:bookmarkEnd w:id="6"/>
      <w:r w:rsidR="00E55390" w:rsidRPr="002B42CD">
        <w:rPr>
          <w:rFonts w:ascii="Arial" w:eastAsia="Times New Roman" w:hAnsi="Arial" w:cs="Arial"/>
          <w:b/>
          <w:i/>
          <w:color w:val="005EB8"/>
          <w:sz w:val="18"/>
          <w:szCs w:val="18"/>
          <w:lang w:eastAsia="en-GB"/>
        </w:rPr>
        <w:t>)</w:t>
      </w:r>
      <w:r w:rsidR="00AA64D6" w:rsidRPr="002B42CD">
        <w:rPr>
          <w:rFonts w:ascii="Arial" w:eastAsia="Times New Roman" w:hAnsi="Arial" w:cs="Arial"/>
          <w:b/>
          <w:i/>
          <w:color w:val="005EB8"/>
          <w:sz w:val="18"/>
          <w:szCs w:val="18"/>
          <w:lang w:eastAsia="en-GB"/>
        </w:rPr>
        <w:t xml:space="preserve"> </w:t>
      </w:r>
    </w:p>
    <w:tbl>
      <w:tblPr>
        <w:tblStyle w:val="TableGrid"/>
        <w:tblW w:w="0" w:type="auto"/>
        <w:tblInd w:w="-147" w:type="dxa"/>
        <w:tblLook w:val="04A0" w:firstRow="1" w:lastRow="0" w:firstColumn="1" w:lastColumn="0" w:noHBand="0" w:noVBand="1"/>
      </w:tblPr>
      <w:tblGrid>
        <w:gridCol w:w="147"/>
        <w:gridCol w:w="1445"/>
        <w:gridCol w:w="821"/>
        <w:gridCol w:w="846"/>
        <w:gridCol w:w="941"/>
        <w:gridCol w:w="480"/>
        <w:gridCol w:w="1187"/>
        <w:gridCol w:w="941"/>
        <w:gridCol w:w="139"/>
        <w:gridCol w:w="1008"/>
        <w:gridCol w:w="882"/>
        <w:gridCol w:w="377"/>
        <w:gridCol w:w="505"/>
      </w:tblGrid>
      <w:tr w:rsidR="007A67DE" w:rsidRPr="002B42CD" w14:paraId="3500EEAA" w14:textId="77777777" w:rsidTr="00633571">
        <w:trPr>
          <w:gridBefore w:val="1"/>
          <w:gridAfter w:val="1"/>
          <w:wBefore w:w="147" w:type="dxa"/>
          <w:wAfter w:w="505" w:type="dxa"/>
          <w:trHeight w:val="256"/>
        </w:trPr>
        <w:tc>
          <w:tcPr>
            <w:tcW w:w="2266" w:type="dxa"/>
            <w:gridSpan w:val="2"/>
            <w:shd w:val="clear" w:color="auto" w:fill="00B0F0"/>
          </w:tcPr>
          <w:bookmarkEnd w:id="5"/>
          <w:p w14:paraId="0A54A2D6" w14:textId="77777777" w:rsidR="007A67DE" w:rsidRPr="002B42CD" w:rsidRDefault="007A67DE" w:rsidP="007A67DE">
            <w:pPr>
              <w:spacing w:after="0" w:line="240" w:lineRule="auto"/>
              <w:jc w:val="center"/>
              <w:rPr>
                <w:rFonts w:ascii="Arial" w:eastAsia="Times New Roman" w:hAnsi="Arial" w:cs="Arial"/>
                <w:sz w:val="18"/>
                <w:szCs w:val="18"/>
                <w:lang w:eastAsia="en-GB"/>
              </w:rPr>
            </w:pPr>
            <w:r w:rsidRPr="002B42CD">
              <w:rPr>
                <w:rFonts w:ascii="Arial" w:eastAsia="Times New Roman" w:hAnsi="Arial" w:cs="Arial"/>
                <w:sz w:val="18"/>
                <w:szCs w:val="18"/>
                <w:lang w:eastAsia="en-GB"/>
              </w:rPr>
              <w:t>&gt;100%</w:t>
            </w:r>
          </w:p>
        </w:tc>
        <w:tc>
          <w:tcPr>
            <w:tcW w:w="2267" w:type="dxa"/>
            <w:gridSpan w:val="3"/>
            <w:shd w:val="clear" w:color="auto" w:fill="92D050"/>
          </w:tcPr>
          <w:p w14:paraId="6BF7A1D7" w14:textId="77777777" w:rsidR="007A67DE" w:rsidRPr="002B42CD" w:rsidRDefault="007A67DE" w:rsidP="007A67DE">
            <w:pPr>
              <w:spacing w:after="0" w:line="240" w:lineRule="auto"/>
              <w:jc w:val="center"/>
              <w:rPr>
                <w:rFonts w:ascii="Arial" w:eastAsia="Times New Roman" w:hAnsi="Arial" w:cs="Arial"/>
                <w:sz w:val="18"/>
                <w:szCs w:val="18"/>
                <w:lang w:eastAsia="en-GB"/>
              </w:rPr>
            </w:pPr>
            <w:r w:rsidRPr="002B42CD">
              <w:rPr>
                <w:rFonts w:ascii="Arial" w:eastAsia="Times New Roman" w:hAnsi="Arial" w:cs="Arial"/>
                <w:sz w:val="18"/>
                <w:szCs w:val="18"/>
                <w:lang w:eastAsia="en-GB"/>
              </w:rPr>
              <w:t>95 – 100%</w:t>
            </w:r>
          </w:p>
        </w:tc>
        <w:tc>
          <w:tcPr>
            <w:tcW w:w="2267" w:type="dxa"/>
            <w:gridSpan w:val="3"/>
            <w:shd w:val="clear" w:color="auto" w:fill="FFC000"/>
          </w:tcPr>
          <w:p w14:paraId="1608947E" w14:textId="77777777" w:rsidR="007A67DE" w:rsidRPr="002B42CD" w:rsidRDefault="007A67DE" w:rsidP="007A67DE">
            <w:pPr>
              <w:spacing w:after="0" w:line="240" w:lineRule="auto"/>
              <w:jc w:val="center"/>
              <w:rPr>
                <w:rFonts w:ascii="Arial" w:eastAsia="Times New Roman" w:hAnsi="Arial" w:cs="Arial"/>
                <w:sz w:val="18"/>
                <w:szCs w:val="18"/>
                <w:lang w:eastAsia="en-GB"/>
              </w:rPr>
            </w:pPr>
            <w:r w:rsidRPr="002B42CD">
              <w:rPr>
                <w:rFonts w:ascii="Arial" w:eastAsia="Times New Roman" w:hAnsi="Arial" w:cs="Arial"/>
                <w:sz w:val="18"/>
                <w:szCs w:val="18"/>
                <w:lang w:eastAsia="en-GB"/>
              </w:rPr>
              <w:t>75-95%</w:t>
            </w:r>
          </w:p>
        </w:tc>
        <w:tc>
          <w:tcPr>
            <w:tcW w:w="2267" w:type="dxa"/>
            <w:gridSpan w:val="3"/>
            <w:shd w:val="clear" w:color="auto" w:fill="FF0000"/>
          </w:tcPr>
          <w:p w14:paraId="62356217" w14:textId="77777777" w:rsidR="007A67DE" w:rsidRPr="002B42CD" w:rsidRDefault="007A67DE" w:rsidP="007A67DE">
            <w:pPr>
              <w:spacing w:after="0" w:line="240" w:lineRule="auto"/>
              <w:jc w:val="center"/>
              <w:rPr>
                <w:rFonts w:ascii="Arial" w:eastAsia="Times New Roman" w:hAnsi="Arial" w:cs="Arial"/>
                <w:sz w:val="18"/>
                <w:szCs w:val="18"/>
                <w:lang w:eastAsia="en-GB"/>
              </w:rPr>
            </w:pPr>
            <w:r w:rsidRPr="002B42CD">
              <w:rPr>
                <w:rFonts w:ascii="Arial" w:eastAsia="Times New Roman" w:hAnsi="Arial" w:cs="Arial"/>
                <w:sz w:val="18"/>
                <w:szCs w:val="18"/>
                <w:lang w:eastAsia="en-GB"/>
              </w:rPr>
              <w:t>&lt;75%</w:t>
            </w:r>
          </w:p>
        </w:tc>
      </w:tr>
      <w:tr w:rsidR="0043100E" w:rsidRPr="002B42CD" w14:paraId="4439808E" w14:textId="77777777" w:rsidTr="00633571">
        <w:trPr>
          <w:trHeight w:val="416"/>
        </w:trPr>
        <w:tc>
          <w:tcPr>
            <w:tcW w:w="1592" w:type="dxa"/>
            <w:gridSpan w:val="2"/>
            <w:tcBorders>
              <w:top w:val="nil"/>
              <w:left w:val="nil"/>
              <w:bottom w:val="single" w:sz="8" w:space="0" w:color="auto"/>
              <w:right w:val="single" w:sz="8" w:space="0" w:color="auto"/>
            </w:tcBorders>
          </w:tcPr>
          <w:p w14:paraId="1AEE31A4" w14:textId="77777777" w:rsidR="0043100E" w:rsidRPr="002B42CD" w:rsidRDefault="0043100E" w:rsidP="0043100E">
            <w:pPr>
              <w:spacing w:after="0" w:line="240" w:lineRule="auto"/>
              <w:rPr>
                <w:rFonts w:ascii="Arial" w:hAnsi="Arial" w:cs="Arial"/>
                <w:sz w:val="18"/>
                <w:szCs w:val="18"/>
              </w:rPr>
            </w:pPr>
            <w:bookmarkStart w:id="7" w:name="_Hlk198623752"/>
            <w:bookmarkStart w:id="8" w:name="_Hlk198623944"/>
            <w:bookmarkStart w:id="9" w:name="_Hlk198624073"/>
            <w:bookmarkStart w:id="10" w:name="_Hlk193188322"/>
            <w:bookmarkEnd w:id="4"/>
          </w:p>
        </w:tc>
        <w:tc>
          <w:tcPr>
            <w:tcW w:w="2608" w:type="dxa"/>
            <w:gridSpan w:val="3"/>
            <w:tcBorders>
              <w:top w:val="single" w:sz="8" w:space="0" w:color="auto"/>
              <w:left w:val="single" w:sz="8" w:space="0" w:color="auto"/>
              <w:bottom w:val="single" w:sz="8" w:space="0" w:color="auto"/>
              <w:right w:val="single" w:sz="8" w:space="0" w:color="auto"/>
            </w:tcBorders>
            <w:shd w:val="clear" w:color="auto" w:fill="DEEAF6" w:themeFill="accent5" w:themeFillTint="33"/>
            <w:vAlign w:val="center"/>
          </w:tcPr>
          <w:p w14:paraId="3EF32BF5" w14:textId="77777777" w:rsidR="0043100E" w:rsidRPr="002B42CD" w:rsidRDefault="0043100E" w:rsidP="0043100E">
            <w:pPr>
              <w:spacing w:after="0" w:line="240" w:lineRule="auto"/>
              <w:jc w:val="center"/>
              <w:rPr>
                <w:rFonts w:ascii="Arial" w:hAnsi="Arial" w:cs="Arial"/>
                <w:b/>
                <w:sz w:val="18"/>
                <w:szCs w:val="18"/>
              </w:rPr>
            </w:pPr>
            <w:r w:rsidRPr="002B42CD">
              <w:rPr>
                <w:rFonts w:ascii="Arial" w:hAnsi="Arial" w:cs="Arial"/>
                <w:b/>
                <w:sz w:val="18"/>
                <w:szCs w:val="18"/>
              </w:rPr>
              <w:t>Day</w:t>
            </w:r>
          </w:p>
        </w:tc>
        <w:tc>
          <w:tcPr>
            <w:tcW w:w="2608" w:type="dxa"/>
            <w:gridSpan w:val="3"/>
            <w:tcBorders>
              <w:top w:val="single" w:sz="8" w:space="0" w:color="auto"/>
              <w:left w:val="single" w:sz="8" w:space="0" w:color="auto"/>
              <w:bottom w:val="single" w:sz="8" w:space="0" w:color="auto"/>
              <w:right w:val="single" w:sz="8" w:space="0" w:color="auto"/>
            </w:tcBorders>
            <w:shd w:val="clear" w:color="auto" w:fill="9CC2E5" w:themeFill="accent5" w:themeFillTint="99"/>
            <w:vAlign w:val="center"/>
          </w:tcPr>
          <w:p w14:paraId="11EA2582" w14:textId="77777777" w:rsidR="0043100E" w:rsidRPr="002B42CD" w:rsidRDefault="0043100E" w:rsidP="0043100E">
            <w:pPr>
              <w:spacing w:after="0" w:line="240" w:lineRule="auto"/>
              <w:jc w:val="center"/>
              <w:rPr>
                <w:rFonts w:ascii="Arial" w:hAnsi="Arial" w:cs="Arial"/>
                <w:b/>
                <w:sz w:val="18"/>
                <w:szCs w:val="18"/>
              </w:rPr>
            </w:pPr>
            <w:r w:rsidRPr="002B42CD">
              <w:rPr>
                <w:rFonts w:ascii="Arial" w:hAnsi="Arial" w:cs="Arial"/>
                <w:b/>
                <w:sz w:val="18"/>
                <w:szCs w:val="18"/>
              </w:rPr>
              <w:t>Night</w:t>
            </w:r>
          </w:p>
        </w:tc>
        <w:tc>
          <w:tcPr>
            <w:tcW w:w="2911" w:type="dxa"/>
            <w:gridSpan w:val="5"/>
            <w:tcBorders>
              <w:top w:val="nil"/>
              <w:left w:val="single" w:sz="8" w:space="0" w:color="auto"/>
              <w:bottom w:val="single" w:sz="8" w:space="0" w:color="auto"/>
              <w:right w:val="nil"/>
            </w:tcBorders>
            <w:vAlign w:val="center"/>
          </w:tcPr>
          <w:p w14:paraId="5EAD94FC" w14:textId="77777777" w:rsidR="0043100E" w:rsidRPr="002B42CD" w:rsidRDefault="0043100E" w:rsidP="0043100E">
            <w:pPr>
              <w:spacing w:after="0" w:line="240" w:lineRule="auto"/>
              <w:jc w:val="center"/>
              <w:rPr>
                <w:rFonts w:ascii="Arial" w:hAnsi="Arial" w:cs="Arial"/>
                <w:sz w:val="18"/>
                <w:szCs w:val="18"/>
              </w:rPr>
            </w:pPr>
          </w:p>
        </w:tc>
      </w:tr>
      <w:tr w:rsidR="0043100E" w:rsidRPr="002B42CD" w14:paraId="14BA8FD1" w14:textId="77777777" w:rsidTr="00595EC5">
        <w:trPr>
          <w:trHeight w:val="1062"/>
        </w:trPr>
        <w:tc>
          <w:tcPr>
            <w:tcW w:w="1592" w:type="dxa"/>
            <w:gridSpan w:val="2"/>
            <w:tcBorders>
              <w:top w:val="single" w:sz="8" w:space="0" w:color="auto"/>
              <w:left w:val="single" w:sz="8" w:space="0" w:color="auto"/>
              <w:bottom w:val="single" w:sz="8" w:space="0" w:color="auto"/>
              <w:right w:val="single" w:sz="8" w:space="0" w:color="auto"/>
            </w:tcBorders>
            <w:shd w:val="clear" w:color="auto" w:fill="BDD6EE" w:themeFill="accent5" w:themeFillTint="66"/>
            <w:vAlign w:val="center"/>
          </w:tcPr>
          <w:p w14:paraId="6D05AED6" w14:textId="77777777" w:rsidR="0043100E" w:rsidRPr="002B42CD" w:rsidRDefault="0043100E" w:rsidP="0043100E">
            <w:pPr>
              <w:spacing w:after="0" w:line="240" w:lineRule="auto"/>
              <w:jc w:val="center"/>
              <w:rPr>
                <w:rFonts w:ascii="Arial" w:hAnsi="Arial" w:cs="Arial"/>
                <w:b/>
                <w:sz w:val="18"/>
                <w:szCs w:val="18"/>
              </w:rPr>
            </w:pPr>
            <w:r w:rsidRPr="002B42CD">
              <w:rPr>
                <w:rFonts w:ascii="Arial" w:hAnsi="Arial" w:cs="Arial"/>
                <w:b/>
                <w:sz w:val="18"/>
                <w:szCs w:val="18"/>
              </w:rPr>
              <w:t>Ward name</w:t>
            </w:r>
          </w:p>
        </w:tc>
        <w:tc>
          <w:tcPr>
            <w:tcW w:w="1667" w:type="dxa"/>
            <w:gridSpan w:val="2"/>
            <w:tcBorders>
              <w:top w:val="single" w:sz="8" w:space="0" w:color="auto"/>
              <w:left w:val="single" w:sz="8" w:space="0" w:color="auto"/>
              <w:bottom w:val="single" w:sz="8" w:space="0" w:color="auto"/>
              <w:right w:val="single" w:sz="8" w:space="0" w:color="auto"/>
            </w:tcBorders>
            <w:shd w:val="clear" w:color="auto" w:fill="DEEAF6" w:themeFill="accent5" w:themeFillTint="33"/>
            <w:vAlign w:val="center"/>
          </w:tcPr>
          <w:p w14:paraId="0E112D20" w14:textId="77777777" w:rsidR="0043100E" w:rsidRPr="002B42CD" w:rsidRDefault="0043100E" w:rsidP="0043100E">
            <w:pPr>
              <w:spacing w:after="0" w:line="240" w:lineRule="auto"/>
              <w:jc w:val="center"/>
              <w:rPr>
                <w:rFonts w:ascii="Arial" w:eastAsia="Times New Roman" w:hAnsi="Arial" w:cs="Arial"/>
                <w:b/>
                <w:sz w:val="18"/>
                <w:szCs w:val="18"/>
                <w:lang w:eastAsia="en-GB"/>
              </w:rPr>
            </w:pPr>
            <w:r w:rsidRPr="002B42CD">
              <w:rPr>
                <w:rFonts w:ascii="Arial" w:eastAsia="Times New Roman" w:hAnsi="Arial" w:cs="Arial"/>
                <w:b/>
                <w:sz w:val="18"/>
                <w:szCs w:val="18"/>
                <w:lang w:eastAsia="en-GB"/>
              </w:rPr>
              <w:t>Average fill rate - registered nurses/midwives (%)</w:t>
            </w:r>
          </w:p>
        </w:tc>
        <w:tc>
          <w:tcPr>
            <w:tcW w:w="941" w:type="dxa"/>
            <w:tcBorders>
              <w:top w:val="single" w:sz="8" w:space="0" w:color="auto"/>
              <w:left w:val="single" w:sz="8" w:space="0" w:color="auto"/>
              <w:bottom w:val="single" w:sz="8" w:space="0" w:color="auto"/>
              <w:right w:val="single" w:sz="8" w:space="0" w:color="auto"/>
            </w:tcBorders>
            <w:shd w:val="clear" w:color="auto" w:fill="DEEAF6" w:themeFill="accent5" w:themeFillTint="33"/>
            <w:vAlign w:val="center"/>
          </w:tcPr>
          <w:p w14:paraId="43FCCEF6" w14:textId="77777777" w:rsidR="0043100E" w:rsidRPr="002B42CD" w:rsidRDefault="0043100E" w:rsidP="0043100E">
            <w:pPr>
              <w:spacing w:after="0" w:line="240" w:lineRule="auto"/>
              <w:jc w:val="center"/>
              <w:rPr>
                <w:rFonts w:ascii="Arial" w:eastAsia="Times New Roman" w:hAnsi="Arial" w:cs="Arial"/>
                <w:b/>
                <w:sz w:val="18"/>
                <w:szCs w:val="18"/>
                <w:lang w:eastAsia="en-GB"/>
              </w:rPr>
            </w:pPr>
            <w:r w:rsidRPr="002B42CD">
              <w:rPr>
                <w:rFonts w:ascii="Arial" w:eastAsia="Times New Roman" w:hAnsi="Arial" w:cs="Arial"/>
                <w:b/>
                <w:sz w:val="18"/>
                <w:szCs w:val="18"/>
                <w:lang w:eastAsia="en-GB"/>
              </w:rPr>
              <w:t>Average fill rate - care staff (%)</w:t>
            </w:r>
          </w:p>
        </w:tc>
        <w:tc>
          <w:tcPr>
            <w:tcW w:w="1667" w:type="dxa"/>
            <w:gridSpan w:val="2"/>
            <w:tcBorders>
              <w:top w:val="single" w:sz="8" w:space="0" w:color="auto"/>
              <w:left w:val="single" w:sz="8" w:space="0" w:color="auto"/>
              <w:bottom w:val="single" w:sz="8" w:space="0" w:color="auto"/>
              <w:right w:val="single" w:sz="8" w:space="0" w:color="auto"/>
            </w:tcBorders>
            <w:shd w:val="clear" w:color="auto" w:fill="9CC2E5" w:themeFill="accent5" w:themeFillTint="99"/>
            <w:vAlign w:val="center"/>
          </w:tcPr>
          <w:p w14:paraId="549C7EE5" w14:textId="77777777" w:rsidR="0043100E" w:rsidRPr="002B42CD" w:rsidRDefault="0043100E" w:rsidP="0043100E">
            <w:pPr>
              <w:spacing w:after="0" w:line="240" w:lineRule="auto"/>
              <w:jc w:val="center"/>
              <w:rPr>
                <w:rFonts w:ascii="Arial" w:eastAsia="Times New Roman" w:hAnsi="Arial" w:cs="Arial"/>
                <w:b/>
                <w:sz w:val="18"/>
                <w:szCs w:val="18"/>
                <w:lang w:eastAsia="en-GB"/>
              </w:rPr>
            </w:pPr>
            <w:r w:rsidRPr="002B42CD">
              <w:rPr>
                <w:rFonts w:ascii="Arial" w:eastAsia="Times New Roman" w:hAnsi="Arial" w:cs="Arial"/>
                <w:b/>
                <w:sz w:val="18"/>
                <w:szCs w:val="18"/>
                <w:lang w:eastAsia="en-GB"/>
              </w:rPr>
              <w:t>Average fill rate - registered nurses/midwives (%)</w:t>
            </w:r>
          </w:p>
        </w:tc>
        <w:tc>
          <w:tcPr>
            <w:tcW w:w="941" w:type="dxa"/>
            <w:tcBorders>
              <w:top w:val="single" w:sz="8" w:space="0" w:color="auto"/>
              <w:left w:val="single" w:sz="8" w:space="0" w:color="auto"/>
              <w:bottom w:val="single" w:sz="8" w:space="0" w:color="auto"/>
              <w:right w:val="single" w:sz="8" w:space="0" w:color="auto"/>
            </w:tcBorders>
            <w:shd w:val="clear" w:color="auto" w:fill="9CC2E5" w:themeFill="accent5" w:themeFillTint="99"/>
            <w:vAlign w:val="center"/>
          </w:tcPr>
          <w:p w14:paraId="12BCF4A1" w14:textId="77777777" w:rsidR="0043100E" w:rsidRPr="002B42CD" w:rsidRDefault="0043100E" w:rsidP="0043100E">
            <w:pPr>
              <w:spacing w:after="0" w:line="240" w:lineRule="auto"/>
              <w:jc w:val="center"/>
              <w:rPr>
                <w:rFonts w:ascii="Arial" w:eastAsia="Times New Roman" w:hAnsi="Arial" w:cs="Arial"/>
                <w:b/>
                <w:sz w:val="18"/>
                <w:szCs w:val="18"/>
                <w:lang w:eastAsia="en-GB"/>
              </w:rPr>
            </w:pPr>
            <w:r w:rsidRPr="002B42CD">
              <w:rPr>
                <w:rFonts w:ascii="Arial" w:eastAsia="Times New Roman" w:hAnsi="Arial" w:cs="Arial"/>
                <w:b/>
                <w:sz w:val="18"/>
                <w:szCs w:val="18"/>
                <w:lang w:eastAsia="en-GB"/>
              </w:rPr>
              <w:t>Average fill rate - care staff (%)</w:t>
            </w:r>
          </w:p>
        </w:tc>
        <w:tc>
          <w:tcPr>
            <w:tcW w:w="1147" w:type="dxa"/>
            <w:gridSpan w:val="2"/>
            <w:tcBorders>
              <w:top w:val="single" w:sz="8" w:space="0" w:color="auto"/>
              <w:left w:val="single" w:sz="8" w:space="0" w:color="auto"/>
              <w:bottom w:val="single" w:sz="8" w:space="0" w:color="auto"/>
              <w:right w:val="single" w:sz="8" w:space="0" w:color="auto"/>
            </w:tcBorders>
            <w:shd w:val="clear" w:color="auto" w:fill="BDD6EE" w:themeFill="accent5" w:themeFillTint="66"/>
            <w:vAlign w:val="center"/>
          </w:tcPr>
          <w:p w14:paraId="76018B5E" w14:textId="77777777" w:rsidR="0043100E" w:rsidRPr="002B42CD" w:rsidRDefault="0043100E" w:rsidP="0043100E">
            <w:pPr>
              <w:spacing w:after="0" w:line="240" w:lineRule="auto"/>
              <w:jc w:val="center"/>
              <w:rPr>
                <w:rFonts w:ascii="Arial" w:eastAsia="Times New Roman" w:hAnsi="Arial" w:cs="Arial"/>
                <w:b/>
                <w:bCs/>
                <w:sz w:val="18"/>
                <w:szCs w:val="18"/>
                <w:lang w:eastAsia="en-GB"/>
              </w:rPr>
            </w:pPr>
            <w:r w:rsidRPr="002B42CD">
              <w:rPr>
                <w:rFonts w:ascii="Arial" w:eastAsia="Times New Roman" w:hAnsi="Arial" w:cs="Arial"/>
                <w:b/>
                <w:bCs/>
                <w:sz w:val="18"/>
                <w:szCs w:val="18"/>
                <w:lang w:eastAsia="en-GB"/>
              </w:rPr>
              <w:t>% Registered overall fill rate</w:t>
            </w:r>
          </w:p>
        </w:tc>
        <w:tc>
          <w:tcPr>
            <w:tcW w:w="882" w:type="dxa"/>
            <w:tcBorders>
              <w:top w:val="single" w:sz="8" w:space="0" w:color="auto"/>
              <w:left w:val="single" w:sz="8" w:space="0" w:color="auto"/>
              <w:bottom w:val="single" w:sz="8" w:space="0" w:color="auto"/>
              <w:right w:val="single" w:sz="8" w:space="0" w:color="auto"/>
            </w:tcBorders>
            <w:shd w:val="clear" w:color="auto" w:fill="BDD6EE" w:themeFill="accent5" w:themeFillTint="66"/>
            <w:vAlign w:val="center"/>
          </w:tcPr>
          <w:p w14:paraId="344C8EE8" w14:textId="77777777" w:rsidR="0043100E" w:rsidRPr="002B42CD" w:rsidRDefault="0043100E" w:rsidP="0043100E">
            <w:pPr>
              <w:spacing w:after="0" w:line="240" w:lineRule="auto"/>
              <w:jc w:val="center"/>
              <w:rPr>
                <w:rFonts w:ascii="Arial" w:eastAsia="Times New Roman" w:hAnsi="Arial" w:cs="Arial"/>
                <w:b/>
                <w:sz w:val="18"/>
                <w:szCs w:val="18"/>
                <w:lang w:eastAsia="en-GB"/>
              </w:rPr>
            </w:pPr>
            <w:r w:rsidRPr="002B42CD">
              <w:rPr>
                <w:rFonts w:ascii="Arial" w:eastAsia="Times New Roman" w:hAnsi="Arial" w:cs="Arial"/>
                <w:b/>
                <w:sz w:val="18"/>
                <w:szCs w:val="18"/>
                <w:lang w:eastAsia="en-GB"/>
              </w:rPr>
              <w:t>% HCSW overall fill rate</w:t>
            </w:r>
          </w:p>
        </w:tc>
        <w:tc>
          <w:tcPr>
            <w:tcW w:w="882" w:type="dxa"/>
            <w:gridSpan w:val="2"/>
            <w:tcBorders>
              <w:top w:val="single" w:sz="8" w:space="0" w:color="auto"/>
              <w:left w:val="single" w:sz="8" w:space="0" w:color="auto"/>
              <w:bottom w:val="single" w:sz="8" w:space="0" w:color="auto"/>
              <w:right w:val="single" w:sz="12" w:space="0" w:color="auto"/>
            </w:tcBorders>
            <w:shd w:val="clear" w:color="auto" w:fill="BDD6EE" w:themeFill="accent5" w:themeFillTint="66"/>
            <w:vAlign w:val="center"/>
          </w:tcPr>
          <w:p w14:paraId="78133A90" w14:textId="77777777" w:rsidR="0043100E" w:rsidRPr="002B42CD" w:rsidRDefault="0043100E" w:rsidP="0043100E">
            <w:pPr>
              <w:spacing w:after="0" w:line="240" w:lineRule="auto"/>
              <w:jc w:val="center"/>
              <w:rPr>
                <w:rFonts w:ascii="Arial" w:eastAsia="Times New Roman" w:hAnsi="Arial" w:cs="Arial"/>
                <w:b/>
                <w:sz w:val="18"/>
                <w:szCs w:val="18"/>
                <w:lang w:eastAsia="en-GB"/>
              </w:rPr>
            </w:pPr>
            <w:r w:rsidRPr="002B42CD">
              <w:rPr>
                <w:rFonts w:ascii="Arial" w:eastAsia="Times New Roman" w:hAnsi="Arial" w:cs="Arial"/>
                <w:b/>
                <w:sz w:val="18"/>
                <w:szCs w:val="18"/>
                <w:lang w:eastAsia="en-GB"/>
              </w:rPr>
              <w:t>% Overall fill rate</w:t>
            </w:r>
          </w:p>
        </w:tc>
      </w:tr>
      <w:bookmarkEnd w:id="7"/>
      <w:bookmarkEnd w:id="8"/>
      <w:bookmarkEnd w:id="9"/>
      <w:tr w:rsidR="00595EC5" w:rsidRPr="002B42CD" w14:paraId="1DA4FF15" w14:textId="77777777" w:rsidTr="00595EC5">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542BEECF" w14:textId="77777777" w:rsidR="00595EC5" w:rsidRPr="002B42CD" w:rsidRDefault="00595EC5" w:rsidP="00595EC5">
            <w:pPr>
              <w:spacing w:after="0" w:line="240" w:lineRule="auto"/>
              <w:rPr>
                <w:rFonts w:ascii="Arial" w:hAnsi="Arial" w:cs="Arial"/>
                <w:color w:val="000000"/>
                <w:sz w:val="18"/>
                <w:szCs w:val="18"/>
              </w:rPr>
            </w:pPr>
            <w:r w:rsidRPr="002B42CD">
              <w:rPr>
                <w:rFonts w:ascii="Arial" w:hAnsi="Arial" w:cs="Arial"/>
                <w:sz w:val="18"/>
                <w:szCs w:val="18"/>
              </w:rPr>
              <w:t xml:space="preserve">Harvey </w:t>
            </w:r>
          </w:p>
        </w:tc>
        <w:tc>
          <w:tcPr>
            <w:tcW w:w="1667" w:type="dxa"/>
            <w:gridSpan w:val="2"/>
            <w:tcBorders>
              <w:top w:val="single" w:sz="4" w:space="0" w:color="auto"/>
              <w:left w:val="nil"/>
              <w:bottom w:val="single" w:sz="4" w:space="0" w:color="auto"/>
              <w:right w:val="single" w:sz="8" w:space="0" w:color="auto"/>
            </w:tcBorders>
            <w:shd w:val="clear" w:color="000000" w:fill="00B0F0"/>
            <w:vAlign w:val="center"/>
          </w:tcPr>
          <w:p w14:paraId="347569A5" w14:textId="0F05F7BA"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104.7%</w:t>
            </w:r>
          </w:p>
        </w:tc>
        <w:tc>
          <w:tcPr>
            <w:tcW w:w="941" w:type="dxa"/>
            <w:tcBorders>
              <w:top w:val="single" w:sz="4" w:space="0" w:color="auto"/>
              <w:left w:val="nil"/>
              <w:bottom w:val="single" w:sz="4" w:space="0" w:color="auto"/>
              <w:right w:val="single" w:sz="8" w:space="0" w:color="auto"/>
            </w:tcBorders>
            <w:shd w:val="clear" w:color="000000" w:fill="00B0F0"/>
            <w:vAlign w:val="center"/>
          </w:tcPr>
          <w:p w14:paraId="1762AEBE" w14:textId="7E4B4A20"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139.8%</w:t>
            </w:r>
          </w:p>
        </w:tc>
        <w:tc>
          <w:tcPr>
            <w:tcW w:w="1667" w:type="dxa"/>
            <w:gridSpan w:val="2"/>
            <w:tcBorders>
              <w:top w:val="single" w:sz="4" w:space="0" w:color="auto"/>
              <w:left w:val="nil"/>
              <w:bottom w:val="single" w:sz="4" w:space="0" w:color="auto"/>
              <w:right w:val="single" w:sz="8" w:space="0" w:color="auto"/>
            </w:tcBorders>
            <w:shd w:val="clear" w:color="000000" w:fill="00B0F0"/>
            <w:vAlign w:val="center"/>
          </w:tcPr>
          <w:p w14:paraId="3FD673A8" w14:textId="0A98635A"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132.2%</w:t>
            </w:r>
          </w:p>
        </w:tc>
        <w:tc>
          <w:tcPr>
            <w:tcW w:w="941" w:type="dxa"/>
            <w:tcBorders>
              <w:top w:val="single" w:sz="4" w:space="0" w:color="auto"/>
              <w:left w:val="nil"/>
              <w:bottom w:val="single" w:sz="4" w:space="0" w:color="auto"/>
              <w:right w:val="single" w:sz="8" w:space="0" w:color="auto"/>
            </w:tcBorders>
            <w:shd w:val="clear" w:color="000000" w:fill="00B0F0"/>
            <w:vAlign w:val="center"/>
          </w:tcPr>
          <w:p w14:paraId="211FDC8F" w14:textId="05A1BE1A"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136.6%</w:t>
            </w:r>
          </w:p>
        </w:tc>
        <w:tc>
          <w:tcPr>
            <w:tcW w:w="1147" w:type="dxa"/>
            <w:gridSpan w:val="2"/>
            <w:tcBorders>
              <w:top w:val="single" w:sz="4" w:space="0" w:color="auto"/>
              <w:left w:val="nil"/>
              <w:bottom w:val="single" w:sz="4" w:space="0" w:color="auto"/>
              <w:right w:val="single" w:sz="8" w:space="0" w:color="auto"/>
            </w:tcBorders>
            <w:shd w:val="clear" w:color="000000" w:fill="00B0F0"/>
            <w:vAlign w:val="center"/>
          </w:tcPr>
          <w:p w14:paraId="5E5D1C56" w14:textId="7D1180A7"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115.9%</w:t>
            </w:r>
          </w:p>
        </w:tc>
        <w:tc>
          <w:tcPr>
            <w:tcW w:w="882" w:type="dxa"/>
            <w:tcBorders>
              <w:top w:val="single" w:sz="4" w:space="0" w:color="auto"/>
              <w:left w:val="nil"/>
              <w:bottom w:val="single" w:sz="4" w:space="0" w:color="auto"/>
              <w:right w:val="single" w:sz="8" w:space="0" w:color="auto"/>
            </w:tcBorders>
            <w:shd w:val="clear" w:color="000000" w:fill="00B0F0"/>
            <w:vAlign w:val="center"/>
          </w:tcPr>
          <w:p w14:paraId="3514E689" w14:textId="3D0B74B8"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138.2%</w:t>
            </w:r>
          </w:p>
        </w:tc>
        <w:tc>
          <w:tcPr>
            <w:tcW w:w="882" w:type="dxa"/>
            <w:gridSpan w:val="2"/>
            <w:tcBorders>
              <w:top w:val="single" w:sz="4" w:space="0" w:color="auto"/>
              <w:left w:val="nil"/>
              <w:bottom w:val="single" w:sz="4" w:space="0" w:color="auto"/>
              <w:right w:val="single" w:sz="12" w:space="0" w:color="auto"/>
            </w:tcBorders>
            <w:shd w:val="clear" w:color="000000" w:fill="00B0F0"/>
            <w:vAlign w:val="center"/>
          </w:tcPr>
          <w:p w14:paraId="7DDCE0B2" w14:textId="67667C68"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124.0%</w:t>
            </w:r>
          </w:p>
        </w:tc>
      </w:tr>
      <w:tr w:rsidR="00595EC5" w:rsidRPr="002B42CD" w14:paraId="1BC55B66" w14:textId="77777777" w:rsidTr="00595EC5">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5DDA8A31" w14:textId="77777777" w:rsidR="00595EC5" w:rsidRPr="002B42CD" w:rsidRDefault="00595EC5" w:rsidP="00595EC5">
            <w:pPr>
              <w:spacing w:after="0" w:line="240" w:lineRule="auto"/>
              <w:rPr>
                <w:rFonts w:ascii="Arial" w:hAnsi="Arial" w:cs="Arial"/>
                <w:color w:val="000000"/>
                <w:sz w:val="18"/>
                <w:szCs w:val="18"/>
              </w:rPr>
            </w:pPr>
            <w:r w:rsidRPr="002B42CD">
              <w:rPr>
                <w:rFonts w:ascii="Arial" w:hAnsi="Arial" w:cs="Arial"/>
                <w:sz w:val="18"/>
                <w:szCs w:val="18"/>
              </w:rPr>
              <w:t xml:space="preserve">Henry Moore </w:t>
            </w:r>
          </w:p>
        </w:tc>
        <w:tc>
          <w:tcPr>
            <w:tcW w:w="1667" w:type="dxa"/>
            <w:gridSpan w:val="2"/>
            <w:tcBorders>
              <w:top w:val="single" w:sz="4" w:space="0" w:color="auto"/>
              <w:left w:val="nil"/>
              <w:bottom w:val="single" w:sz="4" w:space="0" w:color="auto"/>
              <w:right w:val="single" w:sz="8" w:space="0" w:color="auto"/>
            </w:tcBorders>
            <w:shd w:val="clear" w:color="000000" w:fill="FFC000"/>
            <w:vAlign w:val="center"/>
          </w:tcPr>
          <w:p w14:paraId="23F4512B" w14:textId="0F76D511"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93.6%</w:t>
            </w:r>
          </w:p>
        </w:tc>
        <w:tc>
          <w:tcPr>
            <w:tcW w:w="941" w:type="dxa"/>
            <w:tcBorders>
              <w:top w:val="single" w:sz="4" w:space="0" w:color="auto"/>
              <w:left w:val="nil"/>
              <w:bottom w:val="single" w:sz="4" w:space="0" w:color="auto"/>
              <w:right w:val="single" w:sz="8" w:space="0" w:color="auto"/>
            </w:tcBorders>
            <w:shd w:val="clear" w:color="000000" w:fill="92D050"/>
            <w:vAlign w:val="center"/>
          </w:tcPr>
          <w:p w14:paraId="6EDAB084" w14:textId="7F9D610F"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96.3%</w:t>
            </w:r>
          </w:p>
        </w:tc>
        <w:tc>
          <w:tcPr>
            <w:tcW w:w="1667" w:type="dxa"/>
            <w:gridSpan w:val="2"/>
            <w:tcBorders>
              <w:top w:val="single" w:sz="4" w:space="0" w:color="auto"/>
              <w:left w:val="nil"/>
              <w:bottom w:val="single" w:sz="4" w:space="0" w:color="auto"/>
              <w:right w:val="single" w:sz="8" w:space="0" w:color="auto"/>
            </w:tcBorders>
            <w:shd w:val="clear" w:color="000000" w:fill="00B0F0"/>
            <w:vAlign w:val="center"/>
          </w:tcPr>
          <w:p w14:paraId="56B2A63F" w14:textId="73383B6F"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151.0%</w:t>
            </w:r>
          </w:p>
        </w:tc>
        <w:tc>
          <w:tcPr>
            <w:tcW w:w="941" w:type="dxa"/>
            <w:tcBorders>
              <w:top w:val="single" w:sz="4" w:space="0" w:color="auto"/>
              <w:left w:val="nil"/>
              <w:bottom w:val="single" w:sz="4" w:space="0" w:color="auto"/>
              <w:right w:val="single" w:sz="8" w:space="0" w:color="auto"/>
            </w:tcBorders>
            <w:shd w:val="clear" w:color="000000" w:fill="00B0F0"/>
            <w:vAlign w:val="center"/>
          </w:tcPr>
          <w:p w14:paraId="1EA0A71D" w14:textId="5692C8A9"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101.1%</w:t>
            </w:r>
          </w:p>
        </w:tc>
        <w:tc>
          <w:tcPr>
            <w:tcW w:w="1147" w:type="dxa"/>
            <w:gridSpan w:val="2"/>
            <w:tcBorders>
              <w:top w:val="single" w:sz="4" w:space="0" w:color="auto"/>
              <w:left w:val="nil"/>
              <w:bottom w:val="single" w:sz="4" w:space="0" w:color="auto"/>
              <w:right w:val="single" w:sz="8" w:space="0" w:color="auto"/>
            </w:tcBorders>
            <w:shd w:val="clear" w:color="000000" w:fill="00B0F0"/>
            <w:vAlign w:val="center"/>
          </w:tcPr>
          <w:p w14:paraId="1437D06A" w14:textId="316F51A2"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115.1%</w:t>
            </w:r>
          </w:p>
        </w:tc>
        <w:tc>
          <w:tcPr>
            <w:tcW w:w="882" w:type="dxa"/>
            <w:tcBorders>
              <w:top w:val="single" w:sz="4" w:space="0" w:color="auto"/>
              <w:left w:val="nil"/>
              <w:bottom w:val="single" w:sz="4" w:space="0" w:color="auto"/>
              <w:right w:val="single" w:sz="8" w:space="0" w:color="auto"/>
            </w:tcBorders>
            <w:shd w:val="clear" w:color="000000" w:fill="92D050"/>
            <w:vAlign w:val="center"/>
          </w:tcPr>
          <w:p w14:paraId="3C4333EC" w14:textId="685573F2"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98.6%</w:t>
            </w:r>
          </w:p>
        </w:tc>
        <w:tc>
          <w:tcPr>
            <w:tcW w:w="882" w:type="dxa"/>
            <w:gridSpan w:val="2"/>
            <w:tcBorders>
              <w:top w:val="single" w:sz="4" w:space="0" w:color="auto"/>
              <w:left w:val="nil"/>
              <w:bottom w:val="single" w:sz="4" w:space="0" w:color="auto"/>
              <w:right w:val="single" w:sz="12" w:space="0" w:color="auto"/>
            </w:tcBorders>
            <w:shd w:val="clear" w:color="000000" w:fill="00B0F0"/>
            <w:vAlign w:val="center"/>
          </w:tcPr>
          <w:p w14:paraId="792BAE29" w14:textId="16F11365"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108.2%</w:t>
            </w:r>
          </w:p>
        </w:tc>
      </w:tr>
      <w:tr w:rsidR="00595EC5" w:rsidRPr="002B42CD" w14:paraId="575B3FE4" w14:textId="77777777" w:rsidTr="00595EC5">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7D501F4F" w14:textId="77777777" w:rsidR="00595EC5" w:rsidRPr="002B42CD" w:rsidRDefault="00595EC5" w:rsidP="00595EC5">
            <w:pPr>
              <w:spacing w:after="0" w:line="240" w:lineRule="auto"/>
              <w:rPr>
                <w:rFonts w:ascii="Arial" w:hAnsi="Arial" w:cs="Arial"/>
                <w:color w:val="000000"/>
                <w:sz w:val="18"/>
                <w:szCs w:val="18"/>
              </w:rPr>
            </w:pPr>
            <w:r w:rsidRPr="002B42CD">
              <w:rPr>
                <w:rFonts w:ascii="Arial" w:hAnsi="Arial" w:cs="Arial"/>
                <w:sz w:val="18"/>
                <w:szCs w:val="18"/>
              </w:rPr>
              <w:t>ITU &amp; HDU</w:t>
            </w:r>
          </w:p>
        </w:tc>
        <w:tc>
          <w:tcPr>
            <w:tcW w:w="1667" w:type="dxa"/>
            <w:gridSpan w:val="2"/>
            <w:tcBorders>
              <w:top w:val="single" w:sz="4" w:space="0" w:color="auto"/>
              <w:left w:val="nil"/>
              <w:bottom w:val="single" w:sz="4" w:space="0" w:color="auto"/>
              <w:right w:val="single" w:sz="8" w:space="0" w:color="auto"/>
            </w:tcBorders>
            <w:shd w:val="clear" w:color="000000" w:fill="92D050"/>
            <w:vAlign w:val="center"/>
          </w:tcPr>
          <w:p w14:paraId="05CE0FF1" w14:textId="458A1B05"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96.5%</w:t>
            </w:r>
          </w:p>
        </w:tc>
        <w:tc>
          <w:tcPr>
            <w:tcW w:w="941" w:type="dxa"/>
            <w:tcBorders>
              <w:top w:val="single" w:sz="4" w:space="0" w:color="auto"/>
              <w:left w:val="nil"/>
              <w:bottom w:val="single" w:sz="4" w:space="0" w:color="auto"/>
              <w:right w:val="single" w:sz="8" w:space="0" w:color="auto"/>
            </w:tcBorders>
            <w:shd w:val="clear" w:color="000000" w:fill="FFC000"/>
            <w:vAlign w:val="center"/>
          </w:tcPr>
          <w:p w14:paraId="4D4635F1" w14:textId="2883E2B2"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81.9%</w:t>
            </w:r>
          </w:p>
        </w:tc>
        <w:tc>
          <w:tcPr>
            <w:tcW w:w="1667" w:type="dxa"/>
            <w:gridSpan w:val="2"/>
            <w:tcBorders>
              <w:top w:val="single" w:sz="4" w:space="0" w:color="auto"/>
              <w:left w:val="nil"/>
              <w:bottom w:val="single" w:sz="4" w:space="0" w:color="auto"/>
              <w:right w:val="single" w:sz="8" w:space="0" w:color="auto"/>
            </w:tcBorders>
            <w:shd w:val="clear" w:color="000000" w:fill="00B0F0"/>
            <w:vAlign w:val="center"/>
          </w:tcPr>
          <w:p w14:paraId="19902A88" w14:textId="1FCF3D2B"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100.3%</w:t>
            </w:r>
          </w:p>
        </w:tc>
        <w:tc>
          <w:tcPr>
            <w:tcW w:w="941" w:type="dxa"/>
            <w:tcBorders>
              <w:top w:val="single" w:sz="4" w:space="0" w:color="auto"/>
              <w:left w:val="nil"/>
              <w:bottom w:val="single" w:sz="4" w:space="0" w:color="auto"/>
              <w:right w:val="single" w:sz="8" w:space="0" w:color="auto"/>
            </w:tcBorders>
            <w:shd w:val="clear" w:color="000000" w:fill="00B0F0"/>
            <w:vAlign w:val="center"/>
          </w:tcPr>
          <w:p w14:paraId="4ABC5DED" w14:textId="49C952A3"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111.5%</w:t>
            </w:r>
          </w:p>
        </w:tc>
        <w:tc>
          <w:tcPr>
            <w:tcW w:w="1147" w:type="dxa"/>
            <w:gridSpan w:val="2"/>
            <w:tcBorders>
              <w:top w:val="single" w:sz="4" w:space="0" w:color="auto"/>
              <w:left w:val="nil"/>
              <w:bottom w:val="single" w:sz="4" w:space="0" w:color="auto"/>
              <w:right w:val="single" w:sz="8" w:space="0" w:color="auto"/>
            </w:tcBorders>
            <w:shd w:val="clear" w:color="000000" w:fill="92D050"/>
            <w:vAlign w:val="center"/>
          </w:tcPr>
          <w:p w14:paraId="376C219E" w14:textId="3D046BAD"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98.4%</w:t>
            </w:r>
          </w:p>
        </w:tc>
        <w:tc>
          <w:tcPr>
            <w:tcW w:w="882" w:type="dxa"/>
            <w:tcBorders>
              <w:top w:val="single" w:sz="4" w:space="0" w:color="auto"/>
              <w:left w:val="nil"/>
              <w:bottom w:val="single" w:sz="4" w:space="0" w:color="auto"/>
              <w:right w:val="single" w:sz="8" w:space="0" w:color="auto"/>
            </w:tcBorders>
            <w:shd w:val="clear" w:color="000000" w:fill="92D050"/>
            <w:vAlign w:val="center"/>
          </w:tcPr>
          <w:p w14:paraId="4A52800B" w14:textId="376641A6"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96.1%</w:t>
            </w:r>
          </w:p>
        </w:tc>
        <w:tc>
          <w:tcPr>
            <w:tcW w:w="882" w:type="dxa"/>
            <w:gridSpan w:val="2"/>
            <w:tcBorders>
              <w:top w:val="single" w:sz="4" w:space="0" w:color="auto"/>
              <w:left w:val="nil"/>
              <w:bottom w:val="single" w:sz="4" w:space="0" w:color="auto"/>
              <w:right w:val="single" w:sz="12" w:space="0" w:color="auto"/>
            </w:tcBorders>
            <w:shd w:val="clear" w:color="000000" w:fill="92D050"/>
            <w:vAlign w:val="center"/>
          </w:tcPr>
          <w:p w14:paraId="5A06F113" w14:textId="0C5B871E"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98.2%</w:t>
            </w:r>
          </w:p>
        </w:tc>
      </w:tr>
      <w:tr w:rsidR="00595EC5" w:rsidRPr="002B42CD" w14:paraId="35B36337" w14:textId="77777777" w:rsidTr="00595EC5">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62AEED6F" w14:textId="77777777" w:rsidR="00595EC5" w:rsidRPr="002B42CD" w:rsidRDefault="00595EC5" w:rsidP="00595EC5">
            <w:pPr>
              <w:spacing w:after="0" w:line="240" w:lineRule="auto"/>
              <w:rPr>
                <w:rFonts w:ascii="Arial" w:hAnsi="Arial" w:cs="Arial"/>
                <w:color w:val="000000"/>
                <w:sz w:val="18"/>
                <w:szCs w:val="18"/>
              </w:rPr>
            </w:pPr>
            <w:r w:rsidRPr="002B42CD">
              <w:rPr>
                <w:rFonts w:ascii="Arial" w:hAnsi="Arial" w:cs="Arial"/>
                <w:sz w:val="18"/>
                <w:szCs w:val="18"/>
              </w:rPr>
              <w:t xml:space="preserve">John Snow </w:t>
            </w:r>
          </w:p>
        </w:tc>
        <w:tc>
          <w:tcPr>
            <w:tcW w:w="1667" w:type="dxa"/>
            <w:gridSpan w:val="2"/>
            <w:tcBorders>
              <w:top w:val="single" w:sz="4" w:space="0" w:color="auto"/>
              <w:left w:val="nil"/>
              <w:bottom w:val="single" w:sz="4" w:space="0" w:color="auto"/>
              <w:right w:val="single" w:sz="8" w:space="0" w:color="auto"/>
            </w:tcBorders>
            <w:shd w:val="clear" w:color="000000" w:fill="FFC000"/>
            <w:vAlign w:val="center"/>
          </w:tcPr>
          <w:p w14:paraId="6BD7B2D5" w14:textId="7FE37FCC"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85.4%</w:t>
            </w:r>
          </w:p>
        </w:tc>
        <w:tc>
          <w:tcPr>
            <w:tcW w:w="941" w:type="dxa"/>
            <w:tcBorders>
              <w:top w:val="single" w:sz="4" w:space="0" w:color="auto"/>
              <w:left w:val="nil"/>
              <w:bottom w:val="single" w:sz="4" w:space="0" w:color="auto"/>
              <w:right w:val="single" w:sz="8" w:space="0" w:color="auto"/>
            </w:tcBorders>
            <w:shd w:val="clear" w:color="000000" w:fill="FF0000"/>
            <w:vAlign w:val="center"/>
          </w:tcPr>
          <w:p w14:paraId="4CF48AB7" w14:textId="12987D30"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57.3%</w:t>
            </w:r>
          </w:p>
        </w:tc>
        <w:tc>
          <w:tcPr>
            <w:tcW w:w="1667" w:type="dxa"/>
            <w:gridSpan w:val="2"/>
            <w:tcBorders>
              <w:top w:val="single" w:sz="4" w:space="0" w:color="auto"/>
              <w:left w:val="nil"/>
              <w:bottom w:val="single" w:sz="4" w:space="0" w:color="auto"/>
              <w:right w:val="single" w:sz="8" w:space="0" w:color="auto"/>
            </w:tcBorders>
            <w:shd w:val="clear" w:color="000000" w:fill="FFC000"/>
            <w:vAlign w:val="center"/>
          </w:tcPr>
          <w:p w14:paraId="5C7A79B4" w14:textId="5A4CCD40"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81.8%</w:t>
            </w:r>
          </w:p>
        </w:tc>
        <w:tc>
          <w:tcPr>
            <w:tcW w:w="941" w:type="dxa"/>
            <w:tcBorders>
              <w:top w:val="single" w:sz="4" w:space="0" w:color="auto"/>
              <w:left w:val="nil"/>
              <w:bottom w:val="single" w:sz="4" w:space="0" w:color="auto"/>
              <w:right w:val="single" w:sz="8" w:space="0" w:color="auto"/>
            </w:tcBorders>
            <w:shd w:val="clear" w:color="000000" w:fill="FF0000"/>
            <w:vAlign w:val="center"/>
          </w:tcPr>
          <w:p w14:paraId="619BC575" w14:textId="5615E9D5"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30.0%</w:t>
            </w:r>
          </w:p>
        </w:tc>
        <w:tc>
          <w:tcPr>
            <w:tcW w:w="1147" w:type="dxa"/>
            <w:gridSpan w:val="2"/>
            <w:tcBorders>
              <w:top w:val="single" w:sz="4" w:space="0" w:color="auto"/>
              <w:left w:val="nil"/>
              <w:bottom w:val="single" w:sz="4" w:space="0" w:color="auto"/>
              <w:right w:val="single" w:sz="8" w:space="0" w:color="auto"/>
            </w:tcBorders>
            <w:shd w:val="clear" w:color="000000" w:fill="FFC000"/>
            <w:vAlign w:val="center"/>
          </w:tcPr>
          <w:p w14:paraId="2FF2F5E4" w14:textId="3E171241"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83.7%</w:t>
            </w:r>
          </w:p>
        </w:tc>
        <w:tc>
          <w:tcPr>
            <w:tcW w:w="882" w:type="dxa"/>
            <w:tcBorders>
              <w:top w:val="single" w:sz="4" w:space="0" w:color="auto"/>
              <w:left w:val="nil"/>
              <w:bottom w:val="single" w:sz="4" w:space="0" w:color="auto"/>
              <w:right w:val="single" w:sz="8" w:space="0" w:color="auto"/>
            </w:tcBorders>
            <w:shd w:val="clear" w:color="000000" w:fill="FF0000"/>
            <w:vAlign w:val="center"/>
          </w:tcPr>
          <w:p w14:paraId="16D0043F" w14:textId="00F689E8"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44.3%</w:t>
            </w:r>
          </w:p>
        </w:tc>
        <w:tc>
          <w:tcPr>
            <w:tcW w:w="882" w:type="dxa"/>
            <w:gridSpan w:val="2"/>
            <w:tcBorders>
              <w:top w:val="single" w:sz="4" w:space="0" w:color="auto"/>
              <w:left w:val="nil"/>
              <w:bottom w:val="single" w:sz="4" w:space="0" w:color="auto"/>
              <w:right w:val="single" w:sz="12" w:space="0" w:color="auto"/>
            </w:tcBorders>
            <w:shd w:val="clear" w:color="000000" w:fill="FF0000"/>
            <w:vAlign w:val="center"/>
          </w:tcPr>
          <w:p w14:paraId="453FA540" w14:textId="01CBBB89"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70.5%</w:t>
            </w:r>
          </w:p>
        </w:tc>
      </w:tr>
      <w:tr w:rsidR="00595EC5" w:rsidRPr="002B42CD" w14:paraId="6D5D2D3D" w14:textId="77777777" w:rsidTr="00595EC5">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3DF1FC16" w14:textId="77777777" w:rsidR="00595EC5" w:rsidRPr="002B42CD" w:rsidRDefault="00595EC5" w:rsidP="00595EC5">
            <w:pPr>
              <w:spacing w:after="0" w:line="240" w:lineRule="auto"/>
              <w:rPr>
                <w:rFonts w:ascii="Arial" w:hAnsi="Arial" w:cs="Arial"/>
                <w:color w:val="000000"/>
                <w:sz w:val="18"/>
                <w:szCs w:val="18"/>
              </w:rPr>
            </w:pPr>
            <w:r w:rsidRPr="002B42CD">
              <w:rPr>
                <w:rFonts w:ascii="Arial" w:hAnsi="Arial" w:cs="Arial"/>
                <w:sz w:val="18"/>
                <w:szCs w:val="18"/>
              </w:rPr>
              <w:t xml:space="preserve">Penn </w:t>
            </w:r>
          </w:p>
        </w:tc>
        <w:tc>
          <w:tcPr>
            <w:tcW w:w="1667" w:type="dxa"/>
            <w:gridSpan w:val="2"/>
            <w:tcBorders>
              <w:top w:val="single" w:sz="4" w:space="0" w:color="auto"/>
              <w:left w:val="nil"/>
              <w:bottom w:val="single" w:sz="4" w:space="0" w:color="auto"/>
              <w:right w:val="single" w:sz="8" w:space="0" w:color="auto"/>
            </w:tcBorders>
            <w:shd w:val="clear" w:color="000000" w:fill="92D050"/>
            <w:vAlign w:val="center"/>
          </w:tcPr>
          <w:p w14:paraId="0760C04C" w14:textId="3A72A5B2"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96.5%</w:t>
            </w:r>
          </w:p>
        </w:tc>
        <w:tc>
          <w:tcPr>
            <w:tcW w:w="941" w:type="dxa"/>
            <w:tcBorders>
              <w:top w:val="single" w:sz="4" w:space="0" w:color="auto"/>
              <w:left w:val="nil"/>
              <w:bottom w:val="single" w:sz="4" w:space="0" w:color="auto"/>
              <w:right w:val="single" w:sz="8" w:space="0" w:color="auto"/>
            </w:tcBorders>
            <w:shd w:val="clear" w:color="000000" w:fill="00B0F0"/>
            <w:vAlign w:val="center"/>
          </w:tcPr>
          <w:p w14:paraId="25BDD118" w14:textId="7B118C10"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117.5%</w:t>
            </w:r>
          </w:p>
        </w:tc>
        <w:tc>
          <w:tcPr>
            <w:tcW w:w="1667" w:type="dxa"/>
            <w:gridSpan w:val="2"/>
            <w:tcBorders>
              <w:top w:val="single" w:sz="4" w:space="0" w:color="auto"/>
              <w:left w:val="nil"/>
              <w:bottom w:val="single" w:sz="4" w:space="0" w:color="auto"/>
              <w:right w:val="single" w:sz="8" w:space="0" w:color="auto"/>
            </w:tcBorders>
            <w:shd w:val="clear" w:color="000000" w:fill="00B0F0"/>
            <w:vAlign w:val="center"/>
          </w:tcPr>
          <w:p w14:paraId="7E0B4302" w14:textId="42D25ADB"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101.7%</w:t>
            </w:r>
          </w:p>
        </w:tc>
        <w:tc>
          <w:tcPr>
            <w:tcW w:w="941" w:type="dxa"/>
            <w:tcBorders>
              <w:top w:val="single" w:sz="4" w:space="0" w:color="auto"/>
              <w:left w:val="nil"/>
              <w:bottom w:val="single" w:sz="4" w:space="0" w:color="auto"/>
              <w:right w:val="single" w:sz="8" w:space="0" w:color="auto"/>
            </w:tcBorders>
            <w:shd w:val="clear" w:color="000000" w:fill="00B0F0"/>
            <w:vAlign w:val="center"/>
          </w:tcPr>
          <w:p w14:paraId="111693E6" w14:textId="2942FFAA"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143.2%</w:t>
            </w:r>
          </w:p>
        </w:tc>
        <w:tc>
          <w:tcPr>
            <w:tcW w:w="1147" w:type="dxa"/>
            <w:gridSpan w:val="2"/>
            <w:tcBorders>
              <w:top w:val="single" w:sz="4" w:space="0" w:color="auto"/>
              <w:left w:val="nil"/>
              <w:bottom w:val="single" w:sz="4" w:space="0" w:color="auto"/>
              <w:right w:val="single" w:sz="8" w:space="0" w:color="auto"/>
            </w:tcBorders>
            <w:shd w:val="clear" w:color="000000" w:fill="92D050"/>
            <w:vAlign w:val="center"/>
          </w:tcPr>
          <w:p w14:paraId="2A348EE3" w14:textId="409912CC"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98.7%</w:t>
            </w:r>
          </w:p>
        </w:tc>
        <w:tc>
          <w:tcPr>
            <w:tcW w:w="882" w:type="dxa"/>
            <w:tcBorders>
              <w:top w:val="single" w:sz="4" w:space="0" w:color="auto"/>
              <w:left w:val="nil"/>
              <w:bottom w:val="single" w:sz="4" w:space="0" w:color="auto"/>
              <w:right w:val="single" w:sz="8" w:space="0" w:color="auto"/>
            </w:tcBorders>
            <w:shd w:val="clear" w:color="000000" w:fill="00B0F0"/>
            <w:vAlign w:val="center"/>
          </w:tcPr>
          <w:p w14:paraId="3D5A5403" w14:textId="1138E0A5"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127.3%</w:t>
            </w:r>
          </w:p>
        </w:tc>
        <w:tc>
          <w:tcPr>
            <w:tcW w:w="882" w:type="dxa"/>
            <w:gridSpan w:val="2"/>
            <w:tcBorders>
              <w:top w:val="single" w:sz="4" w:space="0" w:color="auto"/>
              <w:left w:val="nil"/>
              <w:bottom w:val="single" w:sz="4" w:space="0" w:color="auto"/>
              <w:right w:val="single" w:sz="12" w:space="0" w:color="auto"/>
            </w:tcBorders>
            <w:shd w:val="clear" w:color="000000" w:fill="00B0F0"/>
            <w:vAlign w:val="center"/>
          </w:tcPr>
          <w:p w14:paraId="4D55BDBF" w14:textId="2C946962"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108.9%</w:t>
            </w:r>
          </w:p>
        </w:tc>
      </w:tr>
      <w:tr w:rsidR="00595EC5" w:rsidRPr="002B42CD" w14:paraId="57C73235" w14:textId="77777777" w:rsidTr="00595EC5">
        <w:trPr>
          <w:trHeight w:val="227"/>
        </w:trPr>
        <w:tc>
          <w:tcPr>
            <w:tcW w:w="1592" w:type="dxa"/>
            <w:gridSpan w:val="2"/>
            <w:tcBorders>
              <w:top w:val="single" w:sz="8" w:space="0" w:color="auto"/>
              <w:left w:val="single" w:sz="8" w:space="0" w:color="auto"/>
              <w:bottom w:val="single" w:sz="12" w:space="0" w:color="auto"/>
              <w:right w:val="single" w:sz="8" w:space="0" w:color="auto"/>
            </w:tcBorders>
            <w:vAlign w:val="center"/>
          </w:tcPr>
          <w:p w14:paraId="2A9D69BC" w14:textId="77777777" w:rsidR="00595EC5" w:rsidRPr="002B42CD" w:rsidRDefault="00595EC5" w:rsidP="00595EC5">
            <w:pPr>
              <w:spacing w:after="0" w:line="240" w:lineRule="auto"/>
              <w:rPr>
                <w:rFonts w:ascii="Arial" w:hAnsi="Arial" w:cs="Arial"/>
                <w:color w:val="000000"/>
                <w:sz w:val="18"/>
                <w:szCs w:val="18"/>
              </w:rPr>
            </w:pPr>
            <w:r w:rsidRPr="002B42CD">
              <w:rPr>
                <w:rFonts w:ascii="Arial" w:hAnsi="Arial" w:cs="Arial"/>
                <w:sz w:val="18"/>
                <w:szCs w:val="18"/>
              </w:rPr>
              <w:t>Saunders</w:t>
            </w:r>
          </w:p>
        </w:tc>
        <w:tc>
          <w:tcPr>
            <w:tcW w:w="1667" w:type="dxa"/>
            <w:gridSpan w:val="2"/>
            <w:tcBorders>
              <w:top w:val="single" w:sz="4" w:space="0" w:color="auto"/>
              <w:left w:val="nil"/>
              <w:bottom w:val="single" w:sz="12" w:space="0" w:color="auto"/>
              <w:right w:val="single" w:sz="8" w:space="0" w:color="auto"/>
            </w:tcBorders>
            <w:shd w:val="clear" w:color="000000" w:fill="FFC000"/>
            <w:vAlign w:val="center"/>
          </w:tcPr>
          <w:p w14:paraId="73EE0C6A" w14:textId="7351F8CA"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89.8%</w:t>
            </w:r>
          </w:p>
        </w:tc>
        <w:tc>
          <w:tcPr>
            <w:tcW w:w="941" w:type="dxa"/>
            <w:tcBorders>
              <w:top w:val="single" w:sz="4" w:space="0" w:color="auto"/>
              <w:left w:val="nil"/>
              <w:bottom w:val="single" w:sz="12" w:space="0" w:color="auto"/>
              <w:right w:val="single" w:sz="8" w:space="0" w:color="auto"/>
            </w:tcBorders>
            <w:shd w:val="clear" w:color="000000" w:fill="00B0F0"/>
            <w:vAlign w:val="center"/>
          </w:tcPr>
          <w:p w14:paraId="0E5F246A" w14:textId="7BDDE8A2"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110.3%</w:t>
            </w:r>
          </w:p>
        </w:tc>
        <w:tc>
          <w:tcPr>
            <w:tcW w:w="1667" w:type="dxa"/>
            <w:gridSpan w:val="2"/>
            <w:tcBorders>
              <w:top w:val="single" w:sz="4" w:space="0" w:color="auto"/>
              <w:left w:val="nil"/>
              <w:bottom w:val="single" w:sz="12" w:space="0" w:color="auto"/>
              <w:right w:val="single" w:sz="8" w:space="0" w:color="auto"/>
            </w:tcBorders>
            <w:shd w:val="clear" w:color="000000" w:fill="00B0F0"/>
            <w:vAlign w:val="center"/>
          </w:tcPr>
          <w:p w14:paraId="7304AB2E" w14:textId="2F47AB02"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124.3%</w:t>
            </w:r>
          </w:p>
        </w:tc>
        <w:tc>
          <w:tcPr>
            <w:tcW w:w="941" w:type="dxa"/>
            <w:tcBorders>
              <w:top w:val="single" w:sz="4" w:space="0" w:color="auto"/>
              <w:left w:val="nil"/>
              <w:bottom w:val="single" w:sz="12" w:space="0" w:color="auto"/>
              <w:right w:val="single" w:sz="8" w:space="0" w:color="auto"/>
            </w:tcBorders>
            <w:shd w:val="clear" w:color="000000" w:fill="00B0F0"/>
            <w:vAlign w:val="center"/>
          </w:tcPr>
          <w:p w14:paraId="1527F827" w14:textId="7CB06445"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138.0%</w:t>
            </w:r>
          </w:p>
        </w:tc>
        <w:tc>
          <w:tcPr>
            <w:tcW w:w="1147" w:type="dxa"/>
            <w:gridSpan w:val="2"/>
            <w:tcBorders>
              <w:top w:val="single" w:sz="4" w:space="0" w:color="auto"/>
              <w:left w:val="nil"/>
              <w:bottom w:val="single" w:sz="12" w:space="0" w:color="auto"/>
              <w:right w:val="single" w:sz="8" w:space="0" w:color="auto"/>
            </w:tcBorders>
            <w:shd w:val="clear" w:color="000000" w:fill="00B0F0"/>
            <w:vAlign w:val="center"/>
          </w:tcPr>
          <w:p w14:paraId="3967AE22" w14:textId="27AB7259"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102.7%</w:t>
            </w:r>
          </w:p>
        </w:tc>
        <w:tc>
          <w:tcPr>
            <w:tcW w:w="882" w:type="dxa"/>
            <w:tcBorders>
              <w:top w:val="single" w:sz="4" w:space="0" w:color="auto"/>
              <w:left w:val="nil"/>
              <w:bottom w:val="single" w:sz="12" w:space="0" w:color="auto"/>
              <w:right w:val="single" w:sz="8" w:space="0" w:color="auto"/>
            </w:tcBorders>
            <w:shd w:val="clear" w:color="000000" w:fill="00B0F0"/>
            <w:vAlign w:val="center"/>
          </w:tcPr>
          <w:p w14:paraId="59903082" w14:textId="19AEE780"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120.8%</w:t>
            </w:r>
          </w:p>
        </w:tc>
        <w:tc>
          <w:tcPr>
            <w:tcW w:w="882" w:type="dxa"/>
            <w:gridSpan w:val="2"/>
            <w:tcBorders>
              <w:top w:val="single" w:sz="4" w:space="0" w:color="auto"/>
              <w:left w:val="nil"/>
              <w:bottom w:val="single" w:sz="12" w:space="0" w:color="auto"/>
              <w:right w:val="single" w:sz="12" w:space="0" w:color="auto"/>
            </w:tcBorders>
            <w:shd w:val="clear" w:color="000000" w:fill="00B0F0"/>
            <w:vAlign w:val="center"/>
          </w:tcPr>
          <w:p w14:paraId="0BA1C31F" w14:textId="57614997"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109.5%</w:t>
            </w:r>
          </w:p>
        </w:tc>
      </w:tr>
      <w:tr w:rsidR="00595EC5" w:rsidRPr="002B42CD" w14:paraId="5DED37A6" w14:textId="77777777" w:rsidTr="00595EC5">
        <w:trPr>
          <w:trHeight w:val="227"/>
        </w:trPr>
        <w:tc>
          <w:tcPr>
            <w:tcW w:w="1592" w:type="dxa"/>
            <w:gridSpan w:val="2"/>
            <w:tcBorders>
              <w:top w:val="single" w:sz="12" w:space="0" w:color="auto"/>
              <w:left w:val="single" w:sz="8" w:space="0" w:color="auto"/>
              <w:bottom w:val="single" w:sz="12" w:space="0" w:color="auto"/>
              <w:right w:val="single" w:sz="8" w:space="0" w:color="auto"/>
            </w:tcBorders>
            <w:shd w:val="clear" w:color="auto" w:fill="D9E2F3" w:themeFill="accent1" w:themeFillTint="33"/>
            <w:vAlign w:val="center"/>
          </w:tcPr>
          <w:p w14:paraId="0FDE1311" w14:textId="12C58104" w:rsidR="00595EC5" w:rsidRPr="002B42CD" w:rsidRDefault="00595EC5" w:rsidP="00595EC5">
            <w:pPr>
              <w:spacing w:after="0" w:line="240" w:lineRule="auto"/>
              <w:rPr>
                <w:rFonts w:ascii="Arial" w:hAnsi="Arial" w:cs="Arial"/>
                <w:b/>
                <w:i/>
                <w:color w:val="000000"/>
                <w:sz w:val="18"/>
                <w:szCs w:val="18"/>
              </w:rPr>
            </w:pPr>
            <w:r w:rsidRPr="002B42CD">
              <w:rPr>
                <w:rFonts w:ascii="Arial" w:hAnsi="Arial" w:cs="Arial"/>
                <w:b/>
                <w:i/>
                <w:color w:val="000000"/>
                <w:sz w:val="12"/>
                <w:szCs w:val="12"/>
              </w:rPr>
              <w:t xml:space="preserve">Planned Pathways Total </w:t>
            </w:r>
          </w:p>
        </w:tc>
        <w:tc>
          <w:tcPr>
            <w:tcW w:w="1667" w:type="dxa"/>
            <w:gridSpan w:val="2"/>
            <w:tcBorders>
              <w:top w:val="single" w:sz="12" w:space="0" w:color="auto"/>
              <w:left w:val="nil"/>
              <w:bottom w:val="single" w:sz="12" w:space="0" w:color="auto"/>
              <w:right w:val="single" w:sz="8" w:space="0" w:color="auto"/>
            </w:tcBorders>
            <w:shd w:val="clear" w:color="000000" w:fill="92D050"/>
            <w:vAlign w:val="center"/>
          </w:tcPr>
          <w:p w14:paraId="558E37A9" w14:textId="78458094"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95.3%</w:t>
            </w:r>
          </w:p>
        </w:tc>
        <w:tc>
          <w:tcPr>
            <w:tcW w:w="941" w:type="dxa"/>
            <w:tcBorders>
              <w:top w:val="single" w:sz="12" w:space="0" w:color="auto"/>
              <w:left w:val="nil"/>
              <w:bottom w:val="single" w:sz="12" w:space="0" w:color="auto"/>
              <w:right w:val="single" w:sz="8" w:space="0" w:color="auto"/>
            </w:tcBorders>
            <w:shd w:val="clear" w:color="000000" w:fill="00B0F0"/>
            <w:vAlign w:val="center"/>
          </w:tcPr>
          <w:p w14:paraId="4BFA28FC" w14:textId="6EC148F1"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107.0%</w:t>
            </w:r>
          </w:p>
        </w:tc>
        <w:tc>
          <w:tcPr>
            <w:tcW w:w="1667" w:type="dxa"/>
            <w:gridSpan w:val="2"/>
            <w:tcBorders>
              <w:top w:val="single" w:sz="12" w:space="0" w:color="auto"/>
              <w:left w:val="nil"/>
              <w:bottom w:val="single" w:sz="12" w:space="0" w:color="auto"/>
              <w:right w:val="single" w:sz="8" w:space="0" w:color="auto"/>
            </w:tcBorders>
            <w:shd w:val="clear" w:color="000000" w:fill="00B0F0"/>
            <w:vAlign w:val="center"/>
          </w:tcPr>
          <w:p w14:paraId="5703162D" w14:textId="221F9E24"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112.2%</w:t>
            </w:r>
          </w:p>
        </w:tc>
        <w:tc>
          <w:tcPr>
            <w:tcW w:w="941" w:type="dxa"/>
            <w:tcBorders>
              <w:top w:val="single" w:sz="12" w:space="0" w:color="auto"/>
              <w:left w:val="nil"/>
              <w:bottom w:val="single" w:sz="12" w:space="0" w:color="auto"/>
              <w:right w:val="single" w:sz="8" w:space="0" w:color="auto"/>
            </w:tcBorders>
            <w:shd w:val="clear" w:color="000000" w:fill="00B0F0"/>
            <w:vAlign w:val="center"/>
          </w:tcPr>
          <w:p w14:paraId="2C7692E4" w14:textId="27F6DA25"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116.4%</w:t>
            </w:r>
          </w:p>
        </w:tc>
        <w:tc>
          <w:tcPr>
            <w:tcW w:w="1147" w:type="dxa"/>
            <w:gridSpan w:val="2"/>
            <w:tcBorders>
              <w:top w:val="single" w:sz="12" w:space="0" w:color="auto"/>
              <w:left w:val="nil"/>
              <w:bottom w:val="single" w:sz="12" w:space="0" w:color="auto"/>
              <w:right w:val="single" w:sz="8" w:space="0" w:color="auto"/>
            </w:tcBorders>
            <w:shd w:val="clear" w:color="000000" w:fill="00B0F0"/>
            <w:vAlign w:val="center"/>
          </w:tcPr>
          <w:p w14:paraId="5BEE06CC" w14:textId="6CB08E91"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102.7%</w:t>
            </w:r>
          </w:p>
        </w:tc>
        <w:tc>
          <w:tcPr>
            <w:tcW w:w="882" w:type="dxa"/>
            <w:tcBorders>
              <w:top w:val="single" w:sz="12" w:space="0" w:color="auto"/>
              <w:left w:val="nil"/>
              <w:bottom w:val="single" w:sz="12" w:space="0" w:color="auto"/>
              <w:right w:val="single" w:sz="8" w:space="0" w:color="auto"/>
            </w:tcBorders>
            <w:shd w:val="clear" w:color="000000" w:fill="00B0F0"/>
            <w:vAlign w:val="center"/>
          </w:tcPr>
          <w:p w14:paraId="5587B55F" w14:textId="3BC468C4"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111.1%</w:t>
            </w:r>
          </w:p>
        </w:tc>
        <w:tc>
          <w:tcPr>
            <w:tcW w:w="882" w:type="dxa"/>
            <w:gridSpan w:val="2"/>
            <w:tcBorders>
              <w:top w:val="single" w:sz="12" w:space="0" w:color="auto"/>
              <w:left w:val="nil"/>
              <w:bottom w:val="single" w:sz="12" w:space="0" w:color="auto"/>
              <w:right w:val="single" w:sz="12" w:space="0" w:color="auto"/>
            </w:tcBorders>
            <w:shd w:val="clear" w:color="000000" w:fill="00B0F0"/>
            <w:vAlign w:val="center"/>
          </w:tcPr>
          <w:p w14:paraId="5245E19D" w14:textId="415211C4"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105.2%</w:t>
            </w:r>
          </w:p>
        </w:tc>
      </w:tr>
      <w:tr w:rsidR="00595EC5" w:rsidRPr="002B42CD" w14:paraId="5EB98905" w14:textId="77777777" w:rsidTr="00595EC5">
        <w:trPr>
          <w:trHeight w:val="227"/>
        </w:trPr>
        <w:tc>
          <w:tcPr>
            <w:tcW w:w="1592" w:type="dxa"/>
            <w:gridSpan w:val="2"/>
            <w:tcBorders>
              <w:top w:val="single" w:sz="12" w:space="0" w:color="auto"/>
              <w:left w:val="single" w:sz="8" w:space="0" w:color="auto"/>
              <w:bottom w:val="single" w:sz="8" w:space="0" w:color="auto"/>
              <w:right w:val="single" w:sz="8" w:space="0" w:color="auto"/>
            </w:tcBorders>
            <w:vAlign w:val="center"/>
          </w:tcPr>
          <w:p w14:paraId="707CBF8E" w14:textId="77777777" w:rsidR="00595EC5" w:rsidRPr="002B42CD" w:rsidRDefault="00595EC5" w:rsidP="00595EC5">
            <w:pPr>
              <w:spacing w:after="0" w:line="240" w:lineRule="auto"/>
              <w:rPr>
                <w:rFonts w:ascii="Arial" w:hAnsi="Arial" w:cs="Arial"/>
                <w:color w:val="000000"/>
                <w:sz w:val="18"/>
                <w:szCs w:val="18"/>
              </w:rPr>
            </w:pPr>
            <w:r w:rsidRPr="002B42CD">
              <w:rPr>
                <w:rFonts w:ascii="Arial" w:hAnsi="Arial" w:cs="Arial"/>
                <w:sz w:val="18"/>
                <w:szCs w:val="18"/>
              </w:rPr>
              <w:t>Fleming</w:t>
            </w:r>
          </w:p>
        </w:tc>
        <w:tc>
          <w:tcPr>
            <w:tcW w:w="1667" w:type="dxa"/>
            <w:gridSpan w:val="2"/>
            <w:tcBorders>
              <w:top w:val="single" w:sz="12" w:space="0" w:color="auto"/>
              <w:left w:val="nil"/>
              <w:bottom w:val="single" w:sz="4" w:space="0" w:color="auto"/>
              <w:right w:val="single" w:sz="8" w:space="0" w:color="auto"/>
            </w:tcBorders>
            <w:shd w:val="clear" w:color="000000" w:fill="FFC000"/>
            <w:vAlign w:val="center"/>
          </w:tcPr>
          <w:p w14:paraId="7CCDAC22" w14:textId="7C8556C0"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87.5%</w:t>
            </w:r>
          </w:p>
        </w:tc>
        <w:tc>
          <w:tcPr>
            <w:tcW w:w="941" w:type="dxa"/>
            <w:tcBorders>
              <w:top w:val="single" w:sz="12" w:space="0" w:color="auto"/>
              <w:left w:val="nil"/>
              <w:bottom w:val="single" w:sz="4" w:space="0" w:color="auto"/>
              <w:right w:val="single" w:sz="8" w:space="0" w:color="auto"/>
            </w:tcBorders>
            <w:shd w:val="clear" w:color="000000" w:fill="00B0F0"/>
            <w:vAlign w:val="center"/>
          </w:tcPr>
          <w:p w14:paraId="795196CC" w14:textId="0C3A946C"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106.9%</w:t>
            </w:r>
          </w:p>
        </w:tc>
        <w:tc>
          <w:tcPr>
            <w:tcW w:w="1667" w:type="dxa"/>
            <w:gridSpan w:val="2"/>
            <w:tcBorders>
              <w:top w:val="single" w:sz="12" w:space="0" w:color="auto"/>
              <w:left w:val="nil"/>
              <w:bottom w:val="single" w:sz="4" w:space="0" w:color="auto"/>
              <w:right w:val="single" w:sz="8" w:space="0" w:color="auto"/>
            </w:tcBorders>
            <w:shd w:val="clear" w:color="000000" w:fill="92D050"/>
            <w:vAlign w:val="center"/>
          </w:tcPr>
          <w:p w14:paraId="4A131974" w14:textId="0462FB0F"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100.0%</w:t>
            </w:r>
          </w:p>
        </w:tc>
        <w:tc>
          <w:tcPr>
            <w:tcW w:w="941" w:type="dxa"/>
            <w:tcBorders>
              <w:top w:val="single" w:sz="12" w:space="0" w:color="auto"/>
              <w:left w:val="nil"/>
              <w:bottom w:val="single" w:sz="4" w:space="0" w:color="auto"/>
              <w:right w:val="single" w:sz="8" w:space="0" w:color="auto"/>
            </w:tcBorders>
            <w:shd w:val="clear" w:color="000000" w:fill="00B0F0"/>
            <w:vAlign w:val="center"/>
          </w:tcPr>
          <w:p w14:paraId="59C44F08" w14:textId="71FAADFB"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115.8%</w:t>
            </w:r>
          </w:p>
        </w:tc>
        <w:tc>
          <w:tcPr>
            <w:tcW w:w="1147" w:type="dxa"/>
            <w:gridSpan w:val="2"/>
            <w:tcBorders>
              <w:top w:val="single" w:sz="12" w:space="0" w:color="auto"/>
              <w:left w:val="nil"/>
              <w:bottom w:val="single" w:sz="4" w:space="0" w:color="auto"/>
              <w:right w:val="single" w:sz="8" w:space="0" w:color="auto"/>
            </w:tcBorders>
            <w:shd w:val="clear" w:color="000000" w:fill="FFC000"/>
            <w:vAlign w:val="center"/>
          </w:tcPr>
          <w:p w14:paraId="5B18C237" w14:textId="226BA4E2"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92.8%</w:t>
            </w:r>
          </w:p>
        </w:tc>
        <w:tc>
          <w:tcPr>
            <w:tcW w:w="882" w:type="dxa"/>
            <w:tcBorders>
              <w:top w:val="single" w:sz="12" w:space="0" w:color="auto"/>
              <w:left w:val="nil"/>
              <w:bottom w:val="single" w:sz="4" w:space="0" w:color="auto"/>
              <w:right w:val="single" w:sz="8" w:space="0" w:color="auto"/>
            </w:tcBorders>
            <w:shd w:val="clear" w:color="000000" w:fill="00B0F0"/>
            <w:vAlign w:val="center"/>
          </w:tcPr>
          <w:p w14:paraId="5FDFAFCA" w14:textId="429DE8BC"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111.1%</w:t>
            </w:r>
          </w:p>
        </w:tc>
        <w:tc>
          <w:tcPr>
            <w:tcW w:w="882" w:type="dxa"/>
            <w:gridSpan w:val="2"/>
            <w:tcBorders>
              <w:top w:val="single" w:sz="12" w:space="0" w:color="auto"/>
              <w:left w:val="nil"/>
              <w:bottom w:val="single" w:sz="4" w:space="0" w:color="auto"/>
              <w:right w:val="single" w:sz="12" w:space="0" w:color="auto"/>
            </w:tcBorders>
            <w:shd w:val="clear" w:color="000000" w:fill="92D050"/>
            <w:vAlign w:val="center"/>
          </w:tcPr>
          <w:p w14:paraId="2367C33C" w14:textId="0A2EC5BE"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98.4%</w:t>
            </w:r>
          </w:p>
        </w:tc>
      </w:tr>
      <w:tr w:rsidR="00595EC5" w:rsidRPr="002B42CD" w14:paraId="23B76B9D" w14:textId="77777777" w:rsidTr="00595EC5">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0ECA75D0" w14:textId="77777777" w:rsidR="00595EC5" w:rsidRPr="002B42CD" w:rsidRDefault="00595EC5" w:rsidP="00595EC5">
            <w:pPr>
              <w:spacing w:after="0" w:line="240" w:lineRule="auto"/>
              <w:rPr>
                <w:rFonts w:ascii="Arial" w:hAnsi="Arial" w:cs="Arial"/>
                <w:color w:val="000000"/>
                <w:sz w:val="18"/>
                <w:szCs w:val="18"/>
              </w:rPr>
            </w:pPr>
            <w:r w:rsidRPr="002B42CD">
              <w:rPr>
                <w:rFonts w:ascii="Arial" w:hAnsi="Arial" w:cs="Arial"/>
                <w:sz w:val="18"/>
                <w:szCs w:val="18"/>
              </w:rPr>
              <w:t>Harold</w:t>
            </w:r>
          </w:p>
        </w:tc>
        <w:tc>
          <w:tcPr>
            <w:tcW w:w="1667" w:type="dxa"/>
            <w:gridSpan w:val="2"/>
            <w:tcBorders>
              <w:top w:val="single" w:sz="4" w:space="0" w:color="auto"/>
              <w:left w:val="nil"/>
              <w:bottom w:val="single" w:sz="4" w:space="0" w:color="auto"/>
              <w:right w:val="single" w:sz="8" w:space="0" w:color="auto"/>
            </w:tcBorders>
            <w:shd w:val="clear" w:color="000000" w:fill="92D050"/>
            <w:vAlign w:val="center"/>
          </w:tcPr>
          <w:p w14:paraId="08165CBF" w14:textId="195EAB4D"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95.9%</w:t>
            </w:r>
          </w:p>
        </w:tc>
        <w:tc>
          <w:tcPr>
            <w:tcW w:w="941" w:type="dxa"/>
            <w:tcBorders>
              <w:top w:val="single" w:sz="4" w:space="0" w:color="auto"/>
              <w:left w:val="nil"/>
              <w:bottom w:val="single" w:sz="4" w:space="0" w:color="auto"/>
              <w:right w:val="single" w:sz="8" w:space="0" w:color="auto"/>
            </w:tcBorders>
            <w:shd w:val="clear" w:color="000000" w:fill="92D050"/>
            <w:vAlign w:val="center"/>
          </w:tcPr>
          <w:p w14:paraId="5CF0B6FE" w14:textId="718D4DF0"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99.0%</w:t>
            </w:r>
          </w:p>
        </w:tc>
        <w:tc>
          <w:tcPr>
            <w:tcW w:w="1667" w:type="dxa"/>
            <w:gridSpan w:val="2"/>
            <w:tcBorders>
              <w:top w:val="single" w:sz="4" w:space="0" w:color="auto"/>
              <w:left w:val="nil"/>
              <w:bottom w:val="single" w:sz="4" w:space="0" w:color="auto"/>
              <w:right w:val="single" w:sz="8" w:space="0" w:color="auto"/>
            </w:tcBorders>
            <w:shd w:val="clear" w:color="000000" w:fill="00B0F0"/>
            <w:vAlign w:val="center"/>
          </w:tcPr>
          <w:p w14:paraId="19A9238A" w14:textId="2A0FC40B"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101.9%</w:t>
            </w:r>
          </w:p>
        </w:tc>
        <w:tc>
          <w:tcPr>
            <w:tcW w:w="941" w:type="dxa"/>
            <w:tcBorders>
              <w:top w:val="single" w:sz="4" w:space="0" w:color="auto"/>
              <w:left w:val="nil"/>
              <w:bottom w:val="single" w:sz="4" w:space="0" w:color="auto"/>
              <w:right w:val="single" w:sz="8" w:space="0" w:color="auto"/>
            </w:tcBorders>
            <w:shd w:val="clear" w:color="000000" w:fill="00B0F0"/>
            <w:vAlign w:val="center"/>
          </w:tcPr>
          <w:p w14:paraId="08C522E1" w14:textId="7B6015EC"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114.2%</w:t>
            </w:r>
          </w:p>
        </w:tc>
        <w:tc>
          <w:tcPr>
            <w:tcW w:w="1147" w:type="dxa"/>
            <w:gridSpan w:val="2"/>
            <w:tcBorders>
              <w:top w:val="single" w:sz="4" w:space="0" w:color="auto"/>
              <w:left w:val="nil"/>
              <w:bottom w:val="single" w:sz="4" w:space="0" w:color="auto"/>
              <w:right w:val="single" w:sz="8" w:space="0" w:color="auto"/>
            </w:tcBorders>
            <w:shd w:val="clear" w:color="000000" w:fill="92D050"/>
            <w:vAlign w:val="center"/>
          </w:tcPr>
          <w:p w14:paraId="0DD7B8A1" w14:textId="1FEA0CBC"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98.5%</w:t>
            </w:r>
          </w:p>
        </w:tc>
        <w:tc>
          <w:tcPr>
            <w:tcW w:w="882" w:type="dxa"/>
            <w:tcBorders>
              <w:top w:val="single" w:sz="4" w:space="0" w:color="auto"/>
              <w:left w:val="nil"/>
              <w:bottom w:val="single" w:sz="4" w:space="0" w:color="auto"/>
              <w:right w:val="single" w:sz="8" w:space="0" w:color="auto"/>
            </w:tcBorders>
            <w:shd w:val="clear" w:color="000000" w:fill="00B0F0"/>
            <w:vAlign w:val="center"/>
          </w:tcPr>
          <w:p w14:paraId="27D2B661" w14:textId="5C5A5772"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106.3%</w:t>
            </w:r>
          </w:p>
        </w:tc>
        <w:tc>
          <w:tcPr>
            <w:tcW w:w="882" w:type="dxa"/>
            <w:gridSpan w:val="2"/>
            <w:tcBorders>
              <w:top w:val="single" w:sz="4" w:space="0" w:color="auto"/>
              <w:left w:val="nil"/>
              <w:bottom w:val="single" w:sz="4" w:space="0" w:color="auto"/>
              <w:right w:val="single" w:sz="12" w:space="0" w:color="auto"/>
            </w:tcBorders>
            <w:shd w:val="clear" w:color="000000" w:fill="00B0F0"/>
            <w:vAlign w:val="center"/>
          </w:tcPr>
          <w:p w14:paraId="59AB826D" w14:textId="096DB9AE"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101.0%</w:t>
            </w:r>
          </w:p>
        </w:tc>
      </w:tr>
      <w:tr w:rsidR="00595EC5" w:rsidRPr="002B42CD" w14:paraId="7D8A4DEE" w14:textId="77777777" w:rsidTr="00595EC5">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4EA81B9C" w14:textId="77777777" w:rsidR="00595EC5" w:rsidRPr="002B42CD" w:rsidRDefault="00595EC5" w:rsidP="00595EC5">
            <w:pPr>
              <w:spacing w:after="0" w:line="240" w:lineRule="auto"/>
              <w:rPr>
                <w:rFonts w:ascii="Arial" w:hAnsi="Arial" w:cs="Arial"/>
                <w:color w:val="000000"/>
                <w:sz w:val="18"/>
                <w:szCs w:val="18"/>
              </w:rPr>
            </w:pPr>
            <w:r w:rsidRPr="002B42CD">
              <w:rPr>
                <w:rFonts w:ascii="Arial" w:hAnsi="Arial" w:cs="Arial"/>
                <w:sz w:val="18"/>
                <w:szCs w:val="18"/>
              </w:rPr>
              <w:t xml:space="preserve">Kingsmoor </w:t>
            </w:r>
          </w:p>
        </w:tc>
        <w:tc>
          <w:tcPr>
            <w:tcW w:w="1667" w:type="dxa"/>
            <w:gridSpan w:val="2"/>
            <w:tcBorders>
              <w:top w:val="single" w:sz="4" w:space="0" w:color="auto"/>
              <w:left w:val="nil"/>
              <w:bottom w:val="single" w:sz="4" w:space="0" w:color="auto"/>
              <w:right w:val="single" w:sz="8" w:space="0" w:color="auto"/>
            </w:tcBorders>
            <w:shd w:val="clear" w:color="000000" w:fill="FFC000"/>
            <w:vAlign w:val="center"/>
          </w:tcPr>
          <w:p w14:paraId="223804A5" w14:textId="28316E10"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94.8%</w:t>
            </w:r>
          </w:p>
        </w:tc>
        <w:tc>
          <w:tcPr>
            <w:tcW w:w="941" w:type="dxa"/>
            <w:tcBorders>
              <w:top w:val="single" w:sz="4" w:space="0" w:color="auto"/>
              <w:left w:val="nil"/>
              <w:bottom w:val="single" w:sz="4" w:space="0" w:color="auto"/>
              <w:right w:val="single" w:sz="8" w:space="0" w:color="auto"/>
            </w:tcBorders>
            <w:shd w:val="clear" w:color="000000" w:fill="00B0F0"/>
            <w:vAlign w:val="center"/>
          </w:tcPr>
          <w:p w14:paraId="5A16E0AB" w14:textId="4D3B10F3"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130.6%</w:t>
            </w:r>
          </w:p>
        </w:tc>
        <w:tc>
          <w:tcPr>
            <w:tcW w:w="1667" w:type="dxa"/>
            <w:gridSpan w:val="2"/>
            <w:tcBorders>
              <w:top w:val="single" w:sz="4" w:space="0" w:color="auto"/>
              <w:left w:val="nil"/>
              <w:bottom w:val="single" w:sz="4" w:space="0" w:color="auto"/>
              <w:right w:val="single" w:sz="8" w:space="0" w:color="auto"/>
            </w:tcBorders>
            <w:shd w:val="clear" w:color="000000" w:fill="00B0F0"/>
            <w:vAlign w:val="center"/>
          </w:tcPr>
          <w:p w14:paraId="3AB5D8D6" w14:textId="7B4708AB"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118.2%</w:t>
            </w:r>
          </w:p>
        </w:tc>
        <w:tc>
          <w:tcPr>
            <w:tcW w:w="941" w:type="dxa"/>
            <w:tcBorders>
              <w:top w:val="single" w:sz="4" w:space="0" w:color="auto"/>
              <w:left w:val="nil"/>
              <w:bottom w:val="single" w:sz="4" w:space="0" w:color="auto"/>
              <w:right w:val="single" w:sz="8" w:space="0" w:color="auto"/>
            </w:tcBorders>
            <w:shd w:val="clear" w:color="000000" w:fill="00B0F0"/>
            <w:vAlign w:val="center"/>
          </w:tcPr>
          <w:p w14:paraId="6D4C65FA" w14:textId="682FA2A8"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147.3%</w:t>
            </w:r>
          </w:p>
        </w:tc>
        <w:tc>
          <w:tcPr>
            <w:tcW w:w="1147" w:type="dxa"/>
            <w:gridSpan w:val="2"/>
            <w:tcBorders>
              <w:top w:val="single" w:sz="4" w:space="0" w:color="auto"/>
              <w:left w:val="nil"/>
              <w:bottom w:val="single" w:sz="4" w:space="0" w:color="auto"/>
              <w:right w:val="single" w:sz="8" w:space="0" w:color="auto"/>
            </w:tcBorders>
            <w:shd w:val="clear" w:color="000000" w:fill="00B0F0"/>
            <w:vAlign w:val="center"/>
          </w:tcPr>
          <w:p w14:paraId="26F118AA" w14:textId="73C89256"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103.7%</w:t>
            </w:r>
          </w:p>
        </w:tc>
        <w:tc>
          <w:tcPr>
            <w:tcW w:w="882" w:type="dxa"/>
            <w:tcBorders>
              <w:top w:val="single" w:sz="4" w:space="0" w:color="auto"/>
              <w:left w:val="nil"/>
              <w:bottom w:val="single" w:sz="4" w:space="0" w:color="auto"/>
              <w:right w:val="single" w:sz="8" w:space="0" w:color="auto"/>
            </w:tcBorders>
            <w:shd w:val="clear" w:color="000000" w:fill="00B0F0"/>
            <w:vAlign w:val="center"/>
          </w:tcPr>
          <w:p w14:paraId="0A4BFA84" w14:textId="3200E841"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138.6%</w:t>
            </w:r>
          </w:p>
        </w:tc>
        <w:tc>
          <w:tcPr>
            <w:tcW w:w="882" w:type="dxa"/>
            <w:gridSpan w:val="2"/>
            <w:tcBorders>
              <w:top w:val="single" w:sz="4" w:space="0" w:color="auto"/>
              <w:left w:val="nil"/>
              <w:bottom w:val="single" w:sz="4" w:space="0" w:color="auto"/>
              <w:right w:val="single" w:sz="12" w:space="0" w:color="auto"/>
            </w:tcBorders>
            <w:shd w:val="clear" w:color="000000" w:fill="00B0F0"/>
            <w:vAlign w:val="center"/>
          </w:tcPr>
          <w:p w14:paraId="1FD65BBE" w14:textId="4FB319BB"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116.7%</w:t>
            </w:r>
          </w:p>
        </w:tc>
      </w:tr>
      <w:tr w:rsidR="00595EC5" w:rsidRPr="002B42CD" w14:paraId="384B965E" w14:textId="77777777" w:rsidTr="00595EC5">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3DDC8F5C" w14:textId="77777777" w:rsidR="00595EC5" w:rsidRPr="002B42CD" w:rsidRDefault="00595EC5" w:rsidP="00595EC5">
            <w:pPr>
              <w:spacing w:after="0" w:line="240" w:lineRule="auto"/>
              <w:rPr>
                <w:rFonts w:ascii="Arial" w:hAnsi="Arial" w:cs="Arial"/>
                <w:color w:val="000000"/>
                <w:sz w:val="18"/>
                <w:szCs w:val="18"/>
              </w:rPr>
            </w:pPr>
            <w:r w:rsidRPr="002B42CD">
              <w:rPr>
                <w:rFonts w:ascii="Arial" w:hAnsi="Arial" w:cs="Arial"/>
                <w:sz w:val="18"/>
                <w:szCs w:val="18"/>
              </w:rPr>
              <w:t>Lister</w:t>
            </w:r>
          </w:p>
        </w:tc>
        <w:tc>
          <w:tcPr>
            <w:tcW w:w="1667" w:type="dxa"/>
            <w:gridSpan w:val="2"/>
            <w:tcBorders>
              <w:top w:val="single" w:sz="4" w:space="0" w:color="auto"/>
              <w:left w:val="nil"/>
              <w:bottom w:val="single" w:sz="4" w:space="0" w:color="auto"/>
              <w:right w:val="single" w:sz="8" w:space="0" w:color="auto"/>
            </w:tcBorders>
            <w:shd w:val="clear" w:color="000000" w:fill="92D050"/>
            <w:vAlign w:val="center"/>
          </w:tcPr>
          <w:p w14:paraId="5174857A" w14:textId="7E25A21E"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95.4%</w:t>
            </w:r>
          </w:p>
        </w:tc>
        <w:tc>
          <w:tcPr>
            <w:tcW w:w="941" w:type="dxa"/>
            <w:tcBorders>
              <w:top w:val="single" w:sz="4" w:space="0" w:color="auto"/>
              <w:left w:val="nil"/>
              <w:bottom w:val="single" w:sz="4" w:space="0" w:color="auto"/>
              <w:right w:val="single" w:sz="8" w:space="0" w:color="auto"/>
            </w:tcBorders>
            <w:shd w:val="clear" w:color="000000" w:fill="00B0F0"/>
            <w:vAlign w:val="center"/>
          </w:tcPr>
          <w:p w14:paraId="7E3176FA" w14:textId="381372BB"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117.4%</w:t>
            </w:r>
          </w:p>
        </w:tc>
        <w:tc>
          <w:tcPr>
            <w:tcW w:w="1667" w:type="dxa"/>
            <w:gridSpan w:val="2"/>
            <w:tcBorders>
              <w:top w:val="single" w:sz="4" w:space="0" w:color="auto"/>
              <w:left w:val="nil"/>
              <w:bottom w:val="single" w:sz="4" w:space="0" w:color="auto"/>
              <w:right w:val="single" w:sz="8" w:space="0" w:color="auto"/>
            </w:tcBorders>
            <w:shd w:val="clear" w:color="000000" w:fill="92D050"/>
            <w:vAlign w:val="center"/>
          </w:tcPr>
          <w:p w14:paraId="4AAE56F8" w14:textId="7B975692"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100.0%</w:t>
            </w:r>
          </w:p>
        </w:tc>
        <w:tc>
          <w:tcPr>
            <w:tcW w:w="941" w:type="dxa"/>
            <w:tcBorders>
              <w:top w:val="single" w:sz="4" w:space="0" w:color="auto"/>
              <w:left w:val="nil"/>
              <w:bottom w:val="single" w:sz="4" w:space="0" w:color="auto"/>
              <w:right w:val="single" w:sz="8" w:space="0" w:color="auto"/>
            </w:tcBorders>
            <w:shd w:val="clear" w:color="000000" w:fill="00B0F0"/>
            <w:vAlign w:val="center"/>
          </w:tcPr>
          <w:p w14:paraId="1D4B5591" w14:textId="12757F7A"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137.6%</w:t>
            </w:r>
          </w:p>
        </w:tc>
        <w:tc>
          <w:tcPr>
            <w:tcW w:w="1147" w:type="dxa"/>
            <w:gridSpan w:val="2"/>
            <w:tcBorders>
              <w:top w:val="single" w:sz="4" w:space="0" w:color="auto"/>
              <w:left w:val="nil"/>
              <w:bottom w:val="single" w:sz="4" w:space="0" w:color="auto"/>
              <w:right w:val="single" w:sz="8" w:space="0" w:color="auto"/>
            </w:tcBorders>
            <w:shd w:val="clear" w:color="000000" w:fill="92D050"/>
            <w:vAlign w:val="center"/>
          </w:tcPr>
          <w:p w14:paraId="6E1E5D9C" w14:textId="0F58AB43"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97.3%</w:t>
            </w:r>
          </w:p>
        </w:tc>
        <w:tc>
          <w:tcPr>
            <w:tcW w:w="882" w:type="dxa"/>
            <w:tcBorders>
              <w:top w:val="single" w:sz="4" w:space="0" w:color="auto"/>
              <w:left w:val="nil"/>
              <w:bottom w:val="single" w:sz="4" w:space="0" w:color="auto"/>
              <w:right w:val="single" w:sz="8" w:space="0" w:color="auto"/>
            </w:tcBorders>
            <w:shd w:val="clear" w:color="000000" w:fill="00B0F0"/>
            <w:vAlign w:val="center"/>
          </w:tcPr>
          <w:p w14:paraId="1DFA23E2" w14:textId="6E03256F"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127.0%</w:t>
            </w:r>
          </w:p>
        </w:tc>
        <w:tc>
          <w:tcPr>
            <w:tcW w:w="882" w:type="dxa"/>
            <w:gridSpan w:val="2"/>
            <w:tcBorders>
              <w:top w:val="single" w:sz="4" w:space="0" w:color="auto"/>
              <w:left w:val="nil"/>
              <w:bottom w:val="single" w:sz="4" w:space="0" w:color="auto"/>
              <w:right w:val="single" w:sz="12" w:space="0" w:color="auto"/>
            </w:tcBorders>
            <w:shd w:val="clear" w:color="000000" w:fill="00B0F0"/>
            <w:vAlign w:val="center"/>
          </w:tcPr>
          <w:p w14:paraId="203F5278" w14:textId="288BF5DC"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109.2%</w:t>
            </w:r>
          </w:p>
        </w:tc>
      </w:tr>
      <w:tr w:rsidR="00595EC5" w:rsidRPr="002B42CD" w14:paraId="4622C08E" w14:textId="77777777" w:rsidTr="00595EC5">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46D466A5" w14:textId="77777777" w:rsidR="00595EC5" w:rsidRPr="002B42CD" w:rsidRDefault="00595EC5" w:rsidP="00595EC5">
            <w:pPr>
              <w:spacing w:after="0" w:line="240" w:lineRule="auto"/>
              <w:rPr>
                <w:rFonts w:ascii="Arial" w:hAnsi="Arial" w:cs="Arial"/>
                <w:color w:val="000000"/>
                <w:sz w:val="18"/>
                <w:szCs w:val="18"/>
              </w:rPr>
            </w:pPr>
            <w:r w:rsidRPr="002B42CD">
              <w:rPr>
                <w:rFonts w:ascii="Arial" w:hAnsi="Arial" w:cs="Arial"/>
                <w:sz w:val="18"/>
                <w:szCs w:val="18"/>
              </w:rPr>
              <w:t>Locke</w:t>
            </w:r>
          </w:p>
        </w:tc>
        <w:tc>
          <w:tcPr>
            <w:tcW w:w="1667" w:type="dxa"/>
            <w:gridSpan w:val="2"/>
            <w:tcBorders>
              <w:top w:val="single" w:sz="4" w:space="0" w:color="auto"/>
              <w:left w:val="nil"/>
              <w:bottom w:val="single" w:sz="4" w:space="0" w:color="auto"/>
              <w:right w:val="single" w:sz="8" w:space="0" w:color="auto"/>
            </w:tcBorders>
            <w:shd w:val="clear" w:color="000000" w:fill="FFC000"/>
            <w:vAlign w:val="center"/>
          </w:tcPr>
          <w:p w14:paraId="5D72A141" w14:textId="3BF57BE2"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94.1%</w:t>
            </w:r>
          </w:p>
        </w:tc>
        <w:tc>
          <w:tcPr>
            <w:tcW w:w="941" w:type="dxa"/>
            <w:tcBorders>
              <w:top w:val="single" w:sz="4" w:space="0" w:color="auto"/>
              <w:left w:val="nil"/>
              <w:bottom w:val="single" w:sz="4" w:space="0" w:color="auto"/>
              <w:right w:val="single" w:sz="8" w:space="0" w:color="auto"/>
            </w:tcBorders>
            <w:shd w:val="clear" w:color="000000" w:fill="00B0F0"/>
            <w:vAlign w:val="center"/>
          </w:tcPr>
          <w:p w14:paraId="11A1283D" w14:textId="7F83D5D9"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118.0%</w:t>
            </w:r>
          </w:p>
        </w:tc>
        <w:tc>
          <w:tcPr>
            <w:tcW w:w="1667" w:type="dxa"/>
            <w:gridSpan w:val="2"/>
            <w:tcBorders>
              <w:top w:val="single" w:sz="4" w:space="0" w:color="auto"/>
              <w:left w:val="nil"/>
              <w:bottom w:val="single" w:sz="4" w:space="0" w:color="auto"/>
              <w:right w:val="single" w:sz="8" w:space="0" w:color="auto"/>
            </w:tcBorders>
            <w:shd w:val="clear" w:color="000000" w:fill="00B0F0"/>
            <w:vAlign w:val="center"/>
          </w:tcPr>
          <w:p w14:paraId="6E9155AB" w14:textId="19526204"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100.8%</w:t>
            </w:r>
          </w:p>
        </w:tc>
        <w:tc>
          <w:tcPr>
            <w:tcW w:w="941" w:type="dxa"/>
            <w:tcBorders>
              <w:top w:val="single" w:sz="4" w:space="0" w:color="auto"/>
              <w:left w:val="nil"/>
              <w:bottom w:val="single" w:sz="4" w:space="0" w:color="auto"/>
              <w:right w:val="single" w:sz="8" w:space="0" w:color="auto"/>
            </w:tcBorders>
            <w:shd w:val="clear" w:color="000000" w:fill="00B0F0"/>
            <w:vAlign w:val="center"/>
          </w:tcPr>
          <w:p w14:paraId="58907316" w14:textId="3EBCD770"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139.8%</w:t>
            </w:r>
          </w:p>
        </w:tc>
        <w:tc>
          <w:tcPr>
            <w:tcW w:w="1147" w:type="dxa"/>
            <w:gridSpan w:val="2"/>
            <w:tcBorders>
              <w:top w:val="single" w:sz="4" w:space="0" w:color="auto"/>
              <w:left w:val="nil"/>
              <w:bottom w:val="single" w:sz="4" w:space="0" w:color="auto"/>
              <w:right w:val="single" w:sz="8" w:space="0" w:color="auto"/>
            </w:tcBorders>
            <w:shd w:val="clear" w:color="000000" w:fill="92D050"/>
            <w:vAlign w:val="center"/>
          </w:tcPr>
          <w:p w14:paraId="389BF779" w14:textId="703E7DBB"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97.0%</w:t>
            </w:r>
          </w:p>
        </w:tc>
        <w:tc>
          <w:tcPr>
            <w:tcW w:w="882" w:type="dxa"/>
            <w:tcBorders>
              <w:top w:val="single" w:sz="4" w:space="0" w:color="auto"/>
              <w:left w:val="nil"/>
              <w:bottom w:val="single" w:sz="4" w:space="0" w:color="auto"/>
              <w:right w:val="single" w:sz="8" w:space="0" w:color="auto"/>
            </w:tcBorders>
            <w:shd w:val="clear" w:color="000000" w:fill="00B0F0"/>
            <w:vAlign w:val="center"/>
          </w:tcPr>
          <w:p w14:paraId="5271A6B0" w14:textId="1430FABE"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128.4%</w:t>
            </w:r>
          </w:p>
        </w:tc>
        <w:tc>
          <w:tcPr>
            <w:tcW w:w="882" w:type="dxa"/>
            <w:gridSpan w:val="2"/>
            <w:tcBorders>
              <w:top w:val="single" w:sz="4" w:space="0" w:color="auto"/>
              <w:left w:val="nil"/>
              <w:bottom w:val="single" w:sz="4" w:space="0" w:color="auto"/>
              <w:right w:val="single" w:sz="12" w:space="0" w:color="auto"/>
            </w:tcBorders>
            <w:shd w:val="clear" w:color="000000" w:fill="00B0F0"/>
            <w:vAlign w:val="center"/>
          </w:tcPr>
          <w:p w14:paraId="6D147D95" w14:textId="218BC4AE"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109.5%</w:t>
            </w:r>
          </w:p>
        </w:tc>
      </w:tr>
      <w:tr w:rsidR="00595EC5" w:rsidRPr="002B42CD" w14:paraId="1BF1A621" w14:textId="77777777" w:rsidTr="00595EC5">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3E41D224" w14:textId="77777777" w:rsidR="00595EC5" w:rsidRPr="002B42CD" w:rsidRDefault="00595EC5" w:rsidP="00595EC5">
            <w:pPr>
              <w:spacing w:after="0" w:line="240" w:lineRule="auto"/>
              <w:rPr>
                <w:rFonts w:ascii="Arial" w:hAnsi="Arial" w:cs="Arial"/>
                <w:color w:val="000000"/>
                <w:sz w:val="18"/>
                <w:szCs w:val="18"/>
              </w:rPr>
            </w:pPr>
            <w:r w:rsidRPr="002B42CD">
              <w:rPr>
                <w:rFonts w:ascii="Arial" w:hAnsi="Arial" w:cs="Arial"/>
                <w:sz w:val="18"/>
                <w:szCs w:val="18"/>
              </w:rPr>
              <w:t>Nightingale</w:t>
            </w:r>
          </w:p>
        </w:tc>
        <w:tc>
          <w:tcPr>
            <w:tcW w:w="1667" w:type="dxa"/>
            <w:gridSpan w:val="2"/>
            <w:tcBorders>
              <w:top w:val="single" w:sz="4" w:space="0" w:color="auto"/>
              <w:left w:val="nil"/>
              <w:bottom w:val="single" w:sz="4" w:space="0" w:color="auto"/>
              <w:right w:val="single" w:sz="8" w:space="0" w:color="auto"/>
            </w:tcBorders>
            <w:shd w:val="clear" w:color="000000" w:fill="00B0F0"/>
            <w:vAlign w:val="center"/>
          </w:tcPr>
          <w:p w14:paraId="7E277EA6" w14:textId="7D06589D"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100.1%</w:t>
            </w:r>
          </w:p>
        </w:tc>
        <w:tc>
          <w:tcPr>
            <w:tcW w:w="941" w:type="dxa"/>
            <w:tcBorders>
              <w:top w:val="single" w:sz="4" w:space="0" w:color="auto"/>
              <w:left w:val="nil"/>
              <w:bottom w:val="single" w:sz="4" w:space="0" w:color="auto"/>
              <w:right w:val="single" w:sz="8" w:space="0" w:color="auto"/>
            </w:tcBorders>
            <w:shd w:val="clear" w:color="000000" w:fill="FF0000"/>
            <w:vAlign w:val="center"/>
          </w:tcPr>
          <w:p w14:paraId="4C32A2C3" w14:textId="6386426C"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66.7%</w:t>
            </w:r>
          </w:p>
        </w:tc>
        <w:tc>
          <w:tcPr>
            <w:tcW w:w="1667" w:type="dxa"/>
            <w:gridSpan w:val="2"/>
            <w:tcBorders>
              <w:top w:val="single" w:sz="4" w:space="0" w:color="auto"/>
              <w:left w:val="nil"/>
              <w:bottom w:val="single" w:sz="4" w:space="0" w:color="auto"/>
              <w:right w:val="single" w:sz="8" w:space="0" w:color="auto"/>
            </w:tcBorders>
            <w:shd w:val="clear" w:color="000000" w:fill="92D050"/>
            <w:vAlign w:val="center"/>
          </w:tcPr>
          <w:p w14:paraId="4D9AE170" w14:textId="463534A4"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100.0%</w:t>
            </w:r>
          </w:p>
        </w:tc>
        <w:tc>
          <w:tcPr>
            <w:tcW w:w="941" w:type="dxa"/>
            <w:tcBorders>
              <w:top w:val="single" w:sz="4" w:space="0" w:color="auto"/>
              <w:left w:val="nil"/>
              <w:bottom w:val="single" w:sz="4" w:space="0" w:color="auto"/>
              <w:right w:val="single" w:sz="8" w:space="0" w:color="auto"/>
            </w:tcBorders>
            <w:shd w:val="clear" w:color="000000" w:fill="FFC000"/>
            <w:vAlign w:val="center"/>
          </w:tcPr>
          <w:p w14:paraId="49C77448" w14:textId="3A777740"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89.6%</w:t>
            </w:r>
          </w:p>
        </w:tc>
        <w:tc>
          <w:tcPr>
            <w:tcW w:w="1147" w:type="dxa"/>
            <w:gridSpan w:val="2"/>
            <w:tcBorders>
              <w:top w:val="single" w:sz="4" w:space="0" w:color="auto"/>
              <w:left w:val="nil"/>
              <w:bottom w:val="single" w:sz="4" w:space="0" w:color="auto"/>
              <w:right w:val="single" w:sz="8" w:space="0" w:color="auto"/>
            </w:tcBorders>
            <w:shd w:val="clear" w:color="000000" w:fill="00B0F0"/>
            <w:vAlign w:val="center"/>
          </w:tcPr>
          <w:p w14:paraId="03C4CBE5" w14:textId="277FFB3E"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100.1%</w:t>
            </w:r>
          </w:p>
        </w:tc>
        <w:tc>
          <w:tcPr>
            <w:tcW w:w="882" w:type="dxa"/>
            <w:tcBorders>
              <w:top w:val="single" w:sz="4" w:space="0" w:color="auto"/>
              <w:left w:val="nil"/>
              <w:bottom w:val="single" w:sz="4" w:space="0" w:color="auto"/>
              <w:right w:val="single" w:sz="8" w:space="0" w:color="auto"/>
            </w:tcBorders>
            <w:shd w:val="clear" w:color="000000" w:fill="FFC000"/>
            <w:vAlign w:val="center"/>
          </w:tcPr>
          <w:p w14:paraId="2FCECC96" w14:textId="7F4ED3B4"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77.7%</w:t>
            </w:r>
          </w:p>
        </w:tc>
        <w:tc>
          <w:tcPr>
            <w:tcW w:w="882" w:type="dxa"/>
            <w:gridSpan w:val="2"/>
            <w:tcBorders>
              <w:top w:val="single" w:sz="4" w:space="0" w:color="auto"/>
              <w:left w:val="nil"/>
              <w:bottom w:val="single" w:sz="4" w:space="0" w:color="auto"/>
              <w:right w:val="single" w:sz="12" w:space="0" w:color="auto"/>
            </w:tcBorders>
            <w:shd w:val="clear" w:color="000000" w:fill="FFC000"/>
            <w:vAlign w:val="center"/>
          </w:tcPr>
          <w:p w14:paraId="2B8B5968" w14:textId="7D3822B8"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88.9%</w:t>
            </w:r>
          </w:p>
        </w:tc>
      </w:tr>
      <w:tr w:rsidR="00595EC5" w:rsidRPr="002B42CD" w14:paraId="31D91007" w14:textId="77777777" w:rsidTr="00595EC5">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207EEE12" w14:textId="77777777" w:rsidR="00595EC5" w:rsidRPr="002B42CD" w:rsidRDefault="00595EC5" w:rsidP="00595EC5">
            <w:pPr>
              <w:spacing w:after="0" w:line="240" w:lineRule="auto"/>
              <w:rPr>
                <w:rFonts w:ascii="Arial" w:hAnsi="Arial" w:cs="Arial"/>
                <w:color w:val="000000"/>
                <w:sz w:val="18"/>
                <w:szCs w:val="18"/>
              </w:rPr>
            </w:pPr>
            <w:r w:rsidRPr="002B42CD">
              <w:rPr>
                <w:rFonts w:ascii="Arial" w:hAnsi="Arial" w:cs="Arial"/>
                <w:sz w:val="18"/>
                <w:szCs w:val="18"/>
              </w:rPr>
              <w:t>Opal</w:t>
            </w:r>
          </w:p>
        </w:tc>
        <w:tc>
          <w:tcPr>
            <w:tcW w:w="1667" w:type="dxa"/>
            <w:gridSpan w:val="2"/>
            <w:tcBorders>
              <w:top w:val="single" w:sz="4" w:space="0" w:color="auto"/>
              <w:left w:val="nil"/>
              <w:bottom w:val="single" w:sz="4" w:space="0" w:color="auto"/>
              <w:right w:val="single" w:sz="8" w:space="0" w:color="auto"/>
            </w:tcBorders>
            <w:shd w:val="clear" w:color="000000" w:fill="00B0F0"/>
            <w:vAlign w:val="center"/>
          </w:tcPr>
          <w:p w14:paraId="407FF737" w14:textId="1D076B7D"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102.8%</w:t>
            </w:r>
          </w:p>
        </w:tc>
        <w:tc>
          <w:tcPr>
            <w:tcW w:w="941" w:type="dxa"/>
            <w:tcBorders>
              <w:top w:val="single" w:sz="4" w:space="0" w:color="auto"/>
              <w:left w:val="nil"/>
              <w:bottom w:val="single" w:sz="4" w:space="0" w:color="auto"/>
              <w:right w:val="single" w:sz="8" w:space="0" w:color="auto"/>
            </w:tcBorders>
            <w:shd w:val="clear" w:color="000000" w:fill="00B0F0"/>
            <w:vAlign w:val="center"/>
          </w:tcPr>
          <w:p w14:paraId="083BC82F" w14:textId="3B01C0A7"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107.2%</w:t>
            </w:r>
          </w:p>
        </w:tc>
        <w:tc>
          <w:tcPr>
            <w:tcW w:w="1667" w:type="dxa"/>
            <w:gridSpan w:val="2"/>
            <w:tcBorders>
              <w:top w:val="single" w:sz="4" w:space="0" w:color="auto"/>
              <w:left w:val="nil"/>
              <w:bottom w:val="single" w:sz="4" w:space="0" w:color="auto"/>
              <w:right w:val="single" w:sz="8" w:space="0" w:color="auto"/>
            </w:tcBorders>
            <w:shd w:val="clear" w:color="000000" w:fill="92D050"/>
            <w:vAlign w:val="center"/>
          </w:tcPr>
          <w:p w14:paraId="787B6652" w14:textId="76032FBE"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99.9%</w:t>
            </w:r>
          </w:p>
        </w:tc>
        <w:tc>
          <w:tcPr>
            <w:tcW w:w="941" w:type="dxa"/>
            <w:tcBorders>
              <w:top w:val="single" w:sz="4" w:space="0" w:color="auto"/>
              <w:left w:val="nil"/>
              <w:bottom w:val="single" w:sz="4" w:space="0" w:color="auto"/>
              <w:right w:val="single" w:sz="8" w:space="0" w:color="auto"/>
            </w:tcBorders>
            <w:shd w:val="clear" w:color="000000" w:fill="00B0F0"/>
            <w:vAlign w:val="center"/>
          </w:tcPr>
          <w:p w14:paraId="31116149" w14:textId="309509C1"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106.5%</w:t>
            </w:r>
          </w:p>
        </w:tc>
        <w:tc>
          <w:tcPr>
            <w:tcW w:w="1147" w:type="dxa"/>
            <w:gridSpan w:val="2"/>
            <w:tcBorders>
              <w:top w:val="single" w:sz="4" w:space="0" w:color="auto"/>
              <w:left w:val="nil"/>
              <w:bottom w:val="single" w:sz="4" w:space="0" w:color="auto"/>
              <w:right w:val="single" w:sz="8" w:space="0" w:color="auto"/>
            </w:tcBorders>
            <w:shd w:val="clear" w:color="000000" w:fill="00B0F0"/>
            <w:vAlign w:val="center"/>
          </w:tcPr>
          <w:p w14:paraId="02CDECFD" w14:textId="0F538F2E"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101.4%</w:t>
            </w:r>
          </w:p>
        </w:tc>
        <w:tc>
          <w:tcPr>
            <w:tcW w:w="882" w:type="dxa"/>
            <w:tcBorders>
              <w:top w:val="single" w:sz="4" w:space="0" w:color="auto"/>
              <w:left w:val="nil"/>
              <w:bottom w:val="single" w:sz="4" w:space="0" w:color="auto"/>
              <w:right w:val="single" w:sz="8" w:space="0" w:color="auto"/>
            </w:tcBorders>
            <w:shd w:val="clear" w:color="000000" w:fill="00B0F0"/>
            <w:vAlign w:val="center"/>
          </w:tcPr>
          <w:p w14:paraId="3109539E" w14:textId="4401C155"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106.9%</w:t>
            </w:r>
          </w:p>
        </w:tc>
        <w:tc>
          <w:tcPr>
            <w:tcW w:w="882" w:type="dxa"/>
            <w:gridSpan w:val="2"/>
            <w:tcBorders>
              <w:top w:val="single" w:sz="4" w:space="0" w:color="auto"/>
              <w:left w:val="nil"/>
              <w:bottom w:val="single" w:sz="4" w:space="0" w:color="auto"/>
              <w:right w:val="single" w:sz="12" w:space="0" w:color="auto"/>
            </w:tcBorders>
            <w:shd w:val="clear" w:color="000000" w:fill="00B0F0"/>
            <w:vAlign w:val="center"/>
          </w:tcPr>
          <w:p w14:paraId="4DD9A699" w14:textId="718F54C0"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103.6%</w:t>
            </w:r>
          </w:p>
        </w:tc>
      </w:tr>
      <w:tr w:rsidR="00595EC5" w:rsidRPr="002B42CD" w14:paraId="344A131F" w14:textId="77777777" w:rsidTr="00595EC5">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6F48AB37" w14:textId="77777777" w:rsidR="00595EC5" w:rsidRPr="002B42CD" w:rsidRDefault="00595EC5" w:rsidP="00595EC5">
            <w:pPr>
              <w:spacing w:after="0" w:line="240" w:lineRule="auto"/>
              <w:rPr>
                <w:rFonts w:ascii="Arial" w:hAnsi="Arial" w:cs="Arial"/>
                <w:color w:val="000000"/>
                <w:sz w:val="18"/>
                <w:szCs w:val="18"/>
              </w:rPr>
            </w:pPr>
            <w:r w:rsidRPr="002B42CD">
              <w:rPr>
                <w:rFonts w:ascii="Arial" w:hAnsi="Arial" w:cs="Arial"/>
                <w:sz w:val="18"/>
                <w:szCs w:val="18"/>
              </w:rPr>
              <w:t>Ray</w:t>
            </w:r>
          </w:p>
        </w:tc>
        <w:tc>
          <w:tcPr>
            <w:tcW w:w="1667" w:type="dxa"/>
            <w:gridSpan w:val="2"/>
            <w:tcBorders>
              <w:top w:val="single" w:sz="4" w:space="0" w:color="auto"/>
              <w:left w:val="nil"/>
              <w:bottom w:val="single" w:sz="4" w:space="0" w:color="auto"/>
              <w:right w:val="single" w:sz="8" w:space="0" w:color="auto"/>
            </w:tcBorders>
            <w:shd w:val="clear" w:color="000000" w:fill="00B0F0"/>
            <w:vAlign w:val="center"/>
          </w:tcPr>
          <w:p w14:paraId="51DD528B" w14:textId="53A1A1F4"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103.8%</w:t>
            </w:r>
          </w:p>
        </w:tc>
        <w:tc>
          <w:tcPr>
            <w:tcW w:w="941" w:type="dxa"/>
            <w:tcBorders>
              <w:top w:val="single" w:sz="4" w:space="0" w:color="auto"/>
              <w:left w:val="nil"/>
              <w:bottom w:val="single" w:sz="4" w:space="0" w:color="auto"/>
              <w:right w:val="single" w:sz="8" w:space="0" w:color="auto"/>
            </w:tcBorders>
            <w:shd w:val="clear" w:color="000000" w:fill="00B0F0"/>
            <w:vAlign w:val="center"/>
          </w:tcPr>
          <w:p w14:paraId="32B47830" w14:textId="725BDFC5"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108.6%</w:t>
            </w:r>
          </w:p>
        </w:tc>
        <w:tc>
          <w:tcPr>
            <w:tcW w:w="1667" w:type="dxa"/>
            <w:gridSpan w:val="2"/>
            <w:tcBorders>
              <w:top w:val="single" w:sz="4" w:space="0" w:color="auto"/>
              <w:left w:val="nil"/>
              <w:bottom w:val="single" w:sz="4" w:space="0" w:color="auto"/>
              <w:right w:val="single" w:sz="8" w:space="0" w:color="auto"/>
            </w:tcBorders>
            <w:shd w:val="clear" w:color="000000" w:fill="00B0F0"/>
            <w:vAlign w:val="center"/>
          </w:tcPr>
          <w:p w14:paraId="50738D2C" w14:textId="46E94D48"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120.8%</w:t>
            </w:r>
          </w:p>
        </w:tc>
        <w:tc>
          <w:tcPr>
            <w:tcW w:w="941" w:type="dxa"/>
            <w:tcBorders>
              <w:top w:val="single" w:sz="4" w:space="0" w:color="auto"/>
              <w:left w:val="nil"/>
              <w:bottom w:val="single" w:sz="4" w:space="0" w:color="auto"/>
              <w:right w:val="single" w:sz="8" w:space="0" w:color="auto"/>
            </w:tcBorders>
            <w:shd w:val="clear" w:color="000000" w:fill="00B0F0"/>
            <w:vAlign w:val="center"/>
          </w:tcPr>
          <w:p w14:paraId="7BFBB29D" w14:textId="51B16370"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157.3%</w:t>
            </w:r>
          </w:p>
        </w:tc>
        <w:tc>
          <w:tcPr>
            <w:tcW w:w="1147" w:type="dxa"/>
            <w:gridSpan w:val="2"/>
            <w:tcBorders>
              <w:top w:val="single" w:sz="4" w:space="0" w:color="auto"/>
              <w:left w:val="nil"/>
              <w:bottom w:val="single" w:sz="4" w:space="0" w:color="auto"/>
              <w:right w:val="single" w:sz="8" w:space="0" w:color="auto"/>
            </w:tcBorders>
            <w:shd w:val="clear" w:color="000000" w:fill="00B0F0"/>
            <w:vAlign w:val="center"/>
          </w:tcPr>
          <w:p w14:paraId="020024E1" w14:textId="5584BCBA"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111.0%</w:t>
            </w:r>
          </w:p>
        </w:tc>
        <w:tc>
          <w:tcPr>
            <w:tcW w:w="882" w:type="dxa"/>
            <w:tcBorders>
              <w:top w:val="single" w:sz="4" w:space="0" w:color="auto"/>
              <w:left w:val="nil"/>
              <w:bottom w:val="single" w:sz="4" w:space="0" w:color="auto"/>
              <w:right w:val="single" w:sz="8" w:space="0" w:color="auto"/>
            </w:tcBorders>
            <w:shd w:val="clear" w:color="000000" w:fill="00B0F0"/>
            <w:vAlign w:val="center"/>
          </w:tcPr>
          <w:p w14:paraId="5A937852" w14:textId="6DE84D3A"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127.1%</w:t>
            </w:r>
          </w:p>
        </w:tc>
        <w:tc>
          <w:tcPr>
            <w:tcW w:w="882" w:type="dxa"/>
            <w:gridSpan w:val="2"/>
            <w:tcBorders>
              <w:top w:val="single" w:sz="4" w:space="0" w:color="auto"/>
              <w:left w:val="nil"/>
              <w:bottom w:val="single" w:sz="4" w:space="0" w:color="auto"/>
              <w:right w:val="single" w:sz="12" w:space="0" w:color="auto"/>
            </w:tcBorders>
            <w:shd w:val="clear" w:color="000000" w:fill="00B0F0"/>
            <w:vAlign w:val="center"/>
          </w:tcPr>
          <w:p w14:paraId="667BBE8D" w14:textId="65E9FA4D"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116.8%</w:t>
            </w:r>
          </w:p>
        </w:tc>
      </w:tr>
      <w:tr w:rsidR="00595EC5" w:rsidRPr="002B42CD" w14:paraId="18E431F9" w14:textId="77777777" w:rsidTr="00595EC5">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18CC5552" w14:textId="77777777" w:rsidR="00595EC5" w:rsidRPr="002B42CD" w:rsidRDefault="00595EC5" w:rsidP="00595EC5">
            <w:pPr>
              <w:spacing w:after="0" w:line="240" w:lineRule="auto"/>
              <w:rPr>
                <w:rFonts w:ascii="Arial" w:hAnsi="Arial" w:cs="Arial"/>
                <w:color w:val="000000"/>
                <w:sz w:val="18"/>
                <w:szCs w:val="18"/>
              </w:rPr>
            </w:pPr>
            <w:r w:rsidRPr="002B42CD">
              <w:rPr>
                <w:rFonts w:ascii="Arial" w:hAnsi="Arial" w:cs="Arial"/>
                <w:sz w:val="18"/>
                <w:szCs w:val="18"/>
              </w:rPr>
              <w:t>Tye Green</w:t>
            </w:r>
          </w:p>
        </w:tc>
        <w:tc>
          <w:tcPr>
            <w:tcW w:w="1667" w:type="dxa"/>
            <w:gridSpan w:val="2"/>
            <w:tcBorders>
              <w:top w:val="single" w:sz="4" w:space="0" w:color="auto"/>
              <w:left w:val="nil"/>
              <w:bottom w:val="single" w:sz="4" w:space="0" w:color="auto"/>
              <w:right w:val="single" w:sz="8" w:space="0" w:color="auto"/>
            </w:tcBorders>
            <w:shd w:val="clear" w:color="000000" w:fill="FFC000"/>
            <w:vAlign w:val="center"/>
          </w:tcPr>
          <w:p w14:paraId="71F1E215" w14:textId="5BE70860"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89.2%</w:t>
            </w:r>
          </w:p>
        </w:tc>
        <w:tc>
          <w:tcPr>
            <w:tcW w:w="941" w:type="dxa"/>
            <w:tcBorders>
              <w:top w:val="single" w:sz="4" w:space="0" w:color="auto"/>
              <w:left w:val="nil"/>
              <w:bottom w:val="single" w:sz="4" w:space="0" w:color="auto"/>
              <w:right w:val="single" w:sz="8" w:space="0" w:color="auto"/>
            </w:tcBorders>
            <w:shd w:val="clear" w:color="000000" w:fill="00B0F0"/>
            <w:vAlign w:val="center"/>
          </w:tcPr>
          <w:p w14:paraId="677B41C7" w14:textId="350DBAEE"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107.0%</w:t>
            </w:r>
          </w:p>
        </w:tc>
        <w:tc>
          <w:tcPr>
            <w:tcW w:w="1667" w:type="dxa"/>
            <w:gridSpan w:val="2"/>
            <w:tcBorders>
              <w:top w:val="single" w:sz="4" w:space="0" w:color="auto"/>
              <w:left w:val="nil"/>
              <w:bottom w:val="single" w:sz="4" w:space="0" w:color="auto"/>
              <w:right w:val="single" w:sz="8" w:space="0" w:color="auto"/>
            </w:tcBorders>
            <w:shd w:val="clear" w:color="000000" w:fill="92D050"/>
            <w:vAlign w:val="center"/>
          </w:tcPr>
          <w:p w14:paraId="7E975CC2" w14:textId="4018B1C2"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97.3%</w:t>
            </w:r>
          </w:p>
        </w:tc>
        <w:tc>
          <w:tcPr>
            <w:tcW w:w="941" w:type="dxa"/>
            <w:tcBorders>
              <w:top w:val="single" w:sz="4" w:space="0" w:color="auto"/>
              <w:left w:val="nil"/>
              <w:bottom w:val="single" w:sz="4" w:space="0" w:color="auto"/>
              <w:right w:val="single" w:sz="8" w:space="0" w:color="auto"/>
            </w:tcBorders>
            <w:shd w:val="clear" w:color="000000" w:fill="00B0F0"/>
            <w:vAlign w:val="center"/>
          </w:tcPr>
          <w:p w14:paraId="0FCE8D25" w14:textId="4C2FCF58"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148.6%</w:t>
            </w:r>
          </w:p>
        </w:tc>
        <w:tc>
          <w:tcPr>
            <w:tcW w:w="1147" w:type="dxa"/>
            <w:gridSpan w:val="2"/>
            <w:tcBorders>
              <w:top w:val="single" w:sz="4" w:space="0" w:color="auto"/>
              <w:left w:val="nil"/>
              <w:bottom w:val="single" w:sz="4" w:space="0" w:color="auto"/>
              <w:right w:val="single" w:sz="8" w:space="0" w:color="auto"/>
            </w:tcBorders>
            <w:shd w:val="clear" w:color="000000" w:fill="FFC000"/>
            <w:vAlign w:val="center"/>
          </w:tcPr>
          <w:p w14:paraId="020971ED" w14:textId="5EE667C9"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92.7%</w:t>
            </w:r>
          </w:p>
        </w:tc>
        <w:tc>
          <w:tcPr>
            <w:tcW w:w="882" w:type="dxa"/>
            <w:tcBorders>
              <w:top w:val="single" w:sz="4" w:space="0" w:color="auto"/>
              <w:left w:val="nil"/>
              <w:bottom w:val="single" w:sz="4" w:space="0" w:color="auto"/>
              <w:right w:val="single" w:sz="8" w:space="0" w:color="auto"/>
            </w:tcBorders>
            <w:shd w:val="clear" w:color="000000" w:fill="00B0F0"/>
            <w:vAlign w:val="center"/>
          </w:tcPr>
          <w:p w14:paraId="3F644E64" w14:textId="50F33BF0"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123.9%</w:t>
            </w:r>
          </w:p>
        </w:tc>
        <w:tc>
          <w:tcPr>
            <w:tcW w:w="882" w:type="dxa"/>
            <w:gridSpan w:val="2"/>
            <w:tcBorders>
              <w:top w:val="single" w:sz="4" w:space="0" w:color="auto"/>
              <w:left w:val="nil"/>
              <w:bottom w:val="single" w:sz="4" w:space="0" w:color="auto"/>
              <w:right w:val="single" w:sz="12" w:space="0" w:color="auto"/>
            </w:tcBorders>
            <w:shd w:val="clear" w:color="000000" w:fill="00B0F0"/>
            <w:vAlign w:val="center"/>
          </w:tcPr>
          <w:p w14:paraId="06201C24" w14:textId="620A5632"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104.9%</w:t>
            </w:r>
          </w:p>
        </w:tc>
      </w:tr>
      <w:tr w:rsidR="00595EC5" w:rsidRPr="002B42CD" w14:paraId="1BF4081D" w14:textId="77777777" w:rsidTr="00595EC5">
        <w:trPr>
          <w:trHeight w:val="227"/>
        </w:trPr>
        <w:tc>
          <w:tcPr>
            <w:tcW w:w="1592" w:type="dxa"/>
            <w:gridSpan w:val="2"/>
            <w:tcBorders>
              <w:top w:val="single" w:sz="8" w:space="0" w:color="auto"/>
              <w:left w:val="single" w:sz="8" w:space="0" w:color="auto"/>
              <w:bottom w:val="single" w:sz="4" w:space="0" w:color="auto"/>
              <w:right w:val="single" w:sz="8" w:space="0" w:color="auto"/>
            </w:tcBorders>
            <w:vAlign w:val="center"/>
          </w:tcPr>
          <w:p w14:paraId="055DED56" w14:textId="77777777" w:rsidR="00595EC5" w:rsidRPr="002B42CD" w:rsidRDefault="00595EC5" w:rsidP="00595EC5">
            <w:pPr>
              <w:spacing w:after="0" w:line="240" w:lineRule="auto"/>
              <w:rPr>
                <w:rFonts w:ascii="Arial" w:hAnsi="Arial" w:cs="Arial"/>
                <w:color w:val="000000"/>
                <w:sz w:val="18"/>
                <w:szCs w:val="18"/>
              </w:rPr>
            </w:pPr>
            <w:r w:rsidRPr="002B42CD">
              <w:rPr>
                <w:rFonts w:ascii="Arial" w:hAnsi="Arial" w:cs="Arial"/>
                <w:sz w:val="18"/>
                <w:szCs w:val="18"/>
              </w:rPr>
              <w:t>Winter</w:t>
            </w:r>
          </w:p>
        </w:tc>
        <w:tc>
          <w:tcPr>
            <w:tcW w:w="1667" w:type="dxa"/>
            <w:gridSpan w:val="2"/>
            <w:tcBorders>
              <w:top w:val="single" w:sz="4" w:space="0" w:color="auto"/>
              <w:left w:val="nil"/>
              <w:bottom w:val="single" w:sz="4" w:space="0" w:color="auto"/>
              <w:right w:val="single" w:sz="8" w:space="0" w:color="auto"/>
            </w:tcBorders>
            <w:shd w:val="clear" w:color="000000" w:fill="92D050"/>
            <w:vAlign w:val="center"/>
          </w:tcPr>
          <w:p w14:paraId="7F66A17A" w14:textId="3DFF604F"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95.9%</w:t>
            </w:r>
          </w:p>
        </w:tc>
        <w:tc>
          <w:tcPr>
            <w:tcW w:w="941" w:type="dxa"/>
            <w:tcBorders>
              <w:top w:val="single" w:sz="4" w:space="0" w:color="auto"/>
              <w:left w:val="nil"/>
              <w:bottom w:val="single" w:sz="4" w:space="0" w:color="auto"/>
              <w:right w:val="single" w:sz="8" w:space="0" w:color="auto"/>
            </w:tcBorders>
            <w:shd w:val="clear" w:color="000000" w:fill="00B0F0"/>
            <w:vAlign w:val="center"/>
          </w:tcPr>
          <w:p w14:paraId="1F4DD017" w14:textId="744593AE"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116.1%</w:t>
            </w:r>
          </w:p>
        </w:tc>
        <w:tc>
          <w:tcPr>
            <w:tcW w:w="1667" w:type="dxa"/>
            <w:gridSpan w:val="2"/>
            <w:tcBorders>
              <w:top w:val="single" w:sz="4" w:space="0" w:color="auto"/>
              <w:left w:val="nil"/>
              <w:bottom w:val="single" w:sz="4" w:space="0" w:color="auto"/>
              <w:right w:val="single" w:sz="8" w:space="0" w:color="auto"/>
            </w:tcBorders>
            <w:shd w:val="clear" w:color="000000" w:fill="92D050"/>
            <w:vAlign w:val="center"/>
          </w:tcPr>
          <w:p w14:paraId="0734C51F" w14:textId="1B7E784A"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99.2%</w:t>
            </w:r>
          </w:p>
        </w:tc>
        <w:tc>
          <w:tcPr>
            <w:tcW w:w="941" w:type="dxa"/>
            <w:tcBorders>
              <w:top w:val="single" w:sz="4" w:space="0" w:color="auto"/>
              <w:left w:val="nil"/>
              <w:bottom w:val="single" w:sz="4" w:space="0" w:color="auto"/>
              <w:right w:val="single" w:sz="8" w:space="0" w:color="auto"/>
            </w:tcBorders>
            <w:shd w:val="clear" w:color="000000" w:fill="00B0F0"/>
            <w:vAlign w:val="center"/>
          </w:tcPr>
          <w:p w14:paraId="0E7AE3AC" w14:textId="7AE3AF75"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137.6%</w:t>
            </w:r>
          </w:p>
        </w:tc>
        <w:tc>
          <w:tcPr>
            <w:tcW w:w="1147" w:type="dxa"/>
            <w:gridSpan w:val="2"/>
            <w:tcBorders>
              <w:top w:val="single" w:sz="4" w:space="0" w:color="auto"/>
              <w:left w:val="nil"/>
              <w:bottom w:val="single" w:sz="4" w:space="0" w:color="auto"/>
              <w:right w:val="single" w:sz="8" w:space="0" w:color="auto"/>
            </w:tcBorders>
            <w:shd w:val="clear" w:color="000000" w:fill="92D050"/>
            <w:vAlign w:val="center"/>
          </w:tcPr>
          <w:p w14:paraId="1B7CF3CF" w14:textId="21D73267"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97.3%</w:t>
            </w:r>
          </w:p>
        </w:tc>
        <w:tc>
          <w:tcPr>
            <w:tcW w:w="882" w:type="dxa"/>
            <w:tcBorders>
              <w:top w:val="single" w:sz="4" w:space="0" w:color="auto"/>
              <w:left w:val="nil"/>
              <w:bottom w:val="single" w:sz="4" w:space="0" w:color="auto"/>
              <w:right w:val="single" w:sz="8" w:space="0" w:color="auto"/>
            </w:tcBorders>
            <w:shd w:val="clear" w:color="000000" w:fill="00B0F0"/>
            <w:vAlign w:val="center"/>
          </w:tcPr>
          <w:p w14:paraId="23A21A20" w14:textId="669DA1F3"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126.4%</w:t>
            </w:r>
          </w:p>
        </w:tc>
        <w:tc>
          <w:tcPr>
            <w:tcW w:w="882" w:type="dxa"/>
            <w:gridSpan w:val="2"/>
            <w:tcBorders>
              <w:top w:val="single" w:sz="4" w:space="0" w:color="auto"/>
              <w:left w:val="nil"/>
              <w:bottom w:val="single" w:sz="4" w:space="0" w:color="auto"/>
              <w:right w:val="single" w:sz="12" w:space="0" w:color="auto"/>
            </w:tcBorders>
            <w:shd w:val="clear" w:color="000000" w:fill="00B0F0"/>
            <w:vAlign w:val="center"/>
          </w:tcPr>
          <w:p w14:paraId="1CD113DF" w14:textId="5EF13393"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108.9%</w:t>
            </w:r>
          </w:p>
        </w:tc>
      </w:tr>
      <w:tr w:rsidR="00595EC5" w:rsidRPr="002B42CD" w14:paraId="408E9005" w14:textId="77777777" w:rsidTr="00595EC5">
        <w:trPr>
          <w:trHeight w:val="227"/>
        </w:trPr>
        <w:tc>
          <w:tcPr>
            <w:tcW w:w="1592" w:type="dxa"/>
            <w:gridSpan w:val="2"/>
            <w:tcBorders>
              <w:top w:val="single" w:sz="4" w:space="0" w:color="auto"/>
              <w:left w:val="single" w:sz="8" w:space="0" w:color="auto"/>
              <w:bottom w:val="single" w:sz="8" w:space="0" w:color="auto"/>
              <w:right w:val="single" w:sz="8" w:space="0" w:color="auto"/>
            </w:tcBorders>
            <w:shd w:val="clear" w:color="auto" w:fill="FFFFFF" w:themeFill="background1"/>
            <w:vAlign w:val="center"/>
          </w:tcPr>
          <w:p w14:paraId="5C75A715" w14:textId="77777777" w:rsidR="00595EC5" w:rsidRPr="002B42CD" w:rsidRDefault="00595EC5" w:rsidP="00595EC5">
            <w:pPr>
              <w:spacing w:after="0" w:line="240" w:lineRule="auto"/>
              <w:rPr>
                <w:rFonts w:ascii="Arial" w:hAnsi="Arial" w:cs="Arial"/>
                <w:color w:val="000000"/>
                <w:sz w:val="18"/>
                <w:szCs w:val="18"/>
              </w:rPr>
            </w:pPr>
            <w:r w:rsidRPr="002B42CD">
              <w:rPr>
                <w:rFonts w:ascii="Arial" w:hAnsi="Arial" w:cs="Arial"/>
                <w:color w:val="000000"/>
                <w:sz w:val="18"/>
                <w:szCs w:val="18"/>
              </w:rPr>
              <w:t>AAU</w:t>
            </w:r>
          </w:p>
        </w:tc>
        <w:tc>
          <w:tcPr>
            <w:tcW w:w="1667" w:type="dxa"/>
            <w:gridSpan w:val="2"/>
            <w:tcBorders>
              <w:top w:val="single" w:sz="4" w:space="0" w:color="auto"/>
              <w:left w:val="nil"/>
              <w:bottom w:val="single" w:sz="4" w:space="0" w:color="auto"/>
              <w:right w:val="single" w:sz="8" w:space="0" w:color="auto"/>
            </w:tcBorders>
            <w:shd w:val="clear" w:color="000000" w:fill="FFC000"/>
            <w:vAlign w:val="center"/>
          </w:tcPr>
          <w:p w14:paraId="2897AD9E" w14:textId="517769F1"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84.4%</w:t>
            </w:r>
          </w:p>
        </w:tc>
        <w:tc>
          <w:tcPr>
            <w:tcW w:w="941" w:type="dxa"/>
            <w:tcBorders>
              <w:top w:val="single" w:sz="4" w:space="0" w:color="auto"/>
              <w:left w:val="nil"/>
              <w:bottom w:val="single" w:sz="4" w:space="0" w:color="auto"/>
              <w:right w:val="single" w:sz="8" w:space="0" w:color="auto"/>
            </w:tcBorders>
            <w:shd w:val="clear" w:color="000000" w:fill="00B0F0"/>
            <w:vAlign w:val="center"/>
          </w:tcPr>
          <w:p w14:paraId="5DEC49D5" w14:textId="37E14DF9"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125.3%</w:t>
            </w:r>
          </w:p>
        </w:tc>
        <w:tc>
          <w:tcPr>
            <w:tcW w:w="1667" w:type="dxa"/>
            <w:gridSpan w:val="2"/>
            <w:tcBorders>
              <w:top w:val="single" w:sz="4" w:space="0" w:color="auto"/>
              <w:left w:val="nil"/>
              <w:bottom w:val="single" w:sz="4" w:space="0" w:color="auto"/>
              <w:right w:val="single" w:sz="8" w:space="0" w:color="auto"/>
            </w:tcBorders>
            <w:shd w:val="clear" w:color="000000" w:fill="00B0F0"/>
            <w:vAlign w:val="center"/>
          </w:tcPr>
          <w:p w14:paraId="4CD95C80" w14:textId="174BEC49"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100.4%</w:t>
            </w:r>
          </w:p>
        </w:tc>
        <w:tc>
          <w:tcPr>
            <w:tcW w:w="941" w:type="dxa"/>
            <w:tcBorders>
              <w:top w:val="single" w:sz="4" w:space="0" w:color="auto"/>
              <w:left w:val="nil"/>
              <w:bottom w:val="single" w:sz="4" w:space="0" w:color="auto"/>
              <w:right w:val="single" w:sz="8" w:space="0" w:color="auto"/>
            </w:tcBorders>
            <w:shd w:val="clear" w:color="000000" w:fill="00B0F0"/>
            <w:vAlign w:val="center"/>
          </w:tcPr>
          <w:p w14:paraId="49BE7876" w14:textId="60C24C15"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153.9%</w:t>
            </w:r>
          </w:p>
        </w:tc>
        <w:tc>
          <w:tcPr>
            <w:tcW w:w="1147" w:type="dxa"/>
            <w:gridSpan w:val="2"/>
            <w:tcBorders>
              <w:top w:val="single" w:sz="4" w:space="0" w:color="auto"/>
              <w:left w:val="nil"/>
              <w:bottom w:val="single" w:sz="4" w:space="0" w:color="auto"/>
              <w:right w:val="single" w:sz="8" w:space="0" w:color="auto"/>
            </w:tcBorders>
            <w:shd w:val="clear" w:color="000000" w:fill="FFC000"/>
            <w:vAlign w:val="center"/>
          </w:tcPr>
          <w:p w14:paraId="2B20182A" w14:textId="7215725C"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91.5%</w:t>
            </w:r>
          </w:p>
        </w:tc>
        <w:tc>
          <w:tcPr>
            <w:tcW w:w="882" w:type="dxa"/>
            <w:tcBorders>
              <w:top w:val="single" w:sz="4" w:space="0" w:color="auto"/>
              <w:left w:val="nil"/>
              <w:bottom w:val="single" w:sz="4" w:space="0" w:color="auto"/>
              <w:right w:val="single" w:sz="8" w:space="0" w:color="auto"/>
            </w:tcBorders>
            <w:shd w:val="clear" w:color="000000" w:fill="00B0F0"/>
            <w:vAlign w:val="center"/>
          </w:tcPr>
          <w:p w14:paraId="094BE02C" w14:textId="64C486B7"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139.0%</w:t>
            </w:r>
          </w:p>
        </w:tc>
        <w:tc>
          <w:tcPr>
            <w:tcW w:w="882" w:type="dxa"/>
            <w:gridSpan w:val="2"/>
            <w:tcBorders>
              <w:top w:val="single" w:sz="4" w:space="0" w:color="auto"/>
              <w:left w:val="nil"/>
              <w:bottom w:val="single" w:sz="4" w:space="0" w:color="auto"/>
              <w:right w:val="single" w:sz="12" w:space="0" w:color="auto"/>
            </w:tcBorders>
            <w:shd w:val="clear" w:color="000000" w:fill="00B0F0"/>
            <w:vAlign w:val="center"/>
          </w:tcPr>
          <w:p w14:paraId="3EE3B474" w14:textId="22C41AAE"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101.5%</w:t>
            </w:r>
          </w:p>
        </w:tc>
      </w:tr>
      <w:tr w:rsidR="00595EC5" w:rsidRPr="002B42CD" w14:paraId="4BE758F9" w14:textId="77777777" w:rsidTr="00595EC5">
        <w:trPr>
          <w:trHeight w:val="227"/>
        </w:trPr>
        <w:tc>
          <w:tcPr>
            <w:tcW w:w="1592" w:type="dxa"/>
            <w:gridSpan w:val="2"/>
            <w:tcBorders>
              <w:top w:val="single" w:sz="8" w:space="0" w:color="auto"/>
              <w:left w:val="single" w:sz="8" w:space="0" w:color="auto"/>
              <w:bottom w:val="single" w:sz="12" w:space="0" w:color="auto"/>
              <w:right w:val="single" w:sz="8" w:space="0" w:color="auto"/>
            </w:tcBorders>
            <w:shd w:val="clear" w:color="auto" w:fill="FFFFFF" w:themeFill="background1"/>
            <w:vAlign w:val="center"/>
          </w:tcPr>
          <w:p w14:paraId="3837ED67" w14:textId="77777777" w:rsidR="00595EC5" w:rsidRPr="002B42CD" w:rsidRDefault="00595EC5" w:rsidP="00595EC5">
            <w:pPr>
              <w:spacing w:after="0" w:line="240" w:lineRule="auto"/>
              <w:rPr>
                <w:rFonts w:ascii="Arial" w:hAnsi="Arial" w:cs="Arial"/>
                <w:color w:val="000000"/>
                <w:sz w:val="18"/>
                <w:szCs w:val="18"/>
              </w:rPr>
            </w:pPr>
            <w:r w:rsidRPr="002B42CD">
              <w:rPr>
                <w:rFonts w:ascii="Arial" w:hAnsi="Arial" w:cs="Arial"/>
                <w:color w:val="000000"/>
                <w:sz w:val="18"/>
                <w:szCs w:val="18"/>
              </w:rPr>
              <w:t>Charnley</w:t>
            </w:r>
          </w:p>
        </w:tc>
        <w:tc>
          <w:tcPr>
            <w:tcW w:w="1667" w:type="dxa"/>
            <w:gridSpan w:val="2"/>
            <w:tcBorders>
              <w:top w:val="single" w:sz="4" w:space="0" w:color="auto"/>
              <w:left w:val="nil"/>
              <w:bottom w:val="single" w:sz="12" w:space="0" w:color="auto"/>
              <w:right w:val="single" w:sz="8" w:space="0" w:color="auto"/>
            </w:tcBorders>
            <w:shd w:val="clear" w:color="000000" w:fill="92D050"/>
            <w:vAlign w:val="center"/>
          </w:tcPr>
          <w:p w14:paraId="549B5D3C" w14:textId="32DFA8B5"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95.2%</w:t>
            </w:r>
          </w:p>
        </w:tc>
        <w:tc>
          <w:tcPr>
            <w:tcW w:w="941" w:type="dxa"/>
            <w:tcBorders>
              <w:top w:val="single" w:sz="4" w:space="0" w:color="auto"/>
              <w:left w:val="nil"/>
              <w:bottom w:val="single" w:sz="12" w:space="0" w:color="auto"/>
              <w:right w:val="single" w:sz="8" w:space="0" w:color="auto"/>
            </w:tcBorders>
            <w:shd w:val="clear" w:color="000000" w:fill="00B0F0"/>
            <w:vAlign w:val="center"/>
          </w:tcPr>
          <w:p w14:paraId="6754B850" w14:textId="4BDE0875"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141.0%</w:t>
            </w:r>
          </w:p>
        </w:tc>
        <w:tc>
          <w:tcPr>
            <w:tcW w:w="1667" w:type="dxa"/>
            <w:gridSpan w:val="2"/>
            <w:tcBorders>
              <w:top w:val="single" w:sz="4" w:space="0" w:color="auto"/>
              <w:left w:val="nil"/>
              <w:bottom w:val="single" w:sz="12" w:space="0" w:color="auto"/>
              <w:right w:val="single" w:sz="8" w:space="0" w:color="auto"/>
            </w:tcBorders>
            <w:shd w:val="clear" w:color="000000" w:fill="00B0F0"/>
            <w:vAlign w:val="center"/>
          </w:tcPr>
          <w:p w14:paraId="382FB605" w14:textId="6CDD8449"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100.7%</w:t>
            </w:r>
          </w:p>
        </w:tc>
        <w:tc>
          <w:tcPr>
            <w:tcW w:w="941" w:type="dxa"/>
            <w:tcBorders>
              <w:top w:val="single" w:sz="4" w:space="0" w:color="auto"/>
              <w:left w:val="nil"/>
              <w:bottom w:val="single" w:sz="12" w:space="0" w:color="auto"/>
              <w:right w:val="single" w:sz="8" w:space="0" w:color="auto"/>
            </w:tcBorders>
            <w:shd w:val="clear" w:color="000000" w:fill="00B0F0"/>
            <w:vAlign w:val="center"/>
          </w:tcPr>
          <w:p w14:paraId="1966B94E" w14:textId="7E20DE4D"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144.8%</w:t>
            </w:r>
          </w:p>
        </w:tc>
        <w:tc>
          <w:tcPr>
            <w:tcW w:w="1147" w:type="dxa"/>
            <w:gridSpan w:val="2"/>
            <w:tcBorders>
              <w:top w:val="single" w:sz="4" w:space="0" w:color="auto"/>
              <w:left w:val="nil"/>
              <w:bottom w:val="single" w:sz="12" w:space="0" w:color="auto"/>
              <w:right w:val="single" w:sz="8" w:space="0" w:color="auto"/>
            </w:tcBorders>
            <w:shd w:val="clear" w:color="000000" w:fill="92D050"/>
            <w:vAlign w:val="center"/>
          </w:tcPr>
          <w:p w14:paraId="14DFB6DC" w14:textId="05B51A18"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97.8%</w:t>
            </w:r>
          </w:p>
        </w:tc>
        <w:tc>
          <w:tcPr>
            <w:tcW w:w="882" w:type="dxa"/>
            <w:tcBorders>
              <w:top w:val="single" w:sz="4" w:space="0" w:color="auto"/>
              <w:left w:val="nil"/>
              <w:bottom w:val="single" w:sz="12" w:space="0" w:color="auto"/>
              <w:right w:val="single" w:sz="8" w:space="0" w:color="auto"/>
            </w:tcBorders>
            <w:shd w:val="clear" w:color="000000" w:fill="00B0F0"/>
            <w:vAlign w:val="center"/>
          </w:tcPr>
          <w:p w14:paraId="6576E15F" w14:textId="7268E1CA"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142.8%</w:t>
            </w:r>
          </w:p>
        </w:tc>
        <w:tc>
          <w:tcPr>
            <w:tcW w:w="882" w:type="dxa"/>
            <w:gridSpan w:val="2"/>
            <w:tcBorders>
              <w:top w:val="single" w:sz="4" w:space="0" w:color="auto"/>
              <w:left w:val="nil"/>
              <w:bottom w:val="single" w:sz="12" w:space="0" w:color="auto"/>
              <w:right w:val="single" w:sz="12" w:space="0" w:color="auto"/>
            </w:tcBorders>
            <w:shd w:val="clear" w:color="000000" w:fill="00B0F0"/>
            <w:vAlign w:val="center"/>
          </w:tcPr>
          <w:p w14:paraId="1CB0F658" w14:textId="03C09202"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110.7%</w:t>
            </w:r>
          </w:p>
        </w:tc>
      </w:tr>
      <w:tr w:rsidR="00595EC5" w:rsidRPr="002B42CD" w14:paraId="60B04C6E" w14:textId="77777777" w:rsidTr="00595EC5">
        <w:trPr>
          <w:trHeight w:val="227"/>
        </w:trPr>
        <w:tc>
          <w:tcPr>
            <w:tcW w:w="1592" w:type="dxa"/>
            <w:gridSpan w:val="2"/>
            <w:tcBorders>
              <w:top w:val="single" w:sz="12" w:space="0" w:color="auto"/>
              <w:left w:val="single" w:sz="8" w:space="0" w:color="auto"/>
              <w:bottom w:val="single" w:sz="12" w:space="0" w:color="auto"/>
              <w:right w:val="single" w:sz="8" w:space="0" w:color="auto"/>
            </w:tcBorders>
            <w:shd w:val="clear" w:color="auto" w:fill="D9E2F3" w:themeFill="accent1" w:themeFillTint="33"/>
            <w:vAlign w:val="center"/>
          </w:tcPr>
          <w:p w14:paraId="054D1B7B" w14:textId="6361BD81" w:rsidR="00595EC5" w:rsidRPr="002B42CD" w:rsidRDefault="00595EC5" w:rsidP="00595EC5">
            <w:pPr>
              <w:spacing w:after="0" w:line="240" w:lineRule="auto"/>
              <w:rPr>
                <w:rFonts w:ascii="Arial" w:hAnsi="Arial" w:cs="Arial"/>
                <w:b/>
                <w:i/>
                <w:color w:val="000000"/>
                <w:sz w:val="18"/>
                <w:szCs w:val="18"/>
              </w:rPr>
            </w:pPr>
            <w:r w:rsidRPr="002B42CD">
              <w:rPr>
                <w:rFonts w:ascii="Arial" w:hAnsi="Arial" w:cs="Arial"/>
                <w:b/>
                <w:i/>
                <w:color w:val="000000"/>
                <w:sz w:val="12"/>
                <w:szCs w:val="12"/>
              </w:rPr>
              <w:t>Integrated Emergency and Medical Pathways Total</w:t>
            </w:r>
          </w:p>
        </w:tc>
        <w:tc>
          <w:tcPr>
            <w:tcW w:w="1667" w:type="dxa"/>
            <w:gridSpan w:val="2"/>
            <w:tcBorders>
              <w:top w:val="single" w:sz="12" w:space="0" w:color="auto"/>
              <w:left w:val="nil"/>
              <w:bottom w:val="single" w:sz="12" w:space="0" w:color="auto"/>
              <w:right w:val="single" w:sz="8" w:space="0" w:color="auto"/>
            </w:tcBorders>
            <w:shd w:val="clear" w:color="000000" w:fill="FFC000"/>
            <w:vAlign w:val="center"/>
          </w:tcPr>
          <w:p w14:paraId="7A23FB0C" w14:textId="7AA37EBF"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93.9%</w:t>
            </w:r>
          </w:p>
        </w:tc>
        <w:tc>
          <w:tcPr>
            <w:tcW w:w="941" w:type="dxa"/>
            <w:tcBorders>
              <w:top w:val="single" w:sz="12" w:space="0" w:color="auto"/>
              <w:left w:val="nil"/>
              <w:bottom w:val="single" w:sz="12" w:space="0" w:color="auto"/>
              <w:right w:val="single" w:sz="8" w:space="0" w:color="auto"/>
            </w:tcBorders>
            <w:shd w:val="clear" w:color="000000" w:fill="00B0F0"/>
            <w:vAlign w:val="center"/>
          </w:tcPr>
          <w:p w14:paraId="5162F27F" w14:textId="2631EFC3"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112.2%</w:t>
            </w:r>
          </w:p>
        </w:tc>
        <w:tc>
          <w:tcPr>
            <w:tcW w:w="1667" w:type="dxa"/>
            <w:gridSpan w:val="2"/>
            <w:tcBorders>
              <w:top w:val="single" w:sz="12" w:space="0" w:color="auto"/>
              <w:left w:val="nil"/>
              <w:bottom w:val="single" w:sz="12" w:space="0" w:color="auto"/>
              <w:right w:val="single" w:sz="8" w:space="0" w:color="auto"/>
            </w:tcBorders>
            <w:shd w:val="clear" w:color="000000" w:fill="00B0F0"/>
            <w:vAlign w:val="center"/>
          </w:tcPr>
          <w:p w14:paraId="5BFDC4C8" w14:textId="5F900640"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103.1%</w:t>
            </w:r>
          </w:p>
        </w:tc>
        <w:tc>
          <w:tcPr>
            <w:tcW w:w="941" w:type="dxa"/>
            <w:tcBorders>
              <w:top w:val="single" w:sz="12" w:space="0" w:color="auto"/>
              <w:left w:val="nil"/>
              <w:bottom w:val="single" w:sz="12" w:space="0" w:color="auto"/>
              <w:right w:val="single" w:sz="8" w:space="0" w:color="auto"/>
            </w:tcBorders>
            <w:shd w:val="clear" w:color="000000" w:fill="00B0F0"/>
            <w:vAlign w:val="center"/>
          </w:tcPr>
          <w:p w14:paraId="317313E9" w14:textId="1E717C2B"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133.7%</w:t>
            </w:r>
          </w:p>
        </w:tc>
        <w:tc>
          <w:tcPr>
            <w:tcW w:w="1147" w:type="dxa"/>
            <w:gridSpan w:val="2"/>
            <w:tcBorders>
              <w:top w:val="single" w:sz="12" w:space="0" w:color="auto"/>
              <w:left w:val="nil"/>
              <w:bottom w:val="single" w:sz="12" w:space="0" w:color="auto"/>
              <w:right w:val="single" w:sz="8" w:space="0" w:color="auto"/>
            </w:tcBorders>
            <w:shd w:val="clear" w:color="000000" w:fill="92D050"/>
            <w:vAlign w:val="center"/>
          </w:tcPr>
          <w:p w14:paraId="26CF90A9" w14:textId="7BF5A014"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97.9%</w:t>
            </w:r>
          </w:p>
        </w:tc>
        <w:tc>
          <w:tcPr>
            <w:tcW w:w="882" w:type="dxa"/>
            <w:tcBorders>
              <w:top w:val="single" w:sz="12" w:space="0" w:color="auto"/>
              <w:left w:val="nil"/>
              <w:bottom w:val="single" w:sz="12" w:space="0" w:color="auto"/>
              <w:right w:val="single" w:sz="8" w:space="0" w:color="auto"/>
            </w:tcBorders>
            <w:shd w:val="clear" w:color="000000" w:fill="00B0F0"/>
            <w:vAlign w:val="center"/>
          </w:tcPr>
          <w:p w14:paraId="03ED7405" w14:textId="5A502C71"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122.1%</w:t>
            </w:r>
          </w:p>
        </w:tc>
        <w:tc>
          <w:tcPr>
            <w:tcW w:w="882" w:type="dxa"/>
            <w:gridSpan w:val="2"/>
            <w:tcBorders>
              <w:top w:val="single" w:sz="12" w:space="0" w:color="auto"/>
              <w:left w:val="nil"/>
              <w:bottom w:val="single" w:sz="12" w:space="0" w:color="auto"/>
              <w:right w:val="single" w:sz="12" w:space="0" w:color="auto"/>
            </w:tcBorders>
            <w:shd w:val="clear" w:color="000000" w:fill="00B0F0"/>
            <w:vAlign w:val="center"/>
          </w:tcPr>
          <w:p w14:paraId="4788A860" w14:textId="4E670D44"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106.4%</w:t>
            </w:r>
          </w:p>
        </w:tc>
      </w:tr>
      <w:tr w:rsidR="00595EC5" w:rsidRPr="002B42CD" w14:paraId="43CA7DBD" w14:textId="77777777" w:rsidTr="00595EC5">
        <w:trPr>
          <w:trHeight w:val="227"/>
        </w:trPr>
        <w:tc>
          <w:tcPr>
            <w:tcW w:w="1592" w:type="dxa"/>
            <w:gridSpan w:val="2"/>
            <w:tcBorders>
              <w:top w:val="single" w:sz="12" w:space="0" w:color="auto"/>
              <w:left w:val="single" w:sz="8" w:space="0" w:color="auto"/>
              <w:bottom w:val="single" w:sz="8" w:space="0" w:color="auto"/>
              <w:right w:val="single" w:sz="8" w:space="0" w:color="auto"/>
            </w:tcBorders>
            <w:vAlign w:val="center"/>
          </w:tcPr>
          <w:p w14:paraId="667104D4" w14:textId="77777777" w:rsidR="00595EC5" w:rsidRPr="002B42CD" w:rsidRDefault="00595EC5" w:rsidP="00595EC5">
            <w:pPr>
              <w:spacing w:after="0" w:line="240" w:lineRule="auto"/>
              <w:rPr>
                <w:rFonts w:ascii="Arial" w:hAnsi="Arial" w:cs="Arial"/>
                <w:color w:val="000000"/>
                <w:sz w:val="18"/>
                <w:szCs w:val="18"/>
              </w:rPr>
            </w:pPr>
            <w:r w:rsidRPr="002B42CD">
              <w:rPr>
                <w:rFonts w:ascii="Arial" w:hAnsi="Arial" w:cs="Arial"/>
                <w:sz w:val="18"/>
                <w:szCs w:val="18"/>
              </w:rPr>
              <w:t>Birthing</w:t>
            </w:r>
          </w:p>
        </w:tc>
        <w:tc>
          <w:tcPr>
            <w:tcW w:w="1667" w:type="dxa"/>
            <w:gridSpan w:val="2"/>
            <w:tcBorders>
              <w:top w:val="single" w:sz="12" w:space="0" w:color="auto"/>
              <w:left w:val="nil"/>
              <w:bottom w:val="single" w:sz="4" w:space="0" w:color="auto"/>
              <w:right w:val="single" w:sz="8" w:space="0" w:color="auto"/>
            </w:tcBorders>
            <w:shd w:val="clear" w:color="000000" w:fill="00B0F0"/>
            <w:vAlign w:val="center"/>
          </w:tcPr>
          <w:p w14:paraId="18D3364C" w14:textId="0BF5E1DE"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139.7%</w:t>
            </w:r>
          </w:p>
        </w:tc>
        <w:tc>
          <w:tcPr>
            <w:tcW w:w="941" w:type="dxa"/>
            <w:tcBorders>
              <w:top w:val="single" w:sz="12" w:space="0" w:color="auto"/>
              <w:left w:val="nil"/>
              <w:bottom w:val="single" w:sz="4" w:space="0" w:color="auto"/>
              <w:right w:val="single" w:sz="8" w:space="0" w:color="auto"/>
            </w:tcBorders>
            <w:shd w:val="clear" w:color="000000" w:fill="FFC000"/>
            <w:vAlign w:val="center"/>
          </w:tcPr>
          <w:p w14:paraId="79D6D00E" w14:textId="162730AA"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93.6%</w:t>
            </w:r>
          </w:p>
        </w:tc>
        <w:tc>
          <w:tcPr>
            <w:tcW w:w="1667" w:type="dxa"/>
            <w:gridSpan w:val="2"/>
            <w:tcBorders>
              <w:top w:val="single" w:sz="12" w:space="0" w:color="auto"/>
              <w:left w:val="nil"/>
              <w:bottom w:val="single" w:sz="4" w:space="0" w:color="auto"/>
              <w:right w:val="single" w:sz="8" w:space="0" w:color="auto"/>
            </w:tcBorders>
            <w:shd w:val="clear" w:color="000000" w:fill="00B0F0"/>
            <w:vAlign w:val="center"/>
          </w:tcPr>
          <w:p w14:paraId="40F8B01B" w14:textId="473B486F"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126.3%</w:t>
            </w:r>
          </w:p>
        </w:tc>
        <w:tc>
          <w:tcPr>
            <w:tcW w:w="941" w:type="dxa"/>
            <w:tcBorders>
              <w:top w:val="single" w:sz="12" w:space="0" w:color="auto"/>
              <w:left w:val="nil"/>
              <w:bottom w:val="single" w:sz="4" w:space="0" w:color="auto"/>
              <w:right w:val="single" w:sz="8" w:space="0" w:color="auto"/>
            </w:tcBorders>
            <w:shd w:val="clear" w:color="000000" w:fill="FFC000"/>
            <w:vAlign w:val="center"/>
          </w:tcPr>
          <w:p w14:paraId="1F88E1F0" w14:textId="3D01C6A8"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93.3%</w:t>
            </w:r>
          </w:p>
        </w:tc>
        <w:tc>
          <w:tcPr>
            <w:tcW w:w="1147" w:type="dxa"/>
            <w:gridSpan w:val="2"/>
            <w:tcBorders>
              <w:top w:val="single" w:sz="12" w:space="0" w:color="auto"/>
              <w:left w:val="nil"/>
              <w:bottom w:val="single" w:sz="4" w:space="0" w:color="auto"/>
              <w:right w:val="single" w:sz="8" w:space="0" w:color="auto"/>
            </w:tcBorders>
            <w:shd w:val="clear" w:color="000000" w:fill="00B0F0"/>
            <w:vAlign w:val="center"/>
          </w:tcPr>
          <w:p w14:paraId="61507DC4" w14:textId="0CA89E5C"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133.3%</w:t>
            </w:r>
          </w:p>
        </w:tc>
        <w:tc>
          <w:tcPr>
            <w:tcW w:w="882" w:type="dxa"/>
            <w:tcBorders>
              <w:top w:val="single" w:sz="12" w:space="0" w:color="auto"/>
              <w:left w:val="nil"/>
              <w:bottom w:val="single" w:sz="4" w:space="0" w:color="auto"/>
              <w:right w:val="single" w:sz="8" w:space="0" w:color="auto"/>
            </w:tcBorders>
            <w:shd w:val="clear" w:color="000000" w:fill="FFC000"/>
            <w:vAlign w:val="center"/>
          </w:tcPr>
          <w:p w14:paraId="67F5B047" w14:textId="3190DF9B"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93.5%</w:t>
            </w:r>
          </w:p>
        </w:tc>
        <w:tc>
          <w:tcPr>
            <w:tcW w:w="882" w:type="dxa"/>
            <w:gridSpan w:val="2"/>
            <w:tcBorders>
              <w:top w:val="single" w:sz="12" w:space="0" w:color="auto"/>
              <w:left w:val="nil"/>
              <w:bottom w:val="single" w:sz="4" w:space="0" w:color="auto"/>
              <w:right w:val="single" w:sz="12" w:space="0" w:color="auto"/>
            </w:tcBorders>
            <w:shd w:val="clear" w:color="000000" w:fill="00B0F0"/>
            <w:vAlign w:val="center"/>
          </w:tcPr>
          <w:p w14:paraId="57787918" w14:textId="126B1FC6"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120.0%</w:t>
            </w:r>
          </w:p>
        </w:tc>
      </w:tr>
      <w:tr w:rsidR="00595EC5" w:rsidRPr="002B42CD" w14:paraId="60F93A38" w14:textId="77777777" w:rsidTr="00595EC5">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4A468457" w14:textId="77777777" w:rsidR="00595EC5" w:rsidRPr="002B42CD" w:rsidRDefault="00595EC5" w:rsidP="00595EC5">
            <w:pPr>
              <w:spacing w:after="0" w:line="240" w:lineRule="auto"/>
              <w:rPr>
                <w:rFonts w:ascii="Arial" w:hAnsi="Arial" w:cs="Arial"/>
                <w:color w:val="000000"/>
                <w:sz w:val="18"/>
                <w:szCs w:val="18"/>
              </w:rPr>
            </w:pPr>
            <w:r w:rsidRPr="002B42CD">
              <w:rPr>
                <w:rFonts w:ascii="Arial" w:hAnsi="Arial" w:cs="Arial"/>
                <w:sz w:val="18"/>
                <w:szCs w:val="18"/>
              </w:rPr>
              <w:t>Chamberlen</w:t>
            </w:r>
          </w:p>
        </w:tc>
        <w:tc>
          <w:tcPr>
            <w:tcW w:w="1667" w:type="dxa"/>
            <w:gridSpan w:val="2"/>
            <w:tcBorders>
              <w:top w:val="single" w:sz="4" w:space="0" w:color="auto"/>
              <w:left w:val="nil"/>
              <w:bottom w:val="single" w:sz="4" w:space="0" w:color="auto"/>
              <w:right w:val="single" w:sz="8" w:space="0" w:color="auto"/>
            </w:tcBorders>
            <w:shd w:val="clear" w:color="000000" w:fill="92D050"/>
            <w:vAlign w:val="center"/>
          </w:tcPr>
          <w:p w14:paraId="0E4FDECA" w14:textId="70F53D50"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98.2%</w:t>
            </w:r>
          </w:p>
        </w:tc>
        <w:tc>
          <w:tcPr>
            <w:tcW w:w="941" w:type="dxa"/>
            <w:tcBorders>
              <w:top w:val="single" w:sz="4" w:space="0" w:color="auto"/>
              <w:left w:val="nil"/>
              <w:bottom w:val="single" w:sz="4" w:space="0" w:color="auto"/>
              <w:right w:val="single" w:sz="8" w:space="0" w:color="auto"/>
            </w:tcBorders>
            <w:shd w:val="clear" w:color="000000" w:fill="FF0000"/>
            <w:vAlign w:val="center"/>
          </w:tcPr>
          <w:p w14:paraId="2922B56A" w14:textId="67B9AE31"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66.7%</w:t>
            </w:r>
          </w:p>
        </w:tc>
        <w:tc>
          <w:tcPr>
            <w:tcW w:w="1667" w:type="dxa"/>
            <w:gridSpan w:val="2"/>
            <w:tcBorders>
              <w:top w:val="single" w:sz="4" w:space="0" w:color="auto"/>
              <w:left w:val="nil"/>
              <w:bottom w:val="single" w:sz="4" w:space="0" w:color="auto"/>
              <w:right w:val="single" w:sz="8" w:space="0" w:color="auto"/>
            </w:tcBorders>
            <w:shd w:val="clear" w:color="000000" w:fill="FFC000"/>
            <w:vAlign w:val="center"/>
          </w:tcPr>
          <w:p w14:paraId="339668AB" w14:textId="4E0B762F"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94.8%</w:t>
            </w:r>
          </w:p>
        </w:tc>
        <w:tc>
          <w:tcPr>
            <w:tcW w:w="941" w:type="dxa"/>
            <w:tcBorders>
              <w:top w:val="single" w:sz="4" w:space="0" w:color="auto"/>
              <w:left w:val="nil"/>
              <w:bottom w:val="single" w:sz="4" w:space="0" w:color="auto"/>
              <w:right w:val="single" w:sz="8" w:space="0" w:color="auto"/>
            </w:tcBorders>
            <w:shd w:val="clear" w:color="000000" w:fill="FFC000"/>
            <w:vAlign w:val="center"/>
          </w:tcPr>
          <w:p w14:paraId="2C3A34B3" w14:textId="2AF80CD9"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83.3%</w:t>
            </w:r>
          </w:p>
        </w:tc>
        <w:tc>
          <w:tcPr>
            <w:tcW w:w="1147" w:type="dxa"/>
            <w:gridSpan w:val="2"/>
            <w:tcBorders>
              <w:top w:val="single" w:sz="4" w:space="0" w:color="auto"/>
              <w:left w:val="nil"/>
              <w:bottom w:val="single" w:sz="4" w:space="0" w:color="auto"/>
              <w:right w:val="single" w:sz="8" w:space="0" w:color="auto"/>
            </w:tcBorders>
            <w:shd w:val="clear" w:color="000000" w:fill="92D050"/>
            <w:vAlign w:val="center"/>
          </w:tcPr>
          <w:p w14:paraId="500482EE" w14:textId="04D7B0D4"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96.6%</w:t>
            </w:r>
          </w:p>
        </w:tc>
        <w:tc>
          <w:tcPr>
            <w:tcW w:w="882" w:type="dxa"/>
            <w:tcBorders>
              <w:top w:val="single" w:sz="4" w:space="0" w:color="auto"/>
              <w:left w:val="nil"/>
              <w:bottom w:val="single" w:sz="4" w:space="0" w:color="auto"/>
              <w:right w:val="single" w:sz="8" w:space="0" w:color="auto"/>
            </w:tcBorders>
            <w:shd w:val="clear" w:color="000000" w:fill="FF0000"/>
            <w:vAlign w:val="center"/>
          </w:tcPr>
          <w:p w14:paraId="581FBE60" w14:textId="6EFE9454"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74.6%</w:t>
            </w:r>
          </w:p>
        </w:tc>
        <w:tc>
          <w:tcPr>
            <w:tcW w:w="882" w:type="dxa"/>
            <w:gridSpan w:val="2"/>
            <w:tcBorders>
              <w:top w:val="single" w:sz="4" w:space="0" w:color="auto"/>
              <w:left w:val="nil"/>
              <w:bottom w:val="single" w:sz="4" w:space="0" w:color="auto"/>
              <w:right w:val="single" w:sz="12" w:space="0" w:color="auto"/>
            </w:tcBorders>
            <w:shd w:val="clear" w:color="000000" w:fill="FFC000"/>
            <w:vAlign w:val="center"/>
          </w:tcPr>
          <w:p w14:paraId="54D74184" w14:textId="4553F137"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91.1%</w:t>
            </w:r>
          </w:p>
        </w:tc>
      </w:tr>
      <w:tr w:rsidR="00595EC5" w:rsidRPr="002B42CD" w14:paraId="04F57B8A" w14:textId="77777777" w:rsidTr="00595EC5">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543B6B4E" w14:textId="77777777" w:rsidR="00595EC5" w:rsidRPr="002B42CD" w:rsidRDefault="00595EC5" w:rsidP="00595EC5">
            <w:pPr>
              <w:spacing w:after="0" w:line="240" w:lineRule="auto"/>
              <w:rPr>
                <w:rFonts w:ascii="Arial" w:hAnsi="Arial" w:cs="Arial"/>
                <w:color w:val="000000"/>
                <w:sz w:val="18"/>
                <w:szCs w:val="18"/>
              </w:rPr>
            </w:pPr>
            <w:r w:rsidRPr="002B42CD">
              <w:rPr>
                <w:rFonts w:ascii="Arial" w:hAnsi="Arial" w:cs="Arial"/>
                <w:sz w:val="18"/>
                <w:szCs w:val="18"/>
              </w:rPr>
              <w:t>Dolphin</w:t>
            </w:r>
          </w:p>
        </w:tc>
        <w:tc>
          <w:tcPr>
            <w:tcW w:w="1667" w:type="dxa"/>
            <w:gridSpan w:val="2"/>
            <w:tcBorders>
              <w:top w:val="single" w:sz="4" w:space="0" w:color="auto"/>
              <w:left w:val="nil"/>
              <w:bottom w:val="single" w:sz="4" w:space="0" w:color="auto"/>
              <w:right w:val="single" w:sz="8" w:space="0" w:color="auto"/>
            </w:tcBorders>
            <w:shd w:val="clear" w:color="000000" w:fill="FFC000"/>
            <w:vAlign w:val="center"/>
          </w:tcPr>
          <w:p w14:paraId="06907DEF" w14:textId="47B09982"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92.8%</w:t>
            </w:r>
          </w:p>
        </w:tc>
        <w:tc>
          <w:tcPr>
            <w:tcW w:w="941" w:type="dxa"/>
            <w:tcBorders>
              <w:top w:val="single" w:sz="4" w:space="0" w:color="auto"/>
              <w:left w:val="nil"/>
              <w:bottom w:val="single" w:sz="4" w:space="0" w:color="auto"/>
              <w:right w:val="single" w:sz="8" w:space="0" w:color="auto"/>
            </w:tcBorders>
            <w:shd w:val="clear" w:color="000000" w:fill="FF0000"/>
            <w:vAlign w:val="center"/>
          </w:tcPr>
          <w:p w14:paraId="703BF132" w14:textId="1348C884"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65.2%</w:t>
            </w:r>
          </w:p>
        </w:tc>
        <w:tc>
          <w:tcPr>
            <w:tcW w:w="1667" w:type="dxa"/>
            <w:gridSpan w:val="2"/>
            <w:tcBorders>
              <w:top w:val="single" w:sz="4" w:space="0" w:color="auto"/>
              <w:left w:val="nil"/>
              <w:bottom w:val="single" w:sz="4" w:space="0" w:color="auto"/>
              <w:right w:val="single" w:sz="8" w:space="0" w:color="auto"/>
            </w:tcBorders>
            <w:shd w:val="clear" w:color="000000" w:fill="92D050"/>
            <w:vAlign w:val="center"/>
          </w:tcPr>
          <w:p w14:paraId="46A0EDEB" w14:textId="610A1858"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98.2%</w:t>
            </w:r>
          </w:p>
        </w:tc>
        <w:tc>
          <w:tcPr>
            <w:tcW w:w="941" w:type="dxa"/>
            <w:tcBorders>
              <w:top w:val="single" w:sz="4" w:space="0" w:color="auto"/>
              <w:left w:val="nil"/>
              <w:bottom w:val="single" w:sz="4" w:space="0" w:color="auto"/>
              <w:right w:val="single" w:sz="8" w:space="0" w:color="auto"/>
            </w:tcBorders>
            <w:shd w:val="clear" w:color="000000" w:fill="FFC000"/>
            <w:vAlign w:val="center"/>
          </w:tcPr>
          <w:p w14:paraId="26D439CC" w14:textId="621CA002"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86.4%</w:t>
            </w:r>
          </w:p>
        </w:tc>
        <w:tc>
          <w:tcPr>
            <w:tcW w:w="1147" w:type="dxa"/>
            <w:gridSpan w:val="2"/>
            <w:tcBorders>
              <w:top w:val="single" w:sz="4" w:space="0" w:color="auto"/>
              <w:left w:val="nil"/>
              <w:bottom w:val="single" w:sz="4" w:space="0" w:color="auto"/>
              <w:right w:val="single" w:sz="8" w:space="0" w:color="auto"/>
            </w:tcBorders>
            <w:shd w:val="clear" w:color="000000" w:fill="92D050"/>
            <w:vAlign w:val="center"/>
          </w:tcPr>
          <w:p w14:paraId="36BA1064" w14:textId="72655DF3"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95.2%</w:t>
            </w:r>
          </w:p>
        </w:tc>
        <w:tc>
          <w:tcPr>
            <w:tcW w:w="882" w:type="dxa"/>
            <w:tcBorders>
              <w:top w:val="single" w:sz="4" w:space="0" w:color="auto"/>
              <w:left w:val="nil"/>
              <w:bottom w:val="single" w:sz="4" w:space="0" w:color="auto"/>
              <w:right w:val="single" w:sz="8" w:space="0" w:color="auto"/>
            </w:tcBorders>
            <w:shd w:val="clear" w:color="000000" w:fill="FF0000"/>
            <w:vAlign w:val="center"/>
          </w:tcPr>
          <w:p w14:paraId="1B139888" w14:textId="5B0B1312"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72.3%</w:t>
            </w:r>
          </w:p>
        </w:tc>
        <w:tc>
          <w:tcPr>
            <w:tcW w:w="882" w:type="dxa"/>
            <w:gridSpan w:val="2"/>
            <w:tcBorders>
              <w:top w:val="single" w:sz="4" w:space="0" w:color="auto"/>
              <w:left w:val="nil"/>
              <w:bottom w:val="single" w:sz="4" w:space="0" w:color="auto"/>
              <w:right w:val="single" w:sz="12" w:space="0" w:color="auto"/>
            </w:tcBorders>
            <w:shd w:val="clear" w:color="000000" w:fill="FFC000"/>
            <w:vAlign w:val="center"/>
          </w:tcPr>
          <w:p w14:paraId="59CF68D4" w14:textId="13538CA6"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89.5%</w:t>
            </w:r>
          </w:p>
        </w:tc>
      </w:tr>
      <w:tr w:rsidR="00595EC5" w:rsidRPr="002B42CD" w14:paraId="4AA508D3" w14:textId="77777777" w:rsidTr="00595EC5">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58910D89" w14:textId="77777777" w:rsidR="00595EC5" w:rsidRPr="002B42CD" w:rsidRDefault="00595EC5" w:rsidP="00595EC5">
            <w:pPr>
              <w:spacing w:after="0" w:line="240" w:lineRule="auto"/>
              <w:rPr>
                <w:rFonts w:ascii="Arial" w:hAnsi="Arial" w:cs="Arial"/>
                <w:color w:val="000000"/>
                <w:sz w:val="18"/>
                <w:szCs w:val="18"/>
              </w:rPr>
            </w:pPr>
            <w:r w:rsidRPr="002B42CD">
              <w:rPr>
                <w:rFonts w:ascii="Arial" w:hAnsi="Arial" w:cs="Arial"/>
                <w:sz w:val="18"/>
                <w:szCs w:val="18"/>
              </w:rPr>
              <w:t>Labour</w:t>
            </w:r>
          </w:p>
        </w:tc>
        <w:tc>
          <w:tcPr>
            <w:tcW w:w="1667" w:type="dxa"/>
            <w:gridSpan w:val="2"/>
            <w:tcBorders>
              <w:top w:val="single" w:sz="4" w:space="0" w:color="auto"/>
              <w:left w:val="nil"/>
              <w:bottom w:val="single" w:sz="4" w:space="0" w:color="auto"/>
              <w:right w:val="single" w:sz="8" w:space="0" w:color="auto"/>
            </w:tcBorders>
            <w:shd w:val="clear" w:color="000000" w:fill="FFC000"/>
            <w:vAlign w:val="center"/>
          </w:tcPr>
          <w:p w14:paraId="4FC127A5" w14:textId="5A0B43AA"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91.0%</w:t>
            </w:r>
          </w:p>
        </w:tc>
        <w:tc>
          <w:tcPr>
            <w:tcW w:w="941" w:type="dxa"/>
            <w:tcBorders>
              <w:top w:val="single" w:sz="4" w:space="0" w:color="auto"/>
              <w:left w:val="nil"/>
              <w:bottom w:val="single" w:sz="4" w:space="0" w:color="auto"/>
              <w:right w:val="single" w:sz="8" w:space="0" w:color="auto"/>
            </w:tcBorders>
            <w:shd w:val="clear" w:color="000000" w:fill="FFC000"/>
            <w:vAlign w:val="center"/>
          </w:tcPr>
          <w:p w14:paraId="401ACDD7" w14:textId="2A235093"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85.9%</w:t>
            </w:r>
          </w:p>
        </w:tc>
        <w:tc>
          <w:tcPr>
            <w:tcW w:w="1667" w:type="dxa"/>
            <w:gridSpan w:val="2"/>
            <w:tcBorders>
              <w:top w:val="single" w:sz="4" w:space="0" w:color="auto"/>
              <w:left w:val="nil"/>
              <w:bottom w:val="single" w:sz="4" w:space="0" w:color="auto"/>
              <w:right w:val="single" w:sz="8" w:space="0" w:color="auto"/>
            </w:tcBorders>
            <w:shd w:val="clear" w:color="000000" w:fill="FFC000"/>
            <w:vAlign w:val="center"/>
          </w:tcPr>
          <w:p w14:paraId="5F579655" w14:textId="76F5629D"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89.0%</w:t>
            </w:r>
          </w:p>
        </w:tc>
        <w:tc>
          <w:tcPr>
            <w:tcW w:w="941" w:type="dxa"/>
            <w:tcBorders>
              <w:top w:val="single" w:sz="4" w:space="0" w:color="auto"/>
              <w:left w:val="nil"/>
              <w:bottom w:val="single" w:sz="4" w:space="0" w:color="auto"/>
              <w:right w:val="single" w:sz="8" w:space="0" w:color="auto"/>
            </w:tcBorders>
            <w:shd w:val="clear" w:color="000000" w:fill="FFC000"/>
            <w:vAlign w:val="center"/>
          </w:tcPr>
          <w:p w14:paraId="3E2F23EE" w14:textId="0F9747DC"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82.5%</w:t>
            </w:r>
          </w:p>
        </w:tc>
        <w:tc>
          <w:tcPr>
            <w:tcW w:w="1147" w:type="dxa"/>
            <w:gridSpan w:val="2"/>
            <w:tcBorders>
              <w:top w:val="single" w:sz="4" w:space="0" w:color="auto"/>
              <w:left w:val="nil"/>
              <w:bottom w:val="single" w:sz="4" w:space="0" w:color="auto"/>
              <w:right w:val="single" w:sz="8" w:space="0" w:color="auto"/>
            </w:tcBorders>
            <w:shd w:val="clear" w:color="000000" w:fill="FFC000"/>
            <w:vAlign w:val="center"/>
          </w:tcPr>
          <w:p w14:paraId="31822E43" w14:textId="2B9132D6"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90.0%</w:t>
            </w:r>
          </w:p>
        </w:tc>
        <w:tc>
          <w:tcPr>
            <w:tcW w:w="882" w:type="dxa"/>
            <w:tcBorders>
              <w:top w:val="single" w:sz="4" w:space="0" w:color="auto"/>
              <w:left w:val="nil"/>
              <w:bottom w:val="single" w:sz="4" w:space="0" w:color="auto"/>
              <w:right w:val="single" w:sz="8" w:space="0" w:color="auto"/>
            </w:tcBorders>
            <w:shd w:val="clear" w:color="000000" w:fill="FFC000"/>
            <w:vAlign w:val="center"/>
          </w:tcPr>
          <w:p w14:paraId="6A35A125" w14:textId="57750700"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84.3%</w:t>
            </w:r>
          </w:p>
        </w:tc>
        <w:tc>
          <w:tcPr>
            <w:tcW w:w="882" w:type="dxa"/>
            <w:gridSpan w:val="2"/>
            <w:tcBorders>
              <w:top w:val="single" w:sz="4" w:space="0" w:color="auto"/>
              <w:left w:val="nil"/>
              <w:bottom w:val="single" w:sz="4" w:space="0" w:color="auto"/>
              <w:right w:val="single" w:sz="12" w:space="0" w:color="auto"/>
            </w:tcBorders>
            <w:shd w:val="clear" w:color="000000" w:fill="FFC000"/>
            <w:vAlign w:val="center"/>
          </w:tcPr>
          <w:p w14:paraId="2673FC5B" w14:textId="2559ECE5"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88.8%</w:t>
            </w:r>
          </w:p>
        </w:tc>
      </w:tr>
      <w:tr w:rsidR="00595EC5" w:rsidRPr="002B42CD" w14:paraId="06E8B36A" w14:textId="77777777" w:rsidTr="00595EC5">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3850515B" w14:textId="77777777" w:rsidR="00595EC5" w:rsidRPr="002B42CD" w:rsidRDefault="00595EC5" w:rsidP="00595EC5">
            <w:pPr>
              <w:spacing w:after="0" w:line="240" w:lineRule="auto"/>
              <w:rPr>
                <w:rFonts w:ascii="Arial" w:hAnsi="Arial" w:cs="Arial"/>
                <w:color w:val="000000"/>
                <w:sz w:val="18"/>
                <w:szCs w:val="18"/>
              </w:rPr>
            </w:pPr>
            <w:r w:rsidRPr="002B42CD">
              <w:rPr>
                <w:rFonts w:ascii="Arial" w:hAnsi="Arial" w:cs="Arial"/>
                <w:sz w:val="18"/>
                <w:szCs w:val="18"/>
              </w:rPr>
              <w:t>Neo-Natal Unit</w:t>
            </w:r>
          </w:p>
        </w:tc>
        <w:tc>
          <w:tcPr>
            <w:tcW w:w="1667" w:type="dxa"/>
            <w:gridSpan w:val="2"/>
            <w:tcBorders>
              <w:top w:val="single" w:sz="4" w:space="0" w:color="auto"/>
              <w:left w:val="nil"/>
              <w:bottom w:val="single" w:sz="4" w:space="0" w:color="auto"/>
              <w:right w:val="single" w:sz="8" w:space="0" w:color="auto"/>
            </w:tcBorders>
            <w:shd w:val="clear" w:color="000000" w:fill="92D050"/>
            <w:vAlign w:val="center"/>
          </w:tcPr>
          <w:p w14:paraId="7C4DED91" w14:textId="42DC9872"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99.1%</w:t>
            </w:r>
          </w:p>
        </w:tc>
        <w:tc>
          <w:tcPr>
            <w:tcW w:w="941" w:type="dxa"/>
            <w:tcBorders>
              <w:top w:val="single" w:sz="4" w:space="0" w:color="auto"/>
              <w:left w:val="nil"/>
              <w:bottom w:val="single" w:sz="4" w:space="0" w:color="auto"/>
              <w:right w:val="single" w:sz="8" w:space="0" w:color="auto"/>
            </w:tcBorders>
            <w:shd w:val="clear" w:color="000000" w:fill="00B0F0"/>
            <w:vAlign w:val="center"/>
          </w:tcPr>
          <w:p w14:paraId="549FC7E3" w14:textId="2979FEAF"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106.3%</w:t>
            </w:r>
          </w:p>
        </w:tc>
        <w:tc>
          <w:tcPr>
            <w:tcW w:w="1667" w:type="dxa"/>
            <w:gridSpan w:val="2"/>
            <w:tcBorders>
              <w:top w:val="single" w:sz="4" w:space="0" w:color="auto"/>
              <w:left w:val="nil"/>
              <w:bottom w:val="single" w:sz="4" w:space="0" w:color="auto"/>
              <w:right w:val="single" w:sz="8" w:space="0" w:color="auto"/>
            </w:tcBorders>
            <w:shd w:val="clear" w:color="000000" w:fill="00B0F0"/>
            <w:vAlign w:val="center"/>
          </w:tcPr>
          <w:p w14:paraId="10C4452E" w14:textId="665E20F9"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103.4%</w:t>
            </w:r>
          </w:p>
        </w:tc>
        <w:tc>
          <w:tcPr>
            <w:tcW w:w="941" w:type="dxa"/>
            <w:tcBorders>
              <w:top w:val="single" w:sz="4" w:space="0" w:color="auto"/>
              <w:left w:val="nil"/>
              <w:bottom w:val="single" w:sz="4" w:space="0" w:color="auto"/>
              <w:right w:val="single" w:sz="8" w:space="0" w:color="auto"/>
            </w:tcBorders>
            <w:shd w:val="clear" w:color="000000" w:fill="FFC000"/>
            <w:vAlign w:val="center"/>
          </w:tcPr>
          <w:p w14:paraId="549EB6E6" w14:textId="306A255D"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90.0%</w:t>
            </w:r>
          </w:p>
        </w:tc>
        <w:tc>
          <w:tcPr>
            <w:tcW w:w="1147" w:type="dxa"/>
            <w:gridSpan w:val="2"/>
            <w:tcBorders>
              <w:top w:val="single" w:sz="4" w:space="0" w:color="auto"/>
              <w:left w:val="nil"/>
              <w:bottom w:val="single" w:sz="4" w:space="0" w:color="auto"/>
              <w:right w:val="single" w:sz="8" w:space="0" w:color="auto"/>
            </w:tcBorders>
            <w:shd w:val="clear" w:color="000000" w:fill="00B0F0"/>
            <w:vAlign w:val="center"/>
          </w:tcPr>
          <w:p w14:paraId="67DB7071" w14:textId="66A07D5A"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101.3%</w:t>
            </w:r>
          </w:p>
        </w:tc>
        <w:tc>
          <w:tcPr>
            <w:tcW w:w="882" w:type="dxa"/>
            <w:tcBorders>
              <w:top w:val="single" w:sz="4" w:space="0" w:color="auto"/>
              <w:left w:val="nil"/>
              <w:bottom w:val="single" w:sz="4" w:space="0" w:color="auto"/>
              <w:right w:val="single" w:sz="8" w:space="0" w:color="auto"/>
            </w:tcBorders>
            <w:shd w:val="clear" w:color="000000" w:fill="92D050"/>
            <w:vAlign w:val="center"/>
          </w:tcPr>
          <w:p w14:paraId="6875858D" w14:textId="30ECAEFE"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98.1%</w:t>
            </w:r>
          </w:p>
        </w:tc>
        <w:tc>
          <w:tcPr>
            <w:tcW w:w="882" w:type="dxa"/>
            <w:gridSpan w:val="2"/>
            <w:tcBorders>
              <w:top w:val="single" w:sz="4" w:space="0" w:color="auto"/>
              <w:left w:val="nil"/>
              <w:bottom w:val="single" w:sz="4" w:space="0" w:color="auto"/>
              <w:right w:val="single" w:sz="12" w:space="0" w:color="auto"/>
            </w:tcBorders>
            <w:shd w:val="clear" w:color="000000" w:fill="00B0F0"/>
            <w:vAlign w:val="center"/>
          </w:tcPr>
          <w:p w14:paraId="7F915EA4" w14:textId="0288965E"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100.7%</w:t>
            </w:r>
          </w:p>
        </w:tc>
      </w:tr>
      <w:tr w:rsidR="00595EC5" w:rsidRPr="002B42CD" w14:paraId="26D2B52B" w14:textId="77777777" w:rsidTr="00595EC5">
        <w:trPr>
          <w:trHeight w:val="227"/>
        </w:trPr>
        <w:tc>
          <w:tcPr>
            <w:tcW w:w="1592" w:type="dxa"/>
            <w:gridSpan w:val="2"/>
            <w:tcBorders>
              <w:top w:val="single" w:sz="8" w:space="0" w:color="auto"/>
              <w:left w:val="single" w:sz="8" w:space="0" w:color="auto"/>
              <w:bottom w:val="single" w:sz="12" w:space="0" w:color="auto"/>
              <w:right w:val="single" w:sz="8" w:space="0" w:color="auto"/>
            </w:tcBorders>
            <w:vAlign w:val="center"/>
          </w:tcPr>
          <w:p w14:paraId="2837AA79" w14:textId="77777777" w:rsidR="00595EC5" w:rsidRPr="002B42CD" w:rsidRDefault="00595EC5" w:rsidP="00595EC5">
            <w:pPr>
              <w:spacing w:after="0" w:line="240" w:lineRule="auto"/>
              <w:rPr>
                <w:rFonts w:ascii="Arial" w:hAnsi="Arial" w:cs="Arial"/>
                <w:color w:val="000000"/>
                <w:sz w:val="18"/>
                <w:szCs w:val="18"/>
              </w:rPr>
            </w:pPr>
            <w:r w:rsidRPr="002B42CD">
              <w:rPr>
                <w:rFonts w:ascii="Arial" w:hAnsi="Arial" w:cs="Arial"/>
                <w:sz w:val="18"/>
                <w:szCs w:val="18"/>
              </w:rPr>
              <w:t>Samson</w:t>
            </w:r>
          </w:p>
        </w:tc>
        <w:tc>
          <w:tcPr>
            <w:tcW w:w="1667" w:type="dxa"/>
            <w:gridSpan w:val="2"/>
            <w:tcBorders>
              <w:top w:val="single" w:sz="4" w:space="0" w:color="auto"/>
              <w:left w:val="nil"/>
              <w:bottom w:val="single" w:sz="12" w:space="0" w:color="auto"/>
              <w:right w:val="single" w:sz="8" w:space="0" w:color="auto"/>
            </w:tcBorders>
            <w:shd w:val="clear" w:color="000000" w:fill="92D050"/>
            <w:vAlign w:val="center"/>
          </w:tcPr>
          <w:p w14:paraId="7A93A9F0" w14:textId="2C30281B"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97.5%</w:t>
            </w:r>
          </w:p>
        </w:tc>
        <w:tc>
          <w:tcPr>
            <w:tcW w:w="941" w:type="dxa"/>
            <w:tcBorders>
              <w:top w:val="single" w:sz="4" w:space="0" w:color="auto"/>
              <w:left w:val="nil"/>
              <w:bottom w:val="single" w:sz="12" w:space="0" w:color="auto"/>
              <w:right w:val="single" w:sz="8" w:space="0" w:color="auto"/>
            </w:tcBorders>
            <w:shd w:val="clear" w:color="000000" w:fill="FFC000"/>
            <w:vAlign w:val="center"/>
          </w:tcPr>
          <w:p w14:paraId="0DEB4F0E" w14:textId="089E767E"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90.0%</w:t>
            </w:r>
          </w:p>
        </w:tc>
        <w:tc>
          <w:tcPr>
            <w:tcW w:w="1667" w:type="dxa"/>
            <w:gridSpan w:val="2"/>
            <w:tcBorders>
              <w:top w:val="single" w:sz="4" w:space="0" w:color="auto"/>
              <w:left w:val="nil"/>
              <w:bottom w:val="single" w:sz="12" w:space="0" w:color="auto"/>
              <w:right w:val="single" w:sz="8" w:space="0" w:color="auto"/>
            </w:tcBorders>
            <w:shd w:val="clear" w:color="000000" w:fill="92D050"/>
            <w:vAlign w:val="center"/>
          </w:tcPr>
          <w:p w14:paraId="17449119" w14:textId="6E9E2DCB"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95.8%</w:t>
            </w:r>
          </w:p>
        </w:tc>
        <w:tc>
          <w:tcPr>
            <w:tcW w:w="941" w:type="dxa"/>
            <w:tcBorders>
              <w:top w:val="single" w:sz="4" w:space="0" w:color="auto"/>
              <w:left w:val="nil"/>
              <w:bottom w:val="single" w:sz="12" w:space="0" w:color="auto"/>
              <w:right w:val="single" w:sz="8" w:space="0" w:color="auto"/>
            </w:tcBorders>
            <w:shd w:val="clear" w:color="000000" w:fill="FFC000"/>
            <w:vAlign w:val="center"/>
          </w:tcPr>
          <w:p w14:paraId="3C7F2AB9" w14:textId="1F211D2A"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94.1%</w:t>
            </w:r>
          </w:p>
        </w:tc>
        <w:tc>
          <w:tcPr>
            <w:tcW w:w="1147" w:type="dxa"/>
            <w:gridSpan w:val="2"/>
            <w:tcBorders>
              <w:top w:val="single" w:sz="4" w:space="0" w:color="auto"/>
              <w:left w:val="nil"/>
              <w:bottom w:val="single" w:sz="12" w:space="0" w:color="auto"/>
              <w:right w:val="single" w:sz="8" w:space="0" w:color="auto"/>
            </w:tcBorders>
            <w:shd w:val="clear" w:color="000000" w:fill="92D050"/>
            <w:vAlign w:val="center"/>
          </w:tcPr>
          <w:p w14:paraId="7596CF59" w14:textId="4A541BA6"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96.7%</w:t>
            </w:r>
          </w:p>
        </w:tc>
        <w:tc>
          <w:tcPr>
            <w:tcW w:w="882" w:type="dxa"/>
            <w:tcBorders>
              <w:top w:val="single" w:sz="4" w:space="0" w:color="auto"/>
              <w:left w:val="nil"/>
              <w:bottom w:val="single" w:sz="12" w:space="0" w:color="auto"/>
              <w:right w:val="single" w:sz="8" w:space="0" w:color="auto"/>
            </w:tcBorders>
            <w:shd w:val="clear" w:color="000000" w:fill="FFC000"/>
            <w:vAlign w:val="center"/>
          </w:tcPr>
          <w:p w14:paraId="359D88DC" w14:textId="29EB0729"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92.0%</w:t>
            </w:r>
          </w:p>
        </w:tc>
        <w:tc>
          <w:tcPr>
            <w:tcW w:w="882" w:type="dxa"/>
            <w:gridSpan w:val="2"/>
            <w:tcBorders>
              <w:top w:val="single" w:sz="4" w:space="0" w:color="auto"/>
              <w:left w:val="nil"/>
              <w:bottom w:val="single" w:sz="12" w:space="0" w:color="auto"/>
              <w:right w:val="single" w:sz="12" w:space="0" w:color="auto"/>
            </w:tcBorders>
            <w:shd w:val="clear" w:color="000000" w:fill="FFC000"/>
            <w:vAlign w:val="center"/>
          </w:tcPr>
          <w:p w14:paraId="77983FC1" w14:textId="64BC996A" w:rsidR="00595EC5" w:rsidRPr="002B42CD" w:rsidRDefault="00595EC5" w:rsidP="00595EC5">
            <w:pPr>
              <w:spacing w:after="0"/>
              <w:jc w:val="center"/>
              <w:rPr>
                <w:rFonts w:ascii="Arial" w:hAnsi="Arial" w:cs="Arial"/>
                <w:sz w:val="18"/>
                <w:szCs w:val="18"/>
              </w:rPr>
            </w:pPr>
            <w:r w:rsidRPr="002B42CD">
              <w:rPr>
                <w:rFonts w:ascii="Arial" w:hAnsi="Arial" w:cs="Arial"/>
                <w:sz w:val="18"/>
                <w:szCs w:val="18"/>
              </w:rPr>
              <w:t>94.0%</w:t>
            </w:r>
          </w:p>
        </w:tc>
      </w:tr>
      <w:tr w:rsidR="00595EC5" w:rsidRPr="002B42CD" w14:paraId="009E3138" w14:textId="77777777" w:rsidTr="00595EC5">
        <w:trPr>
          <w:trHeight w:val="227"/>
        </w:trPr>
        <w:tc>
          <w:tcPr>
            <w:tcW w:w="1592" w:type="dxa"/>
            <w:gridSpan w:val="2"/>
            <w:tcBorders>
              <w:top w:val="single" w:sz="12" w:space="0" w:color="auto"/>
              <w:left w:val="single" w:sz="8" w:space="0" w:color="auto"/>
              <w:bottom w:val="single" w:sz="12" w:space="0" w:color="auto"/>
              <w:right w:val="single" w:sz="8" w:space="0" w:color="auto"/>
            </w:tcBorders>
            <w:shd w:val="clear" w:color="auto" w:fill="D9E2F3" w:themeFill="accent1" w:themeFillTint="33"/>
            <w:vAlign w:val="center"/>
          </w:tcPr>
          <w:p w14:paraId="7C7CF561" w14:textId="54A7B437" w:rsidR="00595EC5" w:rsidRPr="002B42CD" w:rsidRDefault="00595EC5" w:rsidP="00595EC5">
            <w:pPr>
              <w:spacing w:after="0" w:line="240" w:lineRule="auto"/>
              <w:rPr>
                <w:rFonts w:ascii="Arial" w:hAnsi="Arial" w:cs="Arial"/>
                <w:b/>
                <w:i/>
                <w:color w:val="000000"/>
                <w:sz w:val="16"/>
                <w:szCs w:val="16"/>
              </w:rPr>
            </w:pPr>
            <w:r w:rsidRPr="002B42CD">
              <w:rPr>
                <w:rFonts w:ascii="Arial" w:hAnsi="Arial" w:cs="Arial"/>
                <w:b/>
                <w:i/>
                <w:color w:val="000000"/>
                <w:sz w:val="12"/>
                <w:szCs w:val="12"/>
              </w:rPr>
              <w:t xml:space="preserve">Family, Diagnostics and community Total </w:t>
            </w:r>
          </w:p>
        </w:tc>
        <w:tc>
          <w:tcPr>
            <w:tcW w:w="1667" w:type="dxa"/>
            <w:gridSpan w:val="2"/>
            <w:tcBorders>
              <w:top w:val="single" w:sz="12" w:space="0" w:color="auto"/>
              <w:left w:val="nil"/>
              <w:bottom w:val="single" w:sz="12" w:space="0" w:color="auto"/>
              <w:right w:val="single" w:sz="8" w:space="0" w:color="auto"/>
            </w:tcBorders>
            <w:shd w:val="clear" w:color="000000" w:fill="92D050"/>
            <w:vAlign w:val="center"/>
          </w:tcPr>
          <w:p w14:paraId="60DE845F" w14:textId="35B4E6E9"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98.5%</w:t>
            </w:r>
          </w:p>
        </w:tc>
        <w:tc>
          <w:tcPr>
            <w:tcW w:w="941" w:type="dxa"/>
            <w:tcBorders>
              <w:top w:val="single" w:sz="12" w:space="0" w:color="auto"/>
              <w:left w:val="nil"/>
              <w:bottom w:val="single" w:sz="12" w:space="0" w:color="auto"/>
              <w:right w:val="single" w:sz="8" w:space="0" w:color="auto"/>
            </w:tcBorders>
            <w:shd w:val="clear" w:color="000000" w:fill="FFC000"/>
            <w:vAlign w:val="center"/>
          </w:tcPr>
          <w:p w14:paraId="53890D59" w14:textId="61438070"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84.5%</w:t>
            </w:r>
          </w:p>
        </w:tc>
        <w:tc>
          <w:tcPr>
            <w:tcW w:w="1667" w:type="dxa"/>
            <w:gridSpan w:val="2"/>
            <w:tcBorders>
              <w:top w:val="single" w:sz="12" w:space="0" w:color="auto"/>
              <w:left w:val="nil"/>
              <w:bottom w:val="single" w:sz="12" w:space="0" w:color="auto"/>
              <w:right w:val="single" w:sz="8" w:space="0" w:color="auto"/>
            </w:tcBorders>
            <w:shd w:val="clear" w:color="000000" w:fill="92D050"/>
            <w:vAlign w:val="center"/>
          </w:tcPr>
          <w:p w14:paraId="4BD1EB32" w14:textId="120DFD13"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98.3%</w:t>
            </w:r>
          </w:p>
        </w:tc>
        <w:tc>
          <w:tcPr>
            <w:tcW w:w="941" w:type="dxa"/>
            <w:tcBorders>
              <w:top w:val="single" w:sz="12" w:space="0" w:color="auto"/>
              <w:left w:val="nil"/>
              <w:bottom w:val="single" w:sz="12" w:space="0" w:color="auto"/>
              <w:right w:val="single" w:sz="8" w:space="0" w:color="auto"/>
            </w:tcBorders>
            <w:shd w:val="clear" w:color="000000" w:fill="FFC000"/>
            <w:vAlign w:val="center"/>
          </w:tcPr>
          <w:p w14:paraId="4F38AB2A" w14:textId="04984188"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89.4%</w:t>
            </w:r>
          </w:p>
        </w:tc>
        <w:tc>
          <w:tcPr>
            <w:tcW w:w="1147" w:type="dxa"/>
            <w:gridSpan w:val="2"/>
            <w:tcBorders>
              <w:top w:val="single" w:sz="12" w:space="0" w:color="auto"/>
              <w:left w:val="nil"/>
              <w:bottom w:val="single" w:sz="12" w:space="0" w:color="auto"/>
              <w:right w:val="single" w:sz="8" w:space="0" w:color="auto"/>
            </w:tcBorders>
            <w:shd w:val="clear" w:color="000000" w:fill="92D050"/>
            <w:vAlign w:val="center"/>
          </w:tcPr>
          <w:p w14:paraId="4C0B4778" w14:textId="622037DB"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98.4%</w:t>
            </w:r>
          </w:p>
        </w:tc>
        <w:tc>
          <w:tcPr>
            <w:tcW w:w="882" w:type="dxa"/>
            <w:tcBorders>
              <w:top w:val="single" w:sz="12" w:space="0" w:color="auto"/>
              <w:left w:val="nil"/>
              <w:bottom w:val="single" w:sz="12" w:space="0" w:color="auto"/>
              <w:right w:val="single" w:sz="8" w:space="0" w:color="auto"/>
            </w:tcBorders>
            <w:shd w:val="clear" w:color="000000" w:fill="FFC000"/>
            <w:vAlign w:val="center"/>
          </w:tcPr>
          <w:p w14:paraId="67C19EEF" w14:textId="24312CB9"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86.8%</w:t>
            </w:r>
          </w:p>
        </w:tc>
        <w:tc>
          <w:tcPr>
            <w:tcW w:w="882" w:type="dxa"/>
            <w:gridSpan w:val="2"/>
            <w:tcBorders>
              <w:top w:val="single" w:sz="12" w:space="0" w:color="auto"/>
              <w:left w:val="nil"/>
              <w:bottom w:val="single" w:sz="12" w:space="0" w:color="auto"/>
              <w:right w:val="single" w:sz="12" w:space="0" w:color="auto"/>
            </w:tcBorders>
            <w:shd w:val="clear" w:color="000000" w:fill="FFC000"/>
            <w:vAlign w:val="center"/>
          </w:tcPr>
          <w:p w14:paraId="09FB1696" w14:textId="05CA89AE"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94.9%</w:t>
            </w:r>
          </w:p>
        </w:tc>
      </w:tr>
      <w:tr w:rsidR="00595EC5" w:rsidRPr="002B42CD" w14:paraId="589DCDAE" w14:textId="77777777" w:rsidTr="00595EC5">
        <w:trPr>
          <w:trHeight w:val="227"/>
        </w:trPr>
        <w:tc>
          <w:tcPr>
            <w:tcW w:w="1592" w:type="dxa"/>
            <w:gridSpan w:val="2"/>
            <w:tcBorders>
              <w:top w:val="single" w:sz="12" w:space="0" w:color="auto"/>
              <w:left w:val="single" w:sz="8" w:space="0" w:color="auto"/>
              <w:bottom w:val="single" w:sz="12" w:space="0" w:color="auto"/>
              <w:right w:val="single" w:sz="8" w:space="0" w:color="auto"/>
            </w:tcBorders>
            <w:shd w:val="clear" w:color="auto" w:fill="BDD6EE" w:themeFill="accent5" w:themeFillTint="66"/>
            <w:vAlign w:val="center"/>
          </w:tcPr>
          <w:p w14:paraId="4FD2D1B6" w14:textId="77777777" w:rsidR="00595EC5" w:rsidRPr="002B42CD" w:rsidRDefault="00595EC5" w:rsidP="00595EC5">
            <w:pPr>
              <w:spacing w:after="0" w:line="240" w:lineRule="auto"/>
              <w:rPr>
                <w:rFonts w:ascii="Arial" w:hAnsi="Arial" w:cs="Arial"/>
                <w:b/>
                <w:i/>
                <w:color w:val="000000"/>
                <w:sz w:val="18"/>
                <w:szCs w:val="18"/>
              </w:rPr>
            </w:pPr>
            <w:r w:rsidRPr="002B42CD">
              <w:rPr>
                <w:rFonts w:ascii="Arial" w:hAnsi="Arial" w:cs="Arial"/>
                <w:b/>
                <w:i/>
                <w:color w:val="000000"/>
                <w:sz w:val="18"/>
                <w:szCs w:val="18"/>
              </w:rPr>
              <w:t>Total</w:t>
            </w:r>
          </w:p>
        </w:tc>
        <w:tc>
          <w:tcPr>
            <w:tcW w:w="1667" w:type="dxa"/>
            <w:gridSpan w:val="2"/>
            <w:tcBorders>
              <w:top w:val="single" w:sz="12" w:space="0" w:color="auto"/>
              <w:left w:val="nil"/>
              <w:bottom w:val="single" w:sz="12" w:space="0" w:color="auto"/>
              <w:right w:val="single" w:sz="8" w:space="0" w:color="auto"/>
            </w:tcBorders>
            <w:shd w:val="clear" w:color="000000" w:fill="92D050"/>
            <w:vAlign w:val="center"/>
          </w:tcPr>
          <w:p w14:paraId="65C41EF0" w14:textId="10A955B1"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95.2%</w:t>
            </w:r>
          </w:p>
        </w:tc>
        <w:tc>
          <w:tcPr>
            <w:tcW w:w="941" w:type="dxa"/>
            <w:tcBorders>
              <w:top w:val="single" w:sz="12" w:space="0" w:color="auto"/>
              <w:left w:val="nil"/>
              <w:bottom w:val="single" w:sz="12" w:space="0" w:color="auto"/>
              <w:right w:val="single" w:sz="8" w:space="0" w:color="auto"/>
            </w:tcBorders>
            <w:shd w:val="clear" w:color="000000" w:fill="00B0F0"/>
            <w:vAlign w:val="center"/>
          </w:tcPr>
          <w:p w14:paraId="2FE3D11A" w14:textId="4E391A1A"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105.6%</w:t>
            </w:r>
          </w:p>
        </w:tc>
        <w:tc>
          <w:tcPr>
            <w:tcW w:w="1667" w:type="dxa"/>
            <w:gridSpan w:val="2"/>
            <w:tcBorders>
              <w:top w:val="single" w:sz="12" w:space="0" w:color="auto"/>
              <w:left w:val="nil"/>
              <w:bottom w:val="single" w:sz="12" w:space="0" w:color="auto"/>
              <w:right w:val="single" w:sz="8" w:space="0" w:color="auto"/>
            </w:tcBorders>
            <w:shd w:val="clear" w:color="000000" w:fill="00B0F0"/>
            <w:vAlign w:val="center"/>
          </w:tcPr>
          <w:p w14:paraId="51D9AC35" w14:textId="680132FF"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104.2%</w:t>
            </w:r>
          </w:p>
        </w:tc>
        <w:tc>
          <w:tcPr>
            <w:tcW w:w="941" w:type="dxa"/>
            <w:tcBorders>
              <w:top w:val="single" w:sz="12" w:space="0" w:color="auto"/>
              <w:left w:val="nil"/>
              <w:bottom w:val="single" w:sz="12" w:space="0" w:color="auto"/>
              <w:right w:val="single" w:sz="8" w:space="0" w:color="auto"/>
            </w:tcBorders>
            <w:shd w:val="clear" w:color="000000" w:fill="00B0F0"/>
            <w:vAlign w:val="center"/>
          </w:tcPr>
          <w:p w14:paraId="26B05E53" w14:textId="6D2D863A"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121.2%</w:t>
            </w:r>
          </w:p>
        </w:tc>
        <w:tc>
          <w:tcPr>
            <w:tcW w:w="1147" w:type="dxa"/>
            <w:gridSpan w:val="2"/>
            <w:tcBorders>
              <w:top w:val="single" w:sz="12" w:space="0" w:color="auto"/>
              <w:left w:val="nil"/>
              <w:bottom w:val="single" w:sz="12" w:space="0" w:color="auto"/>
              <w:right w:val="single" w:sz="8" w:space="0" w:color="auto"/>
            </w:tcBorders>
            <w:shd w:val="clear" w:color="000000" w:fill="92D050"/>
            <w:vAlign w:val="center"/>
          </w:tcPr>
          <w:p w14:paraId="571F4D4C" w14:textId="76BD2B43"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99.2%</w:t>
            </w:r>
          </w:p>
        </w:tc>
        <w:tc>
          <w:tcPr>
            <w:tcW w:w="882" w:type="dxa"/>
            <w:tcBorders>
              <w:top w:val="single" w:sz="12" w:space="0" w:color="auto"/>
              <w:left w:val="nil"/>
              <w:bottom w:val="single" w:sz="12" w:space="0" w:color="auto"/>
              <w:right w:val="single" w:sz="8" w:space="0" w:color="auto"/>
            </w:tcBorders>
            <w:shd w:val="clear" w:color="000000" w:fill="00B0F0"/>
            <w:vAlign w:val="center"/>
          </w:tcPr>
          <w:p w14:paraId="66E550D2" w14:textId="56506A85"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112.7%</w:t>
            </w:r>
          </w:p>
        </w:tc>
        <w:tc>
          <w:tcPr>
            <w:tcW w:w="882" w:type="dxa"/>
            <w:gridSpan w:val="2"/>
            <w:tcBorders>
              <w:top w:val="single" w:sz="12" w:space="0" w:color="auto"/>
              <w:left w:val="nil"/>
              <w:bottom w:val="single" w:sz="12" w:space="0" w:color="auto"/>
              <w:right w:val="single" w:sz="12" w:space="0" w:color="auto"/>
            </w:tcBorders>
            <w:shd w:val="clear" w:color="000000" w:fill="00B0F0"/>
            <w:vAlign w:val="center"/>
          </w:tcPr>
          <w:p w14:paraId="065A7DEE" w14:textId="0FA8B455" w:rsidR="00595EC5" w:rsidRPr="002B42CD" w:rsidRDefault="00595EC5" w:rsidP="00595EC5">
            <w:pPr>
              <w:spacing w:after="0"/>
              <w:jc w:val="center"/>
              <w:rPr>
                <w:rFonts w:ascii="Arial" w:hAnsi="Arial" w:cs="Arial"/>
                <w:b/>
                <w:bCs/>
                <w:i/>
                <w:iCs/>
                <w:sz w:val="18"/>
                <w:szCs w:val="18"/>
              </w:rPr>
            </w:pPr>
            <w:r w:rsidRPr="002B42CD">
              <w:rPr>
                <w:rFonts w:ascii="Arial" w:hAnsi="Arial" w:cs="Arial"/>
                <w:b/>
                <w:bCs/>
                <w:i/>
                <w:iCs/>
                <w:sz w:val="18"/>
                <w:szCs w:val="18"/>
              </w:rPr>
              <w:t>103.6%</w:t>
            </w:r>
          </w:p>
        </w:tc>
      </w:tr>
    </w:tbl>
    <w:bookmarkEnd w:id="10"/>
    <w:p w14:paraId="798D4114" w14:textId="485664BA" w:rsidR="00F57E5D" w:rsidRPr="002B42CD" w:rsidRDefault="00750EC6" w:rsidP="002011D2">
      <w:pPr>
        <w:spacing w:before="240" w:line="240" w:lineRule="auto"/>
        <w:rPr>
          <w:rFonts w:ascii="Arial" w:eastAsia="Times New Roman" w:hAnsi="Arial" w:cs="Arial"/>
          <w:b/>
          <w:i/>
          <w:color w:val="005EB8"/>
          <w:sz w:val="18"/>
          <w:szCs w:val="18"/>
          <w:lang w:eastAsia="en-GB"/>
        </w:rPr>
      </w:pPr>
      <w:r w:rsidRPr="002B42CD">
        <w:rPr>
          <w:rFonts w:ascii="Arial" w:eastAsia="Times New Roman" w:hAnsi="Arial" w:cs="Arial"/>
          <w:b/>
          <w:color w:val="005EB8"/>
          <w:lang w:eastAsia="en-GB"/>
        </w:rPr>
        <w:t xml:space="preserve">Table </w:t>
      </w:r>
      <w:r w:rsidR="00F57E5D" w:rsidRPr="002B42CD">
        <w:rPr>
          <w:rFonts w:ascii="Arial" w:eastAsia="Times New Roman" w:hAnsi="Arial" w:cs="Arial"/>
          <w:b/>
          <w:color w:val="005EB8"/>
          <w:lang w:eastAsia="en-GB"/>
        </w:rPr>
        <w:t>1</w:t>
      </w:r>
      <w:r w:rsidRPr="002B42CD">
        <w:rPr>
          <w:rFonts w:ascii="Arial" w:eastAsia="Times New Roman" w:hAnsi="Arial" w:cs="Arial"/>
          <w:b/>
          <w:color w:val="005EB8"/>
          <w:lang w:eastAsia="en-GB"/>
        </w:rPr>
        <w:t>b</w:t>
      </w:r>
      <w:r w:rsidR="00F57E5D" w:rsidRPr="002B42CD">
        <w:rPr>
          <w:rFonts w:ascii="Arial" w:eastAsia="Times New Roman" w:hAnsi="Arial" w:cs="Arial"/>
          <w:b/>
          <w:color w:val="005EB8"/>
          <w:lang w:eastAsia="en-GB"/>
        </w:rPr>
        <w:t>: ED data</w:t>
      </w:r>
      <w:r w:rsidRPr="002B42CD">
        <w:rPr>
          <w:rFonts w:ascii="Arial" w:eastAsia="Times New Roman" w:hAnsi="Arial" w:cs="Arial"/>
          <w:b/>
          <w:color w:val="005EB8"/>
          <w:lang w:eastAsia="en-GB"/>
        </w:rPr>
        <w:t xml:space="preserve"> – </w:t>
      </w:r>
      <w:r w:rsidR="00F57E5D" w:rsidRPr="002B42CD">
        <w:rPr>
          <w:rFonts w:ascii="Arial" w:eastAsia="Times New Roman" w:hAnsi="Arial" w:cs="Arial"/>
          <w:b/>
          <w:color w:val="005EB8"/>
          <w:lang w:eastAsia="en-GB"/>
        </w:rPr>
        <w:t xml:space="preserve">fill rates </w:t>
      </w:r>
      <w:r w:rsidR="00595EC5" w:rsidRPr="002B42CD">
        <w:rPr>
          <w:rFonts w:ascii="Arial" w:eastAsia="Times New Roman" w:hAnsi="Arial" w:cs="Arial"/>
          <w:b/>
          <w:bCs/>
          <w:color w:val="005EB8"/>
          <w:lang w:eastAsia="en-GB"/>
        </w:rPr>
        <w:t>April</w:t>
      </w:r>
      <w:r w:rsidR="00A9793D" w:rsidRPr="002B42CD">
        <w:rPr>
          <w:rFonts w:ascii="Arial" w:eastAsia="Times New Roman" w:hAnsi="Arial" w:cs="Arial"/>
          <w:b/>
          <w:bCs/>
          <w:color w:val="005EB8"/>
          <w:lang w:eastAsia="en-GB"/>
        </w:rPr>
        <w:t xml:space="preserve"> 2026</w:t>
      </w:r>
      <w:r w:rsidR="00F57E5D" w:rsidRPr="002B42CD">
        <w:rPr>
          <w:rFonts w:ascii="Arial" w:eastAsia="Times New Roman" w:hAnsi="Arial" w:cs="Arial"/>
          <w:b/>
          <w:color w:val="005EB8"/>
          <w:lang w:eastAsia="en-GB"/>
        </w:rPr>
        <w:t xml:space="preserve"> </w:t>
      </w:r>
      <w:r w:rsidR="00F57E5D" w:rsidRPr="002B42CD">
        <w:rPr>
          <w:rFonts w:ascii="Arial" w:eastAsia="Times New Roman" w:hAnsi="Arial" w:cs="Arial"/>
          <w:b/>
          <w:i/>
          <w:color w:val="005EB8"/>
          <w:sz w:val="18"/>
          <w:szCs w:val="18"/>
          <w:lang w:eastAsia="en-GB"/>
        </w:rPr>
        <w:t xml:space="preserve">(Standard Planned Demand) </w:t>
      </w:r>
    </w:p>
    <w:tbl>
      <w:tblPr>
        <w:tblStyle w:val="TableGrid"/>
        <w:tblW w:w="0" w:type="auto"/>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57"/>
        <w:gridCol w:w="1420"/>
        <w:gridCol w:w="1590"/>
        <w:gridCol w:w="1453"/>
        <w:gridCol w:w="1519"/>
        <w:gridCol w:w="1162"/>
        <w:gridCol w:w="1041"/>
      </w:tblGrid>
      <w:tr w:rsidR="00CE2A26" w:rsidRPr="002B42CD" w14:paraId="24FC8984" w14:textId="77777777" w:rsidTr="005718DE">
        <w:trPr>
          <w:trHeight w:val="20"/>
        </w:trPr>
        <w:tc>
          <w:tcPr>
            <w:tcW w:w="0" w:type="auto"/>
            <w:tcBorders>
              <w:left w:val="single" w:sz="12" w:space="0" w:color="auto"/>
            </w:tcBorders>
            <w:shd w:val="clear" w:color="auto" w:fill="DEEAF6" w:themeFill="accent5" w:themeFillTint="33"/>
            <w:vAlign w:val="center"/>
          </w:tcPr>
          <w:p w14:paraId="06884689" w14:textId="13A62FDB" w:rsidR="005718DE" w:rsidRPr="002B42CD" w:rsidRDefault="00CE2A26" w:rsidP="005718DE">
            <w:pPr>
              <w:spacing w:line="240" w:lineRule="auto"/>
              <w:jc w:val="center"/>
              <w:rPr>
                <w:rFonts w:ascii="Arial" w:eastAsia="Times New Roman" w:hAnsi="Arial" w:cs="Arial"/>
                <w:b/>
                <w:sz w:val="18"/>
                <w:szCs w:val="18"/>
                <w:lang w:eastAsia="en-GB"/>
              </w:rPr>
            </w:pPr>
            <w:bookmarkStart w:id="11" w:name="_Hlk198623969"/>
            <w:r w:rsidRPr="002B42CD">
              <w:rPr>
                <w:rFonts w:ascii="Arial" w:eastAsia="Times New Roman" w:hAnsi="Arial" w:cs="Arial"/>
                <w:b/>
                <w:sz w:val="18"/>
                <w:szCs w:val="18"/>
                <w:lang w:eastAsia="en-GB"/>
              </w:rPr>
              <w:t xml:space="preserve">Average day fill rate - registered </w:t>
            </w:r>
          </w:p>
        </w:tc>
        <w:tc>
          <w:tcPr>
            <w:tcW w:w="0" w:type="auto"/>
            <w:shd w:val="clear" w:color="auto" w:fill="DEEAF6" w:themeFill="accent5" w:themeFillTint="33"/>
            <w:vAlign w:val="center"/>
          </w:tcPr>
          <w:p w14:paraId="3506AE1E" w14:textId="77777777" w:rsidR="00CE2A26" w:rsidRPr="002B42CD" w:rsidRDefault="00CE2A26" w:rsidP="002011D2">
            <w:pPr>
              <w:spacing w:line="240" w:lineRule="auto"/>
              <w:jc w:val="center"/>
              <w:rPr>
                <w:rFonts w:ascii="Arial" w:eastAsia="Times New Roman" w:hAnsi="Arial" w:cs="Arial"/>
                <w:b/>
                <w:sz w:val="18"/>
                <w:szCs w:val="18"/>
                <w:lang w:eastAsia="en-GB"/>
              </w:rPr>
            </w:pPr>
            <w:r w:rsidRPr="002B42CD">
              <w:rPr>
                <w:rFonts w:ascii="Arial" w:eastAsia="Times New Roman" w:hAnsi="Arial" w:cs="Arial"/>
                <w:b/>
                <w:sz w:val="18"/>
                <w:szCs w:val="18"/>
                <w:lang w:eastAsia="en-GB"/>
              </w:rPr>
              <w:t>Average day fill rate - care staff</w:t>
            </w:r>
          </w:p>
        </w:tc>
        <w:tc>
          <w:tcPr>
            <w:tcW w:w="0" w:type="auto"/>
            <w:shd w:val="clear" w:color="auto" w:fill="9CC2E5" w:themeFill="accent5" w:themeFillTint="99"/>
            <w:vAlign w:val="center"/>
          </w:tcPr>
          <w:p w14:paraId="5C527F27" w14:textId="5B293F21" w:rsidR="00CE2A26" w:rsidRPr="002B42CD" w:rsidRDefault="00CE2A26" w:rsidP="002011D2">
            <w:pPr>
              <w:spacing w:line="240" w:lineRule="auto"/>
              <w:jc w:val="center"/>
              <w:rPr>
                <w:rFonts w:ascii="Arial" w:eastAsia="Times New Roman" w:hAnsi="Arial" w:cs="Arial"/>
                <w:b/>
                <w:sz w:val="18"/>
                <w:szCs w:val="18"/>
                <w:lang w:eastAsia="en-GB"/>
              </w:rPr>
            </w:pPr>
            <w:r w:rsidRPr="002B42CD">
              <w:rPr>
                <w:rFonts w:ascii="Arial" w:eastAsia="Times New Roman" w:hAnsi="Arial" w:cs="Arial"/>
                <w:b/>
                <w:sz w:val="18"/>
                <w:szCs w:val="18"/>
                <w:lang w:eastAsia="en-GB"/>
              </w:rPr>
              <w:t xml:space="preserve">Average night fill rate - registered </w:t>
            </w:r>
          </w:p>
        </w:tc>
        <w:tc>
          <w:tcPr>
            <w:tcW w:w="0" w:type="auto"/>
            <w:shd w:val="clear" w:color="auto" w:fill="9CC2E5" w:themeFill="accent5" w:themeFillTint="99"/>
            <w:vAlign w:val="center"/>
          </w:tcPr>
          <w:p w14:paraId="63E4D53B" w14:textId="77777777" w:rsidR="00CE2A26" w:rsidRPr="002B42CD" w:rsidRDefault="00CE2A26" w:rsidP="002011D2">
            <w:pPr>
              <w:spacing w:line="240" w:lineRule="auto"/>
              <w:jc w:val="center"/>
              <w:rPr>
                <w:rFonts w:ascii="Arial" w:eastAsia="Times New Roman" w:hAnsi="Arial" w:cs="Arial"/>
                <w:b/>
                <w:sz w:val="18"/>
                <w:szCs w:val="18"/>
                <w:lang w:eastAsia="en-GB"/>
              </w:rPr>
            </w:pPr>
            <w:r w:rsidRPr="002B42CD">
              <w:rPr>
                <w:rFonts w:ascii="Arial" w:eastAsia="Times New Roman" w:hAnsi="Arial" w:cs="Arial"/>
                <w:b/>
                <w:sz w:val="18"/>
                <w:szCs w:val="18"/>
                <w:lang w:eastAsia="en-GB"/>
              </w:rPr>
              <w:t>Average night fill rate - care staff</w:t>
            </w:r>
          </w:p>
        </w:tc>
        <w:tc>
          <w:tcPr>
            <w:tcW w:w="0" w:type="auto"/>
            <w:shd w:val="clear" w:color="auto" w:fill="BDD6EE" w:themeFill="accent5" w:themeFillTint="66"/>
            <w:vAlign w:val="center"/>
          </w:tcPr>
          <w:p w14:paraId="5CD51F02" w14:textId="77777777" w:rsidR="00CE2A26" w:rsidRPr="002B42CD" w:rsidRDefault="00CE2A26" w:rsidP="002011D2">
            <w:pPr>
              <w:spacing w:line="240" w:lineRule="auto"/>
              <w:jc w:val="center"/>
              <w:rPr>
                <w:rFonts w:ascii="Arial" w:eastAsia="Times New Roman" w:hAnsi="Arial" w:cs="Arial"/>
                <w:b/>
                <w:bCs/>
                <w:sz w:val="18"/>
                <w:szCs w:val="18"/>
                <w:lang w:eastAsia="en-GB"/>
              </w:rPr>
            </w:pPr>
            <w:r w:rsidRPr="002B42CD">
              <w:rPr>
                <w:rFonts w:ascii="Arial" w:eastAsia="Times New Roman" w:hAnsi="Arial" w:cs="Arial"/>
                <w:b/>
                <w:bCs/>
                <w:sz w:val="18"/>
                <w:szCs w:val="18"/>
                <w:lang w:eastAsia="en-GB"/>
              </w:rPr>
              <w:t>% Registered overall fill rate</w:t>
            </w:r>
          </w:p>
        </w:tc>
        <w:tc>
          <w:tcPr>
            <w:tcW w:w="0" w:type="auto"/>
            <w:shd w:val="clear" w:color="auto" w:fill="BDD6EE" w:themeFill="accent5" w:themeFillTint="66"/>
            <w:vAlign w:val="center"/>
          </w:tcPr>
          <w:p w14:paraId="7713831D" w14:textId="77777777" w:rsidR="00CE2A26" w:rsidRPr="002B42CD" w:rsidRDefault="00CE2A26" w:rsidP="002011D2">
            <w:pPr>
              <w:spacing w:line="240" w:lineRule="auto"/>
              <w:jc w:val="center"/>
              <w:rPr>
                <w:rFonts w:ascii="Arial" w:eastAsia="Times New Roman" w:hAnsi="Arial" w:cs="Arial"/>
                <w:b/>
                <w:sz w:val="18"/>
                <w:szCs w:val="18"/>
                <w:lang w:eastAsia="en-GB"/>
              </w:rPr>
            </w:pPr>
            <w:r w:rsidRPr="002B42CD">
              <w:rPr>
                <w:rFonts w:ascii="Arial" w:eastAsia="Times New Roman" w:hAnsi="Arial" w:cs="Arial"/>
                <w:b/>
                <w:sz w:val="18"/>
                <w:szCs w:val="18"/>
                <w:lang w:eastAsia="en-GB"/>
              </w:rPr>
              <w:t>% HCSW overall fill rate</w:t>
            </w:r>
          </w:p>
        </w:tc>
        <w:tc>
          <w:tcPr>
            <w:tcW w:w="0" w:type="auto"/>
            <w:shd w:val="clear" w:color="auto" w:fill="BDD6EE" w:themeFill="accent5" w:themeFillTint="66"/>
            <w:vAlign w:val="center"/>
          </w:tcPr>
          <w:p w14:paraId="4299E53F" w14:textId="77777777" w:rsidR="00CE2A26" w:rsidRPr="002B42CD" w:rsidRDefault="00CE2A26" w:rsidP="002011D2">
            <w:pPr>
              <w:spacing w:line="240" w:lineRule="auto"/>
              <w:jc w:val="center"/>
              <w:rPr>
                <w:rFonts w:ascii="Arial" w:eastAsia="Times New Roman" w:hAnsi="Arial" w:cs="Arial"/>
                <w:b/>
                <w:sz w:val="18"/>
                <w:szCs w:val="18"/>
                <w:lang w:eastAsia="en-GB"/>
              </w:rPr>
            </w:pPr>
            <w:r w:rsidRPr="002B42CD">
              <w:rPr>
                <w:rFonts w:ascii="Arial" w:eastAsia="Times New Roman" w:hAnsi="Arial" w:cs="Arial"/>
                <w:b/>
                <w:sz w:val="18"/>
                <w:szCs w:val="18"/>
                <w:lang w:eastAsia="en-GB"/>
              </w:rPr>
              <w:t>% Overall fill rate</w:t>
            </w:r>
          </w:p>
        </w:tc>
      </w:tr>
      <w:tr w:rsidR="00595EC5" w:rsidRPr="002B42CD" w14:paraId="223582FC" w14:textId="77777777" w:rsidTr="005718DE">
        <w:trPr>
          <w:trHeight w:val="20"/>
        </w:trPr>
        <w:tc>
          <w:tcPr>
            <w:tcW w:w="0" w:type="auto"/>
            <w:tcBorders>
              <w:top w:val="single" w:sz="4" w:space="0" w:color="auto"/>
              <w:left w:val="single" w:sz="12" w:space="0" w:color="auto"/>
              <w:bottom w:val="single" w:sz="12" w:space="0" w:color="auto"/>
              <w:right w:val="single" w:sz="8" w:space="0" w:color="auto"/>
            </w:tcBorders>
            <w:shd w:val="clear" w:color="000000" w:fill="00B0F0"/>
            <w:vAlign w:val="bottom"/>
          </w:tcPr>
          <w:p w14:paraId="07344873" w14:textId="5961F43C" w:rsidR="00595EC5" w:rsidRPr="002B42CD" w:rsidRDefault="00595EC5" w:rsidP="00595EC5">
            <w:pPr>
              <w:spacing w:line="240" w:lineRule="auto"/>
              <w:ind w:left="-120"/>
              <w:jc w:val="center"/>
              <w:rPr>
                <w:rFonts w:ascii="Arial" w:eastAsia="Times New Roman" w:hAnsi="Arial" w:cs="Arial"/>
                <w:sz w:val="18"/>
                <w:szCs w:val="18"/>
                <w:lang w:eastAsia="en-GB"/>
              </w:rPr>
            </w:pPr>
            <w:r w:rsidRPr="002B42CD">
              <w:rPr>
                <w:rFonts w:ascii="Arial" w:hAnsi="Arial" w:cs="Arial"/>
                <w:sz w:val="18"/>
                <w:szCs w:val="18"/>
              </w:rPr>
              <w:lastRenderedPageBreak/>
              <w:t>100.8%</w:t>
            </w:r>
          </w:p>
        </w:tc>
        <w:tc>
          <w:tcPr>
            <w:tcW w:w="0" w:type="auto"/>
            <w:tcBorders>
              <w:top w:val="single" w:sz="4" w:space="0" w:color="auto"/>
              <w:left w:val="nil"/>
              <w:bottom w:val="single" w:sz="12" w:space="0" w:color="auto"/>
              <w:right w:val="single" w:sz="8" w:space="0" w:color="auto"/>
            </w:tcBorders>
            <w:shd w:val="clear" w:color="000000" w:fill="00B0F0"/>
            <w:vAlign w:val="bottom"/>
          </w:tcPr>
          <w:p w14:paraId="7BCC1FCB" w14:textId="3E80460E" w:rsidR="00595EC5" w:rsidRPr="002B42CD" w:rsidRDefault="00595EC5" w:rsidP="00595EC5">
            <w:pPr>
              <w:spacing w:line="240" w:lineRule="auto"/>
              <w:ind w:left="-120"/>
              <w:jc w:val="center"/>
              <w:rPr>
                <w:rFonts w:ascii="Arial" w:eastAsia="Times New Roman" w:hAnsi="Arial" w:cs="Arial"/>
                <w:sz w:val="18"/>
                <w:szCs w:val="18"/>
                <w:lang w:eastAsia="en-GB"/>
              </w:rPr>
            </w:pPr>
            <w:r w:rsidRPr="002B42CD">
              <w:rPr>
                <w:rFonts w:ascii="Arial" w:hAnsi="Arial" w:cs="Arial"/>
                <w:sz w:val="18"/>
                <w:szCs w:val="18"/>
              </w:rPr>
              <w:t>102.2%</w:t>
            </w:r>
          </w:p>
        </w:tc>
        <w:tc>
          <w:tcPr>
            <w:tcW w:w="0" w:type="auto"/>
            <w:tcBorders>
              <w:top w:val="single" w:sz="4" w:space="0" w:color="auto"/>
              <w:left w:val="nil"/>
              <w:bottom w:val="single" w:sz="12" w:space="0" w:color="auto"/>
              <w:right w:val="single" w:sz="8" w:space="0" w:color="auto"/>
            </w:tcBorders>
            <w:shd w:val="clear" w:color="000000" w:fill="00B0F0"/>
            <w:vAlign w:val="bottom"/>
          </w:tcPr>
          <w:p w14:paraId="60EC9B8A" w14:textId="275F7C3D" w:rsidR="00595EC5" w:rsidRPr="002B42CD" w:rsidRDefault="00595EC5" w:rsidP="00595EC5">
            <w:pPr>
              <w:spacing w:line="240" w:lineRule="auto"/>
              <w:ind w:left="-120"/>
              <w:jc w:val="center"/>
              <w:rPr>
                <w:rFonts w:ascii="Arial" w:eastAsia="Times New Roman" w:hAnsi="Arial" w:cs="Arial"/>
                <w:sz w:val="18"/>
                <w:szCs w:val="18"/>
                <w:lang w:eastAsia="en-GB"/>
              </w:rPr>
            </w:pPr>
            <w:r w:rsidRPr="002B42CD">
              <w:rPr>
                <w:rFonts w:ascii="Arial" w:hAnsi="Arial" w:cs="Arial"/>
                <w:sz w:val="18"/>
                <w:szCs w:val="18"/>
              </w:rPr>
              <w:t>111.5%</w:t>
            </w:r>
          </w:p>
        </w:tc>
        <w:tc>
          <w:tcPr>
            <w:tcW w:w="0" w:type="auto"/>
            <w:tcBorders>
              <w:top w:val="single" w:sz="4" w:space="0" w:color="auto"/>
              <w:left w:val="nil"/>
              <w:bottom w:val="single" w:sz="12" w:space="0" w:color="auto"/>
              <w:right w:val="single" w:sz="8" w:space="0" w:color="auto"/>
            </w:tcBorders>
            <w:shd w:val="clear" w:color="000000" w:fill="00B0F0"/>
            <w:vAlign w:val="bottom"/>
          </w:tcPr>
          <w:p w14:paraId="7017F371" w14:textId="1E939E18" w:rsidR="00595EC5" w:rsidRPr="002B42CD" w:rsidRDefault="00595EC5" w:rsidP="00595EC5">
            <w:pPr>
              <w:spacing w:line="240" w:lineRule="auto"/>
              <w:ind w:left="-120"/>
              <w:jc w:val="center"/>
              <w:rPr>
                <w:rFonts w:ascii="Arial" w:eastAsia="Times New Roman" w:hAnsi="Arial" w:cs="Arial"/>
                <w:sz w:val="18"/>
                <w:szCs w:val="18"/>
                <w:lang w:eastAsia="en-GB"/>
              </w:rPr>
            </w:pPr>
            <w:r w:rsidRPr="002B42CD">
              <w:rPr>
                <w:rFonts w:ascii="Arial" w:hAnsi="Arial" w:cs="Arial"/>
                <w:sz w:val="18"/>
                <w:szCs w:val="18"/>
              </w:rPr>
              <w:t>118.6%</w:t>
            </w:r>
          </w:p>
        </w:tc>
        <w:tc>
          <w:tcPr>
            <w:tcW w:w="0" w:type="auto"/>
            <w:tcBorders>
              <w:top w:val="single" w:sz="4" w:space="0" w:color="auto"/>
              <w:left w:val="nil"/>
              <w:bottom w:val="single" w:sz="12" w:space="0" w:color="auto"/>
              <w:right w:val="single" w:sz="8" w:space="0" w:color="auto"/>
            </w:tcBorders>
            <w:shd w:val="clear" w:color="000000" w:fill="00B0F0"/>
            <w:vAlign w:val="bottom"/>
          </w:tcPr>
          <w:p w14:paraId="61E32EFC" w14:textId="3C1CAB18" w:rsidR="00595EC5" w:rsidRPr="002B42CD" w:rsidRDefault="00595EC5" w:rsidP="00595EC5">
            <w:pPr>
              <w:spacing w:line="240" w:lineRule="auto"/>
              <w:ind w:left="-120"/>
              <w:jc w:val="center"/>
              <w:rPr>
                <w:rFonts w:ascii="Arial" w:eastAsia="Times New Roman" w:hAnsi="Arial" w:cs="Arial"/>
                <w:sz w:val="18"/>
                <w:szCs w:val="18"/>
                <w:lang w:eastAsia="en-GB"/>
              </w:rPr>
            </w:pPr>
            <w:r w:rsidRPr="002B42CD">
              <w:rPr>
                <w:rFonts w:ascii="Arial" w:hAnsi="Arial" w:cs="Arial"/>
                <w:sz w:val="18"/>
                <w:szCs w:val="18"/>
              </w:rPr>
              <w:t>105.6%</w:t>
            </w:r>
          </w:p>
        </w:tc>
        <w:tc>
          <w:tcPr>
            <w:tcW w:w="0" w:type="auto"/>
            <w:tcBorders>
              <w:top w:val="single" w:sz="4" w:space="0" w:color="auto"/>
              <w:left w:val="nil"/>
              <w:bottom w:val="single" w:sz="12" w:space="0" w:color="auto"/>
              <w:right w:val="single" w:sz="8" w:space="0" w:color="auto"/>
            </w:tcBorders>
            <w:shd w:val="clear" w:color="000000" w:fill="00B0F0"/>
            <w:vAlign w:val="bottom"/>
          </w:tcPr>
          <w:p w14:paraId="638E59FA" w14:textId="514D7DB1" w:rsidR="00595EC5" w:rsidRPr="002B42CD" w:rsidRDefault="00595EC5" w:rsidP="00595EC5">
            <w:pPr>
              <w:spacing w:line="240" w:lineRule="auto"/>
              <w:ind w:left="-120"/>
              <w:jc w:val="center"/>
              <w:rPr>
                <w:rFonts w:ascii="Arial" w:eastAsia="Times New Roman" w:hAnsi="Arial" w:cs="Arial"/>
                <w:sz w:val="18"/>
                <w:szCs w:val="18"/>
                <w:lang w:eastAsia="en-GB"/>
              </w:rPr>
            </w:pPr>
            <w:r w:rsidRPr="002B42CD">
              <w:rPr>
                <w:rFonts w:ascii="Arial" w:hAnsi="Arial" w:cs="Arial"/>
                <w:sz w:val="18"/>
                <w:szCs w:val="18"/>
              </w:rPr>
              <w:t>109.5%</w:t>
            </w:r>
          </w:p>
        </w:tc>
        <w:tc>
          <w:tcPr>
            <w:tcW w:w="0" w:type="auto"/>
            <w:tcBorders>
              <w:top w:val="single" w:sz="4" w:space="0" w:color="auto"/>
              <w:left w:val="nil"/>
              <w:bottom w:val="single" w:sz="12" w:space="0" w:color="auto"/>
              <w:right w:val="single" w:sz="8" w:space="0" w:color="auto"/>
            </w:tcBorders>
            <w:shd w:val="clear" w:color="000000" w:fill="00B0F0"/>
            <w:vAlign w:val="bottom"/>
          </w:tcPr>
          <w:p w14:paraId="671EC341" w14:textId="1FB770A1" w:rsidR="00595EC5" w:rsidRPr="002B42CD" w:rsidRDefault="00595EC5" w:rsidP="00595EC5">
            <w:pPr>
              <w:spacing w:line="240" w:lineRule="auto"/>
              <w:ind w:left="-120"/>
              <w:jc w:val="center"/>
              <w:rPr>
                <w:rFonts w:ascii="Arial" w:eastAsia="Times New Roman" w:hAnsi="Arial" w:cs="Arial"/>
                <w:sz w:val="18"/>
                <w:szCs w:val="18"/>
                <w:lang w:eastAsia="en-GB"/>
              </w:rPr>
            </w:pPr>
            <w:r w:rsidRPr="002B42CD">
              <w:rPr>
                <w:rFonts w:ascii="Arial" w:hAnsi="Arial" w:cs="Arial"/>
                <w:sz w:val="18"/>
                <w:szCs w:val="18"/>
              </w:rPr>
              <w:t>106.8%</w:t>
            </w:r>
          </w:p>
        </w:tc>
      </w:tr>
    </w:tbl>
    <w:bookmarkEnd w:id="11"/>
    <w:p w14:paraId="0E0D8A61" w14:textId="1B187DB7" w:rsidR="00E8143F" w:rsidRPr="002B42CD" w:rsidRDefault="00750EC6" w:rsidP="002011D2">
      <w:pPr>
        <w:spacing w:before="240" w:line="240" w:lineRule="auto"/>
        <w:rPr>
          <w:rFonts w:ascii="Arial" w:eastAsia="Times New Roman" w:hAnsi="Arial" w:cs="Arial"/>
          <w:b/>
          <w:i/>
          <w:color w:val="005EB8"/>
          <w:sz w:val="18"/>
          <w:szCs w:val="18"/>
          <w:lang w:eastAsia="en-GB"/>
        </w:rPr>
      </w:pPr>
      <w:r w:rsidRPr="002B42CD">
        <w:rPr>
          <w:rFonts w:ascii="Arial" w:eastAsia="Times New Roman" w:hAnsi="Arial" w:cs="Arial"/>
          <w:b/>
          <w:color w:val="005EB8"/>
          <w:lang w:eastAsia="en-GB"/>
        </w:rPr>
        <w:t>Table 1c</w:t>
      </w:r>
      <w:r w:rsidR="00E8143F" w:rsidRPr="002B42CD">
        <w:rPr>
          <w:rFonts w:ascii="Arial" w:eastAsia="Times New Roman" w:hAnsi="Arial" w:cs="Arial"/>
          <w:b/>
          <w:color w:val="005EB8"/>
          <w:lang w:eastAsia="en-GB"/>
        </w:rPr>
        <w:t>: Paediatric ED data</w:t>
      </w:r>
      <w:r w:rsidRPr="002B42CD">
        <w:rPr>
          <w:rFonts w:ascii="Arial" w:eastAsia="Times New Roman" w:hAnsi="Arial" w:cs="Arial"/>
          <w:b/>
          <w:color w:val="005EB8"/>
          <w:lang w:eastAsia="en-GB"/>
        </w:rPr>
        <w:t xml:space="preserve"> – </w:t>
      </w:r>
      <w:r w:rsidR="00E8143F" w:rsidRPr="002B42CD">
        <w:rPr>
          <w:rFonts w:ascii="Arial" w:eastAsia="Times New Roman" w:hAnsi="Arial" w:cs="Arial"/>
          <w:b/>
          <w:color w:val="005EB8"/>
          <w:lang w:eastAsia="en-GB"/>
        </w:rPr>
        <w:t xml:space="preserve">fill rates </w:t>
      </w:r>
      <w:r w:rsidR="005718DE" w:rsidRPr="002B42CD">
        <w:rPr>
          <w:rFonts w:ascii="Arial" w:eastAsia="Times New Roman" w:hAnsi="Arial" w:cs="Arial"/>
          <w:b/>
          <w:bCs/>
          <w:color w:val="005EB8"/>
          <w:lang w:eastAsia="en-GB"/>
        </w:rPr>
        <w:t>April</w:t>
      </w:r>
      <w:r w:rsidR="00A9793D" w:rsidRPr="002B42CD">
        <w:rPr>
          <w:rFonts w:ascii="Arial" w:eastAsia="Times New Roman" w:hAnsi="Arial" w:cs="Arial"/>
          <w:b/>
          <w:bCs/>
          <w:color w:val="005EB8"/>
          <w:lang w:eastAsia="en-GB"/>
        </w:rPr>
        <w:t xml:space="preserve"> 2026</w:t>
      </w:r>
      <w:r w:rsidR="00E8143F" w:rsidRPr="002B42CD">
        <w:rPr>
          <w:rFonts w:ascii="Arial" w:eastAsia="Times New Roman" w:hAnsi="Arial" w:cs="Arial"/>
          <w:b/>
          <w:color w:val="005EB8"/>
          <w:lang w:eastAsia="en-GB"/>
        </w:rPr>
        <w:t xml:space="preserve"> </w:t>
      </w:r>
      <w:r w:rsidR="00E8143F" w:rsidRPr="002B42CD">
        <w:rPr>
          <w:rFonts w:ascii="Arial" w:eastAsia="Times New Roman" w:hAnsi="Arial" w:cs="Arial"/>
          <w:b/>
          <w:i/>
          <w:color w:val="005EB8"/>
          <w:sz w:val="18"/>
          <w:szCs w:val="18"/>
          <w:lang w:eastAsia="en-GB"/>
        </w:rPr>
        <w:t xml:space="preserve">(Standard Planned Demand) </w:t>
      </w:r>
    </w:p>
    <w:tbl>
      <w:tblPr>
        <w:tblStyle w:val="TableGrid"/>
        <w:tblW w:w="9527" w:type="dxa"/>
        <w:tblInd w:w="-1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61"/>
        <w:gridCol w:w="1361"/>
        <w:gridCol w:w="1361"/>
        <w:gridCol w:w="1361"/>
        <w:gridCol w:w="1361"/>
        <w:gridCol w:w="1361"/>
        <w:gridCol w:w="1361"/>
      </w:tblGrid>
      <w:tr w:rsidR="00E8143F" w:rsidRPr="002B42CD" w14:paraId="7260E67B" w14:textId="77777777" w:rsidTr="002011D2">
        <w:tc>
          <w:tcPr>
            <w:tcW w:w="1361" w:type="dxa"/>
            <w:shd w:val="clear" w:color="auto" w:fill="DEEAF6" w:themeFill="accent5" w:themeFillTint="33"/>
            <w:vAlign w:val="center"/>
          </w:tcPr>
          <w:p w14:paraId="38826CA7" w14:textId="0C32BBA8" w:rsidR="00E8143F" w:rsidRPr="002B42CD" w:rsidRDefault="00E8143F" w:rsidP="003D6BC4">
            <w:pPr>
              <w:spacing w:after="0" w:line="240" w:lineRule="auto"/>
              <w:jc w:val="center"/>
              <w:rPr>
                <w:rFonts w:ascii="Arial" w:eastAsia="Times New Roman" w:hAnsi="Arial" w:cs="Arial"/>
                <w:b/>
                <w:sz w:val="18"/>
                <w:szCs w:val="18"/>
                <w:lang w:eastAsia="en-GB"/>
              </w:rPr>
            </w:pPr>
            <w:bookmarkStart w:id="12" w:name="_Hlk198624115"/>
            <w:r w:rsidRPr="002B42CD">
              <w:rPr>
                <w:rFonts w:ascii="Arial" w:eastAsia="Times New Roman" w:hAnsi="Arial" w:cs="Arial"/>
                <w:b/>
                <w:sz w:val="18"/>
                <w:szCs w:val="18"/>
                <w:lang w:eastAsia="en-GB"/>
              </w:rPr>
              <w:t xml:space="preserve">Average day fill rate - registered </w:t>
            </w:r>
          </w:p>
        </w:tc>
        <w:tc>
          <w:tcPr>
            <w:tcW w:w="1361" w:type="dxa"/>
            <w:shd w:val="clear" w:color="auto" w:fill="DEEAF6" w:themeFill="accent5" w:themeFillTint="33"/>
            <w:vAlign w:val="center"/>
          </w:tcPr>
          <w:p w14:paraId="7E8F0C18" w14:textId="77777777" w:rsidR="00E8143F" w:rsidRPr="002B42CD" w:rsidRDefault="00E8143F" w:rsidP="003D6BC4">
            <w:pPr>
              <w:spacing w:after="0" w:line="240" w:lineRule="auto"/>
              <w:jc w:val="center"/>
              <w:rPr>
                <w:rFonts w:ascii="Arial" w:eastAsia="Times New Roman" w:hAnsi="Arial" w:cs="Arial"/>
                <w:b/>
                <w:sz w:val="18"/>
                <w:szCs w:val="18"/>
                <w:lang w:eastAsia="en-GB"/>
              </w:rPr>
            </w:pPr>
            <w:r w:rsidRPr="002B42CD">
              <w:rPr>
                <w:rFonts w:ascii="Arial" w:eastAsia="Times New Roman" w:hAnsi="Arial" w:cs="Arial"/>
                <w:b/>
                <w:sz w:val="18"/>
                <w:szCs w:val="18"/>
                <w:lang w:eastAsia="en-GB"/>
              </w:rPr>
              <w:t>Average day fill rate - care staff</w:t>
            </w:r>
          </w:p>
        </w:tc>
        <w:tc>
          <w:tcPr>
            <w:tcW w:w="1361" w:type="dxa"/>
            <w:shd w:val="clear" w:color="auto" w:fill="9CC2E5" w:themeFill="accent5" w:themeFillTint="99"/>
            <w:vAlign w:val="center"/>
          </w:tcPr>
          <w:p w14:paraId="50CFF538" w14:textId="202024DB" w:rsidR="00E8143F" w:rsidRPr="002B42CD" w:rsidRDefault="00E8143F" w:rsidP="003D6BC4">
            <w:pPr>
              <w:spacing w:after="0" w:line="240" w:lineRule="auto"/>
              <w:jc w:val="center"/>
              <w:rPr>
                <w:rFonts w:ascii="Arial" w:eastAsia="Times New Roman" w:hAnsi="Arial" w:cs="Arial"/>
                <w:b/>
                <w:sz w:val="18"/>
                <w:szCs w:val="18"/>
                <w:lang w:eastAsia="en-GB"/>
              </w:rPr>
            </w:pPr>
            <w:r w:rsidRPr="002B42CD">
              <w:rPr>
                <w:rFonts w:ascii="Arial" w:eastAsia="Times New Roman" w:hAnsi="Arial" w:cs="Arial"/>
                <w:b/>
                <w:sz w:val="18"/>
                <w:szCs w:val="18"/>
                <w:lang w:eastAsia="en-GB"/>
              </w:rPr>
              <w:t xml:space="preserve">Average night fill rate - registered </w:t>
            </w:r>
          </w:p>
        </w:tc>
        <w:tc>
          <w:tcPr>
            <w:tcW w:w="1361" w:type="dxa"/>
            <w:shd w:val="clear" w:color="auto" w:fill="9CC2E5" w:themeFill="accent5" w:themeFillTint="99"/>
            <w:vAlign w:val="center"/>
          </w:tcPr>
          <w:p w14:paraId="54FF52F6" w14:textId="77777777" w:rsidR="00E8143F" w:rsidRPr="002B42CD" w:rsidRDefault="00E8143F" w:rsidP="003D6BC4">
            <w:pPr>
              <w:spacing w:after="0" w:line="240" w:lineRule="auto"/>
              <w:jc w:val="center"/>
              <w:rPr>
                <w:rFonts w:ascii="Arial" w:eastAsia="Times New Roman" w:hAnsi="Arial" w:cs="Arial"/>
                <w:b/>
                <w:sz w:val="18"/>
                <w:szCs w:val="18"/>
                <w:lang w:eastAsia="en-GB"/>
              </w:rPr>
            </w:pPr>
            <w:r w:rsidRPr="002B42CD">
              <w:rPr>
                <w:rFonts w:ascii="Arial" w:eastAsia="Times New Roman" w:hAnsi="Arial" w:cs="Arial"/>
                <w:b/>
                <w:sz w:val="18"/>
                <w:szCs w:val="18"/>
                <w:lang w:eastAsia="en-GB"/>
              </w:rPr>
              <w:t>Average night fill rate - care staff</w:t>
            </w:r>
          </w:p>
        </w:tc>
        <w:tc>
          <w:tcPr>
            <w:tcW w:w="1361" w:type="dxa"/>
            <w:shd w:val="clear" w:color="auto" w:fill="BDD6EE" w:themeFill="accent5" w:themeFillTint="66"/>
            <w:vAlign w:val="center"/>
          </w:tcPr>
          <w:p w14:paraId="621E9D9A" w14:textId="77777777" w:rsidR="00E8143F" w:rsidRPr="002B42CD" w:rsidRDefault="00E8143F" w:rsidP="003D6BC4">
            <w:pPr>
              <w:spacing w:after="0" w:line="240" w:lineRule="auto"/>
              <w:jc w:val="center"/>
              <w:rPr>
                <w:rFonts w:ascii="Arial" w:eastAsia="Times New Roman" w:hAnsi="Arial" w:cs="Arial"/>
                <w:b/>
                <w:bCs/>
                <w:sz w:val="18"/>
                <w:szCs w:val="18"/>
                <w:lang w:eastAsia="en-GB"/>
              </w:rPr>
            </w:pPr>
            <w:r w:rsidRPr="002B42CD">
              <w:rPr>
                <w:rFonts w:ascii="Arial" w:eastAsia="Times New Roman" w:hAnsi="Arial" w:cs="Arial"/>
                <w:b/>
                <w:bCs/>
                <w:sz w:val="18"/>
                <w:szCs w:val="18"/>
                <w:lang w:eastAsia="en-GB"/>
              </w:rPr>
              <w:t>% Registered overall fill rate</w:t>
            </w:r>
          </w:p>
        </w:tc>
        <w:tc>
          <w:tcPr>
            <w:tcW w:w="1361" w:type="dxa"/>
            <w:shd w:val="clear" w:color="auto" w:fill="BDD6EE" w:themeFill="accent5" w:themeFillTint="66"/>
            <w:vAlign w:val="center"/>
          </w:tcPr>
          <w:p w14:paraId="4B910EE9" w14:textId="77777777" w:rsidR="00E8143F" w:rsidRPr="002B42CD" w:rsidRDefault="00E8143F" w:rsidP="003D6BC4">
            <w:pPr>
              <w:spacing w:after="0" w:line="240" w:lineRule="auto"/>
              <w:jc w:val="center"/>
              <w:rPr>
                <w:rFonts w:ascii="Arial" w:eastAsia="Times New Roman" w:hAnsi="Arial" w:cs="Arial"/>
                <w:b/>
                <w:sz w:val="18"/>
                <w:szCs w:val="18"/>
                <w:lang w:eastAsia="en-GB"/>
              </w:rPr>
            </w:pPr>
            <w:r w:rsidRPr="002B42CD">
              <w:rPr>
                <w:rFonts w:ascii="Arial" w:eastAsia="Times New Roman" w:hAnsi="Arial" w:cs="Arial"/>
                <w:b/>
                <w:sz w:val="18"/>
                <w:szCs w:val="18"/>
                <w:lang w:eastAsia="en-GB"/>
              </w:rPr>
              <w:t>% HCSW overall fill rate</w:t>
            </w:r>
          </w:p>
        </w:tc>
        <w:tc>
          <w:tcPr>
            <w:tcW w:w="1361" w:type="dxa"/>
            <w:shd w:val="clear" w:color="auto" w:fill="BDD6EE" w:themeFill="accent5" w:themeFillTint="66"/>
            <w:vAlign w:val="center"/>
          </w:tcPr>
          <w:p w14:paraId="16F5E50D" w14:textId="77777777" w:rsidR="00E8143F" w:rsidRPr="002B42CD" w:rsidRDefault="00E8143F" w:rsidP="003D6BC4">
            <w:pPr>
              <w:spacing w:after="0" w:line="240" w:lineRule="auto"/>
              <w:jc w:val="center"/>
              <w:rPr>
                <w:rFonts w:ascii="Arial" w:eastAsia="Times New Roman" w:hAnsi="Arial" w:cs="Arial"/>
                <w:b/>
                <w:sz w:val="18"/>
                <w:szCs w:val="18"/>
                <w:lang w:eastAsia="en-GB"/>
              </w:rPr>
            </w:pPr>
            <w:r w:rsidRPr="002B42CD">
              <w:rPr>
                <w:rFonts w:ascii="Arial" w:eastAsia="Times New Roman" w:hAnsi="Arial" w:cs="Arial"/>
                <w:b/>
                <w:sz w:val="18"/>
                <w:szCs w:val="18"/>
                <w:lang w:eastAsia="en-GB"/>
              </w:rPr>
              <w:t>% Overall fill rate</w:t>
            </w:r>
          </w:p>
        </w:tc>
      </w:tr>
      <w:tr w:rsidR="00D35635" w:rsidRPr="002B42CD" w14:paraId="7070C290" w14:textId="77777777" w:rsidTr="00040C1B">
        <w:trPr>
          <w:trHeight w:val="264"/>
        </w:trPr>
        <w:tc>
          <w:tcPr>
            <w:tcW w:w="1361" w:type="dxa"/>
            <w:tcBorders>
              <w:top w:val="single" w:sz="4" w:space="0" w:color="auto"/>
              <w:left w:val="single" w:sz="12" w:space="0" w:color="auto"/>
              <w:bottom w:val="single" w:sz="12" w:space="0" w:color="auto"/>
              <w:right w:val="single" w:sz="8" w:space="0" w:color="auto"/>
            </w:tcBorders>
            <w:shd w:val="clear" w:color="000000" w:fill="00B0F0"/>
          </w:tcPr>
          <w:p w14:paraId="0A76F6D2" w14:textId="17B64158" w:rsidR="00D35635" w:rsidRPr="002B42CD" w:rsidRDefault="00D35635" w:rsidP="00D35635">
            <w:pPr>
              <w:spacing w:after="0" w:line="240" w:lineRule="auto"/>
              <w:jc w:val="center"/>
              <w:rPr>
                <w:rFonts w:ascii="Arial" w:eastAsia="Times New Roman" w:hAnsi="Arial" w:cs="Arial"/>
                <w:sz w:val="18"/>
                <w:szCs w:val="18"/>
                <w:lang w:eastAsia="en-GB"/>
              </w:rPr>
            </w:pPr>
            <w:r w:rsidRPr="002B42CD">
              <w:t>123.0%</w:t>
            </w:r>
          </w:p>
        </w:tc>
        <w:tc>
          <w:tcPr>
            <w:tcW w:w="1361" w:type="dxa"/>
            <w:tcBorders>
              <w:top w:val="single" w:sz="4" w:space="0" w:color="auto"/>
              <w:left w:val="nil"/>
              <w:bottom w:val="single" w:sz="12" w:space="0" w:color="auto"/>
              <w:right w:val="single" w:sz="8" w:space="0" w:color="auto"/>
            </w:tcBorders>
            <w:shd w:val="clear" w:color="000000" w:fill="FF0000"/>
          </w:tcPr>
          <w:p w14:paraId="10E78CC4" w14:textId="45F58F35" w:rsidR="00D35635" w:rsidRPr="002B42CD" w:rsidRDefault="00D35635" w:rsidP="00D35635">
            <w:pPr>
              <w:spacing w:after="0" w:line="240" w:lineRule="auto"/>
              <w:jc w:val="center"/>
              <w:rPr>
                <w:rFonts w:ascii="Arial" w:eastAsia="Times New Roman" w:hAnsi="Arial" w:cs="Arial"/>
                <w:sz w:val="18"/>
                <w:szCs w:val="18"/>
                <w:lang w:eastAsia="en-GB"/>
              </w:rPr>
            </w:pPr>
            <w:r w:rsidRPr="002B42CD">
              <w:t>73.3%</w:t>
            </w:r>
          </w:p>
        </w:tc>
        <w:tc>
          <w:tcPr>
            <w:tcW w:w="1361" w:type="dxa"/>
            <w:tcBorders>
              <w:top w:val="single" w:sz="4" w:space="0" w:color="auto"/>
              <w:left w:val="nil"/>
              <w:bottom w:val="single" w:sz="12" w:space="0" w:color="auto"/>
              <w:right w:val="single" w:sz="8" w:space="0" w:color="auto"/>
            </w:tcBorders>
            <w:shd w:val="clear" w:color="000000" w:fill="00B0F0"/>
          </w:tcPr>
          <w:p w14:paraId="1E0FF0B4" w14:textId="7883AD9B" w:rsidR="00D35635" w:rsidRPr="002B42CD" w:rsidRDefault="00D35635" w:rsidP="00D35635">
            <w:pPr>
              <w:spacing w:after="0" w:line="240" w:lineRule="auto"/>
              <w:jc w:val="center"/>
              <w:rPr>
                <w:rFonts w:ascii="Arial" w:eastAsia="Times New Roman" w:hAnsi="Arial" w:cs="Arial"/>
                <w:sz w:val="18"/>
                <w:szCs w:val="18"/>
                <w:lang w:eastAsia="en-GB"/>
              </w:rPr>
            </w:pPr>
            <w:r w:rsidRPr="002B42CD">
              <w:t>153%</w:t>
            </w:r>
          </w:p>
        </w:tc>
        <w:tc>
          <w:tcPr>
            <w:tcW w:w="1361" w:type="dxa"/>
            <w:tcBorders>
              <w:top w:val="single" w:sz="4" w:space="0" w:color="auto"/>
              <w:left w:val="nil"/>
              <w:bottom w:val="single" w:sz="12" w:space="0" w:color="auto"/>
              <w:right w:val="single" w:sz="8" w:space="0" w:color="auto"/>
            </w:tcBorders>
            <w:shd w:val="clear" w:color="000000" w:fill="FFC000"/>
          </w:tcPr>
          <w:p w14:paraId="6491F764" w14:textId="6EA80CD7" w:rsidR="00D35635" w:rsidRPr="002B42CD" w:rsidRDefault="00D35635" w:rsidP="00D35635">
            <w:pPr>
              <w:spacing w:after="0" w:line="240" w:lineRule="auto"/>
              <w:jc w:val="center"/>
              <w:rPr>
                <w:rFonts w:ascii="Arial" w:eastAsia="Times New Roman" w:hAnsi="Arial" w:cs="Arial"/>
                <w:sz w:val="18"/>
                <w:szCs w:val="18"/>
                <w:lang w:eastAsia="en-GB"/>
              </w:rPr>
            </w:pPr>
            <w:r w:rsidRPr="002B42CD">
              <w:t>91.8%</w:t>
            </w:r>
          </w:p>
        </w:tc>
        <w:tc>
          <w:tcPr>
            <w:tcW w:w="1361" w:type="dxa"/>
            <w:tcBorders>
              <w:top w:val="single" w:sz="4" w:space="0" w:color="auto"/>
              <w:left w:val="nil"/>
              <w:bottom w:val="single" w:sz="12" w:space="0" w:color="auto"/>
              <w:right w:val="single" w:sz="8" w:space="0" w:color="auto"/>
            </w:tcBorders>
            <w:shd w:val="clear" w:color="000000" w:fill="00B0F0"/>
          </w:tcPr>
          <w:p w14:paraId="4ECC948A" w14:textId="400185EC" w:rsidR="00D35635" w:rsidRPr="002B42CD" w:rsidRDefault="00D35635" w:rsidP="00D35635">
            <w:pPr>
              <w:spacing w:after="0" w:line="240" w:lineRule="auto"/>
              <w:jc w:val="center"/>
              <w:rPr>
                <w:rFonts w:ascii="Arial" w:eastAsia="Times New Roman" w:hAnsi="Arial" w:cs="Arial"/>
                <w:sz w:val="18"/>
                <w:szCs w:val="18"/>
                <w:lang w:eastAsia="en-GB"/>
              </w:rPr>
            </w:pPr>
            <w:r w:rsidRPr="002B42CD">
              <w:t>136.5%</w:t>
            </w:r>
          </w:p>
        </w:tc>
        <w:tc>
          <w:tcPr>
            <w:tcW w:w="1361" w:type="dxa"/>
            <w:tcBorders>
              <w:top w:val="single" w:sz="4" w:space="0" w:color="auto"/>
              <w:left w:val="nil"/>
              <w:bottom w:val="single" w:sz="12" w:space="0" w:color="auto"/>
              <w:right w:val="single" w:sz="8" w:space="0" w:color="auto"/>
            </w:tcBorders>
            <w:shd w:val="clear" w:color="000000" w:fill="FFC000"/>
          </w:tcPr>
          <w:p w14:paraId="196B4A7A" w14:textId="157B8548" w:rsidR="00D35635" w:rsidRPr="002B42CD" w:rsidRDefault="00D35635" w:rsidP="00D35635">
            <w:pPr>
              <w:spacing w:after="0" w:line="240" w:lineRule="auto"/>
              <w:jc w:val="center"/>
              <w:rPr>
                <w:rFonts w:ascii="Arial" w:eastAsia="Times New Roman" w:hAnsi="Arial" w:cs="Arial"/>
                <w:sz w:val="18"/>
                <w:szCs w:val="18"/>
                <w:lang w:eastAsia="en-GB"/>
              </w:rPr>
            </w:pPr>
            <w:r w:rsidRPr="002B42CD">
              <w:t>83%</w:t>
            </w:r>
          </w:p>
        </w:tc>
        <w:tc>
          <w:tcPr>
            <w:tcW w:w="1361" w:type="dxa"/>
            <w:tcBorders>
              <w:top w:val="single" w:sz="4" w:space="0" w:color="auto"/>
              <w:left w:val="nil"/>
              <w:bottom w:val="single" w:sz="12" w:space="0" w:color="auto"/>
              <w:right w:val="single" w:sz="8" w:space="0" w:color="auto"/>
            </w:tcBorders>
            <w:shd w:val="clear" w:color="000000" w:fill="00B0F0"/>
          </w:tcPr>
          <w:p w14:paraId="4414E3B7" w14:textId="3EB4C6C4" w:rsidR="00D35635" w:rsidRPr="002B42CD" w:rsidRDefault="00D35635" w:rsidP="00D35635">
            <w:pPr>
              <w:spacing w:after="0" w:line="240" w:lineRule="auto"/>
              <w:jc w:val="center"/>
              <w:rPr>
                <w:rFonts w:ascii="Arial" w:eastAsia="Times New Roman" w:hAnsi="Arial" w:cs="Arial"/>
                <w:sz w:val="18"/>
                <w:szCs w:val="18"/>
                <w:lang w:eastAsia="en-GB"/>
              </w:rPr>
            </w:pPr>
            <w:r w:rsidRPr="002B42CD">
              <w:t>123.0%</w:t>
            </w:r>
          </w:p>
        </w:tc>
      </w:tr>
      <w:bookmarkEnd w:id="12"/>
    </w:tbl>
    <w:p w14:paraId="5DDF3725" w14:textId="3605C2B2" w:rsidR="002011D2" w:rsidRPr="002B42CD" w:rsidRDefault="002011D2" w:rsidP="00750EC6">
      <w:pPr>
        <w:spacing w:after="0" w:line="240" w:lineRule="auto"/>
        <w:rPr>
          <w:rFonts w:ascii="Arial" w:eastAsia="Times New Roman" w:hAnsi="Arial" w:cs="Arial"/>
          <w:b/>
          <w:color w:val="005EB8"/>
          <w:lang w:eastAsia="en-GB"/>
        </w:rPr>
      </w:pPr>
    </w:p>
    <w:p w14:paraId="12F51B9E" w14:textId="77777777" w:rsidR="00AF3851" w:rsidRPr="002B42CD" w:rsidRDefault="00AF3851" w:rsidP="00AF3851">
      <w:pPr>
        <w:spacing w:after="0" w:line="240" w:lineRule="auto"/>
        <w:rPr>
          <w:rFonts w:ascii="Arial" w:eastAsia="Times New Roman" w:hAnsi="Arial" w:cs="Arial"/>
          <w:b/>
          <w:iCs/>
          <w:color w:val="005EB8"/>
          <w:lang w:eastAsia="en-GB"/>
        </w:rPr>
      </w:pPr>
    </w:p>
    <w:p w14:paraId="5BFA9F8B" w14:textId="3B1CF4B5" w:rsidR="00AF3851" w:rsidRPr="002B42CD" w:rsidRDefault="00AF3851" w:rsidP="00AF3851">
      <w:pPr>
        <w:spacing w:after="0" w:line="240" w:lineRule="auto"/>
        <w:rPr>
          <w:rFonts w:ascii="Times New Roman" w:eastAsia="Times New Roman" w:hAnsi="Times New Roman" w:cs="Times New Roman"/>
          <w:b/>
          <w:bCs/>
          <w:sz w:val="24"/>
          <w:szCs w:val="24"/>
          <w:lang w:eastAsia="en-GB"/>
        </w:rPr>
      </w:pPr>
      <w:r w:rsidRPr="002B42CD">
        <w:rPr>
          <w:rFonts w:ascii="Arial" w:eastAsia="Times New Roman" w:hAnsi="Arial" w:cs="Arial"/>
          <w:b/>
          <w:iCs/>
          <w:color w:val="005EB8"/>
          <w:lang w:eastAsia="en-GB"/>
        </w:rPr>
        <w:t>Table 1</w:t>
      </w:r>
      <w:r w:rsidR="00270C01">
        <w:rPr>
          <w:rFonts w:ascii="Arial" w:eastAsia="Times New Roman" w:hAnsi="Arial" w:cs="Arial"/>
          <w:b/>
          <w:iCs/>
          <w:color w:val="005EB8"/>
          <w:lang w:eastAsia="en-GB"/>
        </w:rPr>
        <w:t>d</w:t>
      </w:r>
      <w:r w:rsidRPr="002B42CD">
        <w:rPr>
          <w:rFonts w:ascii="Arial" w:eastAsia="Times New Roman" w:hAnsi="Arial" w:cs="Arial"/>
          <w:b/>
          <w:iCs/>
          <w:color w:val="005EB8"/>
          <w:lang w:eastAsia="en-GB"/>
        </w:rPr>
        <w:t>: Enhanced Care Data Demand Vs. Fill Rates</w:t>
      </w:r>
      <w:r w:rsidRPr="002B42CD">
        <w:rPr>
          <w:rFonts w:ascii="Arial" w:eastAsia="Times New Roman" w:hAnsi="Arial" w:cs="Arial"/>
          <w:b/>
          <w:bCs/>
          <w:iCs/>
          <w:color w:val="005EB8"/>
          <w:lang w:eastAsia="en-GB"/>
        </w:rPr>
        <w:t xml:space="preserve"> April 2026</w:t>
      </w:r>
    </w:p>
    <w:tbl>
      <w:tblPr>
        <w:tblW w:w="7760" w:type="dxa"/>
        <w:shd w:val="clear" w:color="auto" w:fill="FFFFFF"/>
        <w:tblCellMar>
          <w:left w:w="0" w:type="dxa"/>
          <w:right w:w="0" w:type="dxa"/>
        </w:tblCellMar>
        <w:tblLook w:val="04A0" w:firstRow="1" w:lastRow="0" w:firstColumn="1" w:lastColumn="0" w:noHBand="0" w:noVBand="1"/>
      </w:tblPr>
      <w:tblGrid>
        <w:gridCol w:w="5660"/>
        <w:gridCol w:w="2100"/>
      </w:tblGrid>
      <w:tr w:rsidR="00AF3851" w:rsidRPr="002B42CD" w14:paraId="6011E6C7" w14:textId="77777777" w:rsidTr="00DB613A">
        <w:trPr>
          <w:trHeight w:val="45"/>
        </w:trPr>
        <w:tc>
          <w:tcPr>
            <w:tcW w:w="5660" w:type="dxa"/>
            <w:tcBorders>
              <w:top w:val="single" w:sz="8" w:space="0" w:color="auto"/>
              <w:left w:val="single" w:sz="8" w:space="0" w:color="auto"/>
              <w:bottom w:val="single" w:sz="8" w:space="0" w:color="auto"/>
              <w:right w:val="single" w:sz="8" w:space="0" w:color="auto"/>
            </w:tcBorders>
            <w:shd w:val="clear" w:color="auto" w:fill="D9E2F3" w:themeFill="accent1" w:themeFillTint="33"/>
            <w:tcMar>
              <w:top w:w="15" w:type="dxa"/>
              <w:left w:w="15" w:type="dxa"/>
              <w:bottom w:w="0" w:type="dxa"/>
              <w:right w:w="15" w:type="dxa"/>
            </w:tcMar>
            <w:vAlign w:val="center"/>
            <w:hideMark/>
          </w:tcPr>
          <w:p w14:paraId="38C77CBA" w14:textId="77777777" w:rsidR="00AF3851" w:rsidRPr="002B42CD" w:rsidRDefault="00AF3851" w:rsidP="00DB613A">
            <w:pPr>
              <w:spacing w:after="0" w:line="240" w:lineRule="auto"/>
              <w:textAlignment w:val="baseline"/>
              <w:rPr>
                <w:rFonts w:ascii="Arial" w:eastAsia="Times New Roman" w:hAnsi="Arial" w:cs="Arial"/>
                <w:b/>
                <w:bCs/>
                <w:color w:val="242424"/>
                <w:sz w:val="18"/>
                <w:szCs w:val="18"/>
                <w:lang w:eastAsia="en-GB"/>
              </w:rPr>
            </w:pPr>
            <w:r w:rsidRPr="002B42CD">
              <w:rPr>
                <w:rFonts w:ascii="Arial" w:eastAsia="Times New Roman" w:hAnsi="Arial" w:cs="Arial"/>
                <w:b/>
                <w:bCs/>
                <w:color w:val="000000"/>
                <w:sz w:val="18"/>
                <w:szCs w:val="18"/>
                <w:bdr w:val="none" w:sz="0" w:space="0" w:color="auto" w:frame="1"/>
                <w:lang w:eastAsia="en-GB"/>
              </w:rPr>
              <w:t>Registered</w:t>
            </w:r>
          </w:p>
        </w:tc>
        <w:tc>
          <w:tcPr>
            <w:tcW w:w="2100" w:type="dxa"/>
            <w:tcBorders>
              <w:top w:val="single" w:sz="8" w:space="0" w:color="auto"/>
              <w:left w:val="nil"/>
              <w:bottom w:val="single" w:sz="8" w:space="0" w:color="auto"/>
              <w:right w:val="single" w:sz="8" w:space="0" w:color="auto"/>
            </w:tcBorders>
            <w:shd w:val="clear" w:color="auto" w:fill="D9E2F3" w:themeFill="accent1" w:themeFillTint="33"/>
            <w:tcMar>
              <w:top w:w="15" w:type="dxa"/>
              <w:left w:w="15" w:type="dxa"/>
              <w:bottom w:w="0" w:type="dxa"/>
              <w:right w:w="15" w:type="dxa"/>
            </w:tcMar>
            <w:vAlign w:val="center"/>
            <w:hideMark/>
          </w:tcPr>
          <w:p w14:paraId="5808AE41" w14:textId="77777777" w:rsidR="00AF3851" w:rsidRPr="002B42CD" w:rsidRDefault="00AF3851" w:rsidP="00DB613A">
            <w:pPr>
              <w:spacing w:after="0" w:line="240" w:lineRule="auto"/>
              <w:textAlignment w:val="baseline"/>
              <w:rPr>
                <w:rFonts w:ascii="Arial" w:eastAsia="Times New Roman" w:hAnsi="Arial" w:cs="Arial"/>
                <w:b/>
                <w:bCs/>
                <w:color w:val="242424"/>
                <w:sz w:val="18"/>
                <w:szCs w:val="18"/>
                <w:lang w:eastAsia="en-GB"/>
              </w:rPr>
            </w:pPr>
            <w:r w:rsidRPr="002B42CD">
              <w:rPr>
                <w:rFonts w:ascii="Arial" w:eastAsia="Times New Roman" w:hAnsi="Arial" w:cs="Arial"/>
                <w:b/>
                <w:bCs/>
                <w:color w:val="000000"/>
                <w:sz w:val="18"/>
                <w:szCs w:val="18"/>
                <w:bdr w:val="none" w:sz="0" w:space="0" w:color="auto" w:frame="1"/>
                <w:lang w:eastAsia="en-GB"/>
              </w:rPr>
              <w:t>Hours</w:t>
            </w:r>
          </w:p>
        </w:tc>
      </w:tr>
      <w:tr w:rsidR="00AF3851" w:rsidRPr="002B42CD" w14:paraId="4066C367" w14:textId="77777777" w:rsidTr="00DB613A">
        <w:trPr>
          <w:trHeight w:val="201"/>
        </w:trPr>
        <w:tc>
          <w:tcPr>
            <w:tcW w:w="566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29CF411A" w14:textId="77777777" w:rsidR="00AF3851" w:rsidRPr="002B42CD" w:rsidRDefault="00AF3851" w:rsidP="00DB613A">
            <w:pPr>
              <w:spacing w:after="0" w:line="240" w:lineRule="auto"/>
              <w:textAlignment w:val="baseline"/>
              <w:rPr>
                <w:rFonts w:ascii="Arial" w:eastAsia="Times New Roman" w:hAnsi="Arial" w:cs="Arial"/>
                <w:color w:val="242424"/>
                <w:sz w:val="18"/>
                <w:szCs w:val="18"/>
                <w:lang w:eastAsia="en-GB"/>
              </w:rPr>
            </w:pPr>
            <w:r w:rsidRPr="002B42CD">
              <w:rPr>
                <w:rFonts w:ascii="Arial" w:eastAsia="Times New Roman" w:hAnsi="Arial" w:cs="Arial"/>
                <w:color w:val="000000"/>
                <w:sz w:val="18"/>
                <w:szCs w:val="18"/>
                <w:bdr w:val="none" w:sz="0" w:space="0" w:color="auto" w:frame="1"/>
                <w:lang w:eastAsia="en-GB"/>
              </w:rPr>
              <w:t>Overall number of ETOC hours provided in month</w:t>
            </w:r>
          </w:p>
        </w:tc>
        <w:tc>
          <w:tcPr>
            <w:tcW w:w="210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0F015000" w14:textId="77777777" w:rsidR="00AF3851" w:rsidRPr="002B42CD" w:rsidRDefault="00AF3851" w:rsidP="00DB613A">
            <w:pPr>
              <w:spacing w:after="0" w:line="240" w:lineRule="auto"/>
              <w:jc w:val="center"/>
              <w:rPr>
                <w:rFonts w:ascii="Arial" w:eastAsia="Times New Roman" w:hAnsi="Arial" w:cs="Arial"/>
                <w:color w:val="242424"/>
                <w:sz w:val="18"/>
                <w:szCs w:val="18"/>
                <w:lang w:eastAsia="en-GB"/>
              </w:rPr>
            </w:pPr>
            <w:r w:rsidRPr="002B42CD">
              <w:rPr>
                <w:rFonts w:ascii="Arial" w:eastAsia="Times New Roman" w:hAnsi="Arial" w:cs="Arial"/>
                <w:color w:val="242424"/>
                <w:sz w:val="18"/>
                <w:szCs w:val="18"/>
                <w:bdr w:val="none" w:sz="0" w:space="0" w:color="auto" w:frame="1"/>
                <w:lang w:eastAsia="en-GB"/>
              </w:rPr>
              <w:t>1520</w:t>
            </w:r>
          </w:p>
        </w:tc>
      </w:tr>
      <w:tr w:rsidR="00AF3851" w:rsidRPr="002B42CD" w14:paraId="33280CC8" w14:textId="77777777" w:rsidTr="00DB613A">
        <w:trPr>
          <w:trHeight w:val="60"/>
        </w:trPr>
        <w:tc>
          <w:tcPr>
            <w:tcW w:w="566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4163111F" w14:textId="77777777" w:rsidR="00AF3851" w:rsidRPr="002B42CD" w:rsidRDefault="00AF3851" w:rsidP="00DB613A">
            <w:pPr>
              <w:spacing w:after="0" w:line="240" w:lineRule="auto"/>
              <w:textAlignment w:val="baseline"/>
              <w:rPr>
                <w:rFonts w:ascii="Arial" w:eastAsia="Times New Roman" w:hAnsi="Arial" w:cs="Arial"/>
                <w:color w:val="242424"/>
                <w:sz w:val="18"/>
                <w:szCs w:val="18"/>
                <w:lang w:eastAsia="en-GB"/>
              </w:rPr>
            </w:pPr>
            <w:r w:rsidRPr="002B42CD">
              <w:rPr>
                <w:rFonts w:ascii="Arial" w:eastAsia="Times New Roman" w:hAnsi="Arial" w:cs="Arial"/>
                <w:color w:val="000000"/>
                <w:sz w:val="18"/>
                <w:szCs w:val="18"/>
                <w:bdr w:val="none" w:sz="0" w:space="0" w:color="auto" w:frame="1"/>
                <w:lang w:eastAsia="en-GB"/>
              </w:rPr>
              <w:t>Number of ETOC hours provided by substantive staff</w:t>
            </w:r>
          </w:p>
        </w:tc>
        <w:tc>
          <w:tcPr>
            <w:tcW w:w="210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1094AFC7" w14:textId="77777777" w:rsidR="00AF3851" w:rsidRPr="002B42CD" w:rsidRDefault="00AF3851" w:rsidP="00DB613A">
            <w:pPr>
              <w:spacing w:after="0" w:line="240" w:lineRule="auto"/>
              <w:jc w:val="center"/>
              <w:rPr>
                <w:rFonts w:ascii="Arial" w:eastAsia="Times New Roman" w:hAnsi="Arial" w:cs="Arial"/>
                <w:color w:val="242424"/>
                <w:sz w:val="18"/>
                <w:szCs w:val="18"/>
                <w:lang w:eastAsia="en-GB"/>
              </w:rPr>
            </w:pPr>
            <w:r w:rsidRPr="002B42CD">
              <w:rPr>
                <w:rFonts w:ascii="Arial" w:eastAsia="Times New Roman" w:hAnsi="Arial" w:cs="Arial"/>
                <w:color w:val="000000"/>
                <w:sz w:val="18"/>
                <w:szCs w:val="18"/>
                <w:bdr w:val="none" w:sz="0" w:space="0" w:color="auto" w:frame="1"/>
                <w:lang w:eastAsia="en-GB"/>
              </w:rPr>
              <w:t>0</w:t>
            </w:r>
          </w:p>
        </w:tc>
      </w:tr>
      <w:tr w:rsidR="00AF3851" w:rsidRPr="002B42CD" w14:paraId="3FFC7F01" w14:textId="77777777" w:rsidTr="00DB613A">
        <w:trPr>
          <w:trHeight w:val="241"/>
        </w:trPr>
        <w:tc>
          <w:tcPr>
            <w:tcW w:w="566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227F23EF" w14:textId="77777777" w:rsidR="00AF3851" w:rsidRPr="002B42CD" w:rsidRDefault="00AF3851" w:rsidP="00DB613A">
            <w:pPr>
              <w:spacing w:after="0" w:line="240" w:lineRule="auto"/>
              <w:textAlignment w:val="baseline"/>
              <w:rPr>
                <w:rFonts w:ascii="Arial" w:eastAsia="Times New Roman" w:hAnsi="Arial" w:cs="Arial"/>
                <w:color w:val="242424"/>
                <w:sz w:val="18"/>
                <w:szCs w:val="18"/>
                <w:lang w:eastAsia="en-GB"/>
              </w:rPr>
            </w:pPr>
            <w:r w:rsidRPr="002B42CD">
              <w:rPr>
                <w:rFonts w:ascii="Arial" w:eastAsia="Times New Roman" w:hAnsi="Arial" w:cs="Arial"/>
                <w:color w:val="000000"/>
                <w:sz w:val="18"/>
                <w:szCs w:val="18"/>
                <w:bdr w:val="none" w:sz="0" w:space="0" w:color="auto" w:frame="1"/>
                <w:lang w:eastAsia="en-GB"/>
              </w:rPr>
              <w:t>Number of ETOC hours provided by bank staff</w:t>
            </w:r>
          </w:p>
        </w:tc>
        <w:tc>
          <w:tcPr>
            <w:tcW w:w="210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0292420C" w14:textId="77777777" w:rsidR="00AF3851" w:rsidRPr="002B42CD" w:rsidRDefault="00AF3851" w:rsidP="00DB613A">
            <w:pPr>
              <w:spacing w:after="0" w:line="240" w:lineRule="auto"/>
              <w:jc w:val="center"/>
              <w:rPr>
                <w:rFonts w:ascii="Arial" w:eastAsia="Times New Roman" w:hAnsi="Arial" w:cs="Arial"/>
                <w:color w:val="242424"/>
                <w:sz w:val="18"/>
                <w:szCs w:val="18"/>
                <w:lang w:eastAsia="en-GB"/>
              </w:rPr>
            </w:pPr>
            <w:r w:rsidRPr="002B42CD">
              <w:rPr>
                <w:rFonts w:ascii="Arial" w:eastAsia="Times New Roman" w:hAnsi="Arial" w:cs="Arial"/>
                <w:color w:val="242424"/>
                <w:sz w:val="18"/>
                <w:szCs w:val="18"/>
                <w:bdr w:val="none" w:sz="0" w:space="0" w:color="auto" w:frame="1"/>
                <w:lang w:eastAsia="en-GB"/>
              </w:rPr>
              <w:t>1520</w:t>
            </w:r>
          </w:p>
        </w:tc>
      </w:tr>
      <w:tr w:rsidR="00AF3851" w:rsidRPr="002B42CD" w14:paraId="2FB0E312" w14:textId="77777777" w:rsidTr="00DB613A">
        <w:trPr>
          <w:trHeight w:val="255"/>
        </w:trPr>
        <w:tc>
          <w:tcPr>
            <w:tcW w:w="566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54A12F7E" w14:textId="77777777" w:rsidR="00AF3851" w:rsidRPr="002B42CD" w:rsidRDefault="00AF3851" w:rsidP="00DB613A">
            <w:pPr>
              <w:spacing w:after="0" w:line="240" w:lineRule="auto"/>
              <w:textAlignment w:val="baseline"/>
              <w:rPr>
                <w:rFonts w:ascii="Arial" w:eastAsia="Times New Roman" w:hAnsi="Arial" w:cs="Arial"/>
                <w:color w:val="242424"/>
                <w:sz w:val="18"/>
                <w:szCs w:val="18"/>
                <w:lang w:eastAsia="en-GB"/>
              </w:rPr>
            </w:pPr>
            <w:r w:rsidRPr="002B42CD">
              <w:rPr>
                <w:rFonts w:ascii="Arial" w:eastAsia="Times New Roman" w:hAnsi="Arial" w:cs="Arial"/>
                <w:color w:val="000000"/>
                <w:sz w:val="18"/>
                <w:szCs w:val="18"/>
                <w:bdr w:val="none" w:sz="0" w:space="0" w:color="auto" w:frame="1"/>
                <w:lang w:eastAsia="en-GB"/>
              </w:rPr>
              <w:t>Number of ETOC hours provided by agency staff</w:t>
            </w:r>
          </w:p>
        </w:tc>
        <w:tc>
          <w:tcPr>
            <w:tcW w:w="210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46A7D55B" w14:textId="77777777" w:rsidR="00AF3851" w:rsidRPr="002B42CD" w:rsidRDefault="00AF3851" w:rsidP="00DB613A">
            <w:pPr>
              <w:spacing w:after="0" w:line="240" w:lineRule="auto"/>
              <w:jc w:val="center"/>
              <w:rPr>
                <w:rFonts w:ascii="Arial" w:eastAsia="Times New Roman" w:hAnsi="Arial" w:cs="Arial"/>
                <w:color w:val="242424"/>
                <w:sz w:val="18"/>
                <w:szCs w:val="18"/>
                <w:lang w:eastAsia="en-GB"/>
              </w:rPr>
            </w:pPr>
            <w:r w:rsidRPr="002B42CD">
              <w:rPr>
                <w:rFonts w:ascii="Arial" w:eastAsia="Times New Roman" w:hAnsi="Arial" w:cs="Arial"/>
                <w:color w:val="000000"/>
                <w:sz w:val="18"/>
                <w:szCs w:val="18"/>
                <w:bdr w:val="none" w:sz="0" w:space="0" w:color="auto" w:frame="1"/>
                <w:lang w:eastAsia="en-GB"/>
              </w:rPr>
              <w:t>0</w:t>
            </w:r>
          </w:p>
        </w:tc>
      </w:tr>
      <w:tr w:rsidR="00AF3851" w:rsidRPr="002B42CD" w14:paraId="0220DF16" w14:textId="77777777" w:rsidTr="00DB613A">
        <w:trPr>
          <w:trHeight w:val="199"/>
        </w:trPr>
        <w:tc>
          <w:tcPr>
            <w:tcW w:w="566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3003E94E" w14:textId="77777777" w:rsidR="00AF3851" w:rsidRPr="002B42CD" w:rsidRDefault="00AF3851" w:rsidP="00DB613A">
            <w:pPr>
              <w:spacing w:after="0" w:line="240" w:lineRule="auto"/>
              <w:textAlignment w:val="baseline"/>
              <w:rPr>
                <w:rFonts w:ascii="Arial" w:eastAsia="Times New Roman" w:hAnsi="Arial" w:cs="Arial"/>
                <w:color w:val="242424"/>
                <w:sz w:val="18"/>
                <w:szCs w:val="18"/>
                <w:lang w:eastAsia="en-GB"/>
              </w:rPr>
            </w:pPr>
            <w:r w:rsidRPr="002B42CD">
              <w:rPr>
                <w:rFonts w:ascii="Arial" w:eastAsia="Times New Roman" w:hAnsi="Arial" w:cs="Arial"/>
                <w:color w:val="000000"/>
                <w:sz w:val="18"/>
                <w:szCs w:val="18"/>
                <w:bdr w:val="none" w:sz="0" w:space="0" w:color="auto" w:frame="1"/>
                <w:lang w:eastAsia="en-GB"/>
              </w:rPr>
              <w:t>Number of unfilled hours for staff relating to ETOC</w:t>
            </w:r>
          </w:p>
        </w:tc>
        <w:tc>
          <w:tcPr>
            <w:tcW w:w="210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211A1EEB" w14:textId="77777777" w:rsidR="00AF3851" w:rsidRPr="002B42CD" w:rsidRDefault="00AF3851" w:rsidP="00DB613A">
            <w:pPr>
              <w:spacing w:after="0" w:line="240" w:lineRule="auto"/>
              <w:jc w:val="center"/>
              <w:rPr>
                <w:rFonts w:ascii="Arial" w:eastAsia="Times New Roman" w:hAnsi="Arial" w:cs="Arial"/>
                <w:color w:val="242424"/>
                <w:sz w:val="18"/>
                <w:szCs w:val="18"/>
                <w:lang w:eastAsia="en-GB"/>
              </w:rPr>
            </w:pPr>
            <w:r w:rsidRPr="002B42CD">
              <w:rPr>
                <w:rFonts w:ascii="Arial" w:eastAsia="Times New Roman" w:hAnsi="Arial" w:cs="Arial"/>
                <w:color w:val="242424"/>
                <w:sz w:val="18"/>
                <w:szCs w:val="18"/>
                <w:bdr w:val="none" w:sz="0" w:space="0" w:color="auto" w:frame="1"/>
                <w:lang w:eastAsia="en-GB"/>
              </w:rPr>
              <w:t>1680</w:t>
            </w:r>
          </w:p>
        </w:tc>
      </w:tr>
      <w:tr w:rsidR="00AF3851" w:rsidRPr="002B42CD" w14:paraId="4579755E" w14:textId="77777777" w:rsidTr="00DB613A">
        <w:trPr>
          <w:trHeight w:val="60"/>
        </w:trPr>
        <w:tc>
          <w:tcPr>
            <w:tcW w:w="566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421B0DEF" w14:textId="77777777" w:rsidR="00AF3851" w:rsidRPr="002B42CD" w:rsidRDefault="00AF3851" w:rsidP="00DB613A">
            <w:pPr>
              <w:spacing w:after="0" w:line="240" w:lineRule="auto"/>
              <w:textAlignment w:val="baseline"/>
              <w:rPr>
                <w:rFonts w:ascii="Arial" w:eastAsia="Times New Roman" w:hAnsi="Arial" w:cs="Arial"/>
                <w:color w:val="242424"/>
                <w:sz w:val="18"/>
                <w:szCs w:val="18"/>
                <w:lang w:eastAsia="en-GB"/>
              </w:rPr>
            </w:pPr>
            <w:r w:rsidRPr="002B42CD">
              <w:rPr>
                <w:rFonts w:ascii="Arial" w:eastAsia="Times New Roman" w:hAnsi="Arial" w:cs="Arial"/>
                <w:color w:val="000000"/>
                <w:sz w:val="18"/>
                <w:szCs w:val="18"/>
                <w:bdr w:val="none" w:sz="0" w:space="0" w:color="auto" w:frame="1"/>
                <w:lang w:eastAsia="en-GB"/>
              </w:rPr>
              <w:t> </w:t>
            </w:r>
          </w:p>
        </w:tc>
        <w:tc>
          <w:tcPr>
            <w:tcW w:w="210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22F2537C" w14:textId="77777777" w:rsidR="00AF3851" w:rsidRPr="002B42CD" w:rsidRDefault="00AF3851" w:rsidP="00DB613A">
            <w:pPr>
              <w:spacing w:after="0" w:line="240" w:lineRule="auto"/>
              <w:jc w:val="center"/>
              <w:rPr>
                <w:rFonts w:ascii="Arial" w:eastAsia="Times New Roman" w:hAnsi="Arial" w:cs="Arial"/>
                <w:color w:val="242424"/>
                <w:sz w:val="18"/>
                <w:szCs w:val="18"/>
                <w:lang w:eastAsia="en-GB"/>
              </w:rPr>
            </w:pPr>
            <w:r w:rsidRPr="002B42CD">
              <w:rPr>
                <w:rFonts w:ascii="Arial" w:eastAsia="Times New Roman" w:hAnsi="Arial" w:cs="Arial"/>
                <w:color w:val="000000"/>
                <w:sz w:val="18"/>
                <w:szCs w:val="18"/>
                <w:bdr w:val="none" w:sz="0" w:space="0" w:color="auto" w:frame="1"/>
                <w:lang w:eastAsia="en-GB"/>
              </w:rPr>
              <w:t> </w:t>
            </w:r>
          </w:p>
        </w:tc>
      </w:tr>
      <w:tr w:rsidR="00AF3851" w:rsidRPr="002B42CD" w14:paraId="455F8908" w14:textId="77777777" w:rsidTr="00DB613A">
        <w:trPr>
          <w:trHeight w:val="135"/>
        </w:trPr>
        <w:tc>
          <w:tcPr>
            <w:tcW w:w="5660" w:type="dxa"/>
            <w:tcBorders>
              <w:top w:val="nil"/>
              <w:left w:val="single" w:sz="8" w:space="0" w:color="auto"/>
              <w:bottom w:val="single" w:sz="8" w:space="0" w:color="auto"/>
              <w:right w:val="single" w:sz="8" w:space="0" w:color="auto"/>
            </w:tcBorders>
            <w:shd w:val="clear" w:color="auto" w:fill="D9E2F3" w:themeFill="accent1" w:themeFillTint="33"/>
            <w:tcMar>
              <w:top w:w="15" w:type="dxa"/>
              <w:left w:w="15" w:type="dxa"/>
              <w:bottom w:w="0" w:type="dxa"/>
              <w:right w:w="15" w:type="dxa"/>
            </w:tcMar>
            <w:vAlign w:val="center"/>
            <w:hideMark/>
          </w:tcPr>
          <w:p w14:paraId="5F986F43" w14:textId="77777777" w:rsidR="00AF3851" w:rsidRPr="002B42CD" w:rsidRDefault="00AF3851" w:rsidP="00DB613A">
            <w:pPr>
              <w:spacing w:after="0" w:line="240" w:lineRule="auto"/>
              <w:textAlignment w:val="baseline"/>
              <w:rPr>
                <w:rFonts w:ascii="Arial" w:eastAsia="Times New Roman" w:hAnsi="Arial" w:cs="Arial"/>
                <w:b/>
                <w:bCs/>
                <w:color w:val="242424"/>
                <w:sz w:val="18"/>
                <w:szCs w:val="18"/>
                <w:lang w:eastAsia="en-GB"/>
              </w:rPr>
            </w:pPr>
            <w:r w:rsidRPr="002B42CD">
              <w:rPr>
                <w:rFonts w:ascii="Arial" w:eastAsia="Times New Roman" w:hAnsi="Arial" w:cs="Arial"/>
                <w:b/>
                <w:bCs/>
                <w:color w:val="000000"/>
                <w:sz w:val="18"/>
                <w:szCs w:val="18"/>
                <w:bdr w:val="none" w:sz="0" w:space="0" w:color="auto" w:frame="1"/>
                <w:lang w:eastAsia="en-GB"/>
              </w:rPr>
              <w:t>Unregistered</w:t>
            </w:r>
          </w:p>
        </w:tc>
        <w:tc>
          <w:tcPr>
            <w:tcW w:w="2100" w:type="dxa"/>
            <w:tcBorders>
              <w:top w:val="nil"/>
              <w:left w:val="nil"/>
              <w:bottom w:val="single" w:sz="8" w:space="0" w:color="auto"/>
              <w:right w:val="single" w:sz="8" w:space="0" w:color="auto"/>
            </w:tcBorders>
            <w:shd w:val="clear" w:color="auto" w:fill="D9E2F3" w:themeFill="accent1" w:themeFillTint="33"/>
            <w:tcMar>
              <w:top w:w="15" w:type="dxa"/>
              <w:left w:w="15" w:type="dxa"/>
              <w:bottom w:w="0" w:type="dxa"/>
              <w:right w:w="15" w:type="dxa"/>
            </w:tcMar>
            <w:vAlign w:val="center"/>
            <w:hideMark/>
          </w:tcPr>
          <w:p w14:paraId="75F14E8E" w14:textId="77777777" w:rsidR="00AF3851" w:rsidRPr="002B42CD" w:rsidRDefault="00AF3851" w:rsidP="00DB613A">
            <w:pPr>
              <w:spacing w:after="0" w:line="240" w:lineRule="auto"/>
              <w:jc w:val="center"/>
              <w:rPr>
                <w:rFonts w:ascii="Arial" w:eastAsia="Times New Roman" w:hAnsi="Arial" w:cs="Arial"/>
                <w:b/>
                <w:bCs/>
                <w:color w:val="242424"/>
                <w:sz w:val="18"/>
                <w:szCs w:val="18"/>
                <w:lang w:eastAsia="en-GB"/>
              </w:rPr>
            </w:pPr>
            <w:r w:rsidRPr="002B42CD">
              <w:rPr>
                <w:rFonts w:ascii="Arial" w:eastAsia="Times New Roman" w:hAnsi="Arial" w:cs="Arial"/>
                <w:b/>
                <w:bCs/>
                <w:color w:val="000000"/>
                <w:sz w:val="18"/>
                <w:szCs w:val="18"/>
                <w:bdr w:val="none" w:sz="0" w:space="0" w:color="auto" w:frame="1"/>
                <w:lang w:eastAsia="en-GB"/>
              </w:rPr>
              <w:t> </w:t>
            </w:r>
          </w:p>
        </w:tc>
      </w:tr>
      <w:tr w:rsidR="00AF3851" w:rsidRPr="002B42CD" w14:paraId="34C92C50" w14:textId="77777777" w:rsidTr="00DB613A">
        <w:trPr>
          <w:trHeight w:val="60"/>
        </w:trPr>
        <w:tc>
          <w:tcPr>
            <w:tcW w:w="566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7D18E406" w14:textId="77777777" w:rsidR="00AF3851" w:rsidRPr="002B42CD" w:rsidRDefault="00AF3851" w:rsidP="00DB613A">
            <w:pPr>
              <w:spacing w:after="0" w:line="240" w:lineRule="auto"/>
              <w:textAlignment w:val="baseline"/>
              <w:rPr>
                <w:rFonts w:ascii="Arial" w:eastAsia="Times New Roman" w:hAnsi="Arial" w:cs="Arial"/>
                <w:color w:val="242424"/>
                <w:sz w:val="18"/>
                <w:szCs w:val="18"/>
                <w:lang w:eastAsia="en-GB"/>
              </w:rPr>
            </w:pPr>
            <w:r w:rsidRPr="002B42CD">
              <w:rPr>
                <w:rFonts w:ascii="Arial" w:eastAsia="Times New Roman" w:hAnsi="Arial" w:cs="Arial"/>
                <w:color w:val="000000"/>
                <w:sz w:val="18"/>
                <w:szCs w:val="18"/>
                <w:bdr w:val="none" w:sz="0" w:space="0" w:color="auto" w:frame="1"/>
                <w:lang w:eastAsia="en-GB"/>
              </w:rPr>
              <w:t>Overall number of ETOC hours provided in month</w:t>
            </w:r>
          </w:p>
        </w:tc>
        <w:tc>
          <w:tcPr>
            <w:tcW w:w="210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3EF0BE81" w14:textId="77777777" w:rsidR="00AF3851" w:rsidRPr="002B42CD" w:rsidRDefault="00AF3851" w:rsidP="00DB613A">
            <w:pPr>
              <w:spacing w:after="0" w:line="240" w:lineRule="auto"/>
              <w:jc w:val="center"/>
              <w:rPr>
                <w:rFonts w:ascii="Arial" w:eastAsia="Times New Roman" w:hAnsi="Arial" w:cs="Arial"/>
                <w:color w:val="242424"/>
                <w:sz w:val="18"/>
                <w:szCs w:val="18"/>
                <w:lang w:eastAsia="en-GB"/>
              </w:rPr>
            </w:pPr>
            <w:r w:rsidRPr="002B42CD">
              <w:rPr>
                <w:rFonts w:ascii="Arial" w:eastAsia="Times New Roman" w:hAnsi="Arial" w:cs="Arial"/>
                <w:color w:val="242424"/>
                <w:sz w:val="18"/>
                <w:szCs w:val="18"/>
                <w:bdr w:val="none" w:sz="0" w:space="0" w:color="auto" w:frame="1"/>
                <w:lang w:eastAsia="en-GB"/>
              </w:rPr>
              <w:t>6717</w:t>
            </w:r>
          </w:p>
        </w:tc>
      </w:tr>
      <w:tr w:rsidR="00AF3851" w:rsidRPr="002B42CD" w14:paraId="7E40CC67" w14:textId="77777777" w:rsidTr="00DB613A">
        <w:trPr>
          <w:trHeight w:val="100"/>
        </w:trPr>
        <w:tc>
          <w:tcPr>
            <w:tcW w:w="566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24B5BD8D" w14:textId="77777777" w:rsidR="00AF3851" w:rsidRPr="002B42CD" w:rsidRDefault="00AF3851" w:rsidP="00DB613A">
            <w:pPr>
              <w:spacing w:after="0" w:line="240" w:lineRule="auto"/>
              <w:textAlignment w:val="baseline"/>
              <w:rPr>
                <w:rFonts w:ascii="Arial" w:eastAsia="Times New Roman" w:hAnsi="Arial" w:cs="Arial"/>
                <w:color w:val="242424"/>
                <w:sz w:val="18"/>
                <w:szCs w:val="18"/>
                <w:lang w:eastAsia="en-GB"/>
              </w:rPr>
            </w:pPr>
            <w:r w:rsidRPr="002B42CD">
              <w:rPr>
                <w:rFonts w:ascii="Arial" w:eastAsia="Times New Roman" w:hAnsi="Arial" w:cs="Arial"/>
                <w:color w:val="000000"/>
                <w:sz w:val="18"/>
                <w:szCs w:val="18"/>
                <w:bdr w:val="none" w:sz="0" w:space="0" w:color="auto" w:frame="1"/>
                <w:lang w:eastAsia="en-GB"/>
              </w:rPr>
              <w:t>Number of ETOC hours provided by substantive staff</w:t>
            </w:r>
          </w:p>
        </w:tc>
        <w:tc>
          <w:tcPr>
            <w:tcW w:w="210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6B357E72" w14:textId="77777777" w:rsidR="00AF3851" w:rsidRPr="002B42CD" w:rsidRDefault="00AF3851" w:rsidP="00DB613A">
            <w:pPr>
              <w:spacing w:after="0" w:line="240" w:lineRule="auto"/>
              <w:jc w:val="center"/>
              <w:rPr>
                <w:rFonts w:ascii="Arial" w:eastAsia="Times New Roman" w:hAnsi="Arial" w:cs="Arial"/>
                <w:color w:val="242424"/>
                <w:sz w:val="18"/>
                <w:szCs w:val="18"/>
                <w:lang w:eastAsia="en-GB"/>
              </w:rPr>
            </w:pPr>
            <w:r w:rsidRPr="002B42CD">
              <w:rPr>
                <w:rFonts w:ascii="Arial" w:eastAsia="Times New Roman" w:hAnsi="Arial" w:cs="Arial"/>
                <w:color w:val="242424"/>
                <w:sz w:val="18"/>
                <w:szCs w:val="18"/>
                <w:bdr w:val="none" w:sz="0" w:space="0" w:color="auto" w:frame="1"/>
                <w:lang w:eastAsia="en-GB"/>
              </w:rPr>
              <w:t>1038</w:t>
            </w:r>
          </w:p>
        </w:tc>
      </w:tr>
      <w:tr w:rsidR="00AF3851" w:rsidRPr="002B42CD" w14:paraId="46BE3C65" w14:textId="77777777" w:rsidTr="00DB613A">
        <w:trPr>
          <w:trHeight w:val="60"/>
        </w:trPr>
        <w:tc>
          <w:tcPr>
            <w:tcW w:w="566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16EE8854" w14:textId="77777777" w:rsidR="00AF3851" w:rsidRPr="002B42CD" w:rsidRDefault="00AF3851" w:rsidP="00DB613A">
            <w:pPr>
              <w:spacing w:after="0" w:line="240" w:lineRule="auto"/>
              <w:textAlignment w:val="baseline"/>
              <w:rPr>
                <w:rFonts w:ascii="Arial" w:eastAsia="Times New Roman" w:hAnsi="Arial" w:cs="Arial"/>
                <w:color w:val="242424"/>
                <w:sz w:val="18"/>
                <w:szCs w:val="18"/>
                <w:lang w:eastAsia="en-GB"/>
              </w:rPr>
            </w:pPr>
            <w:r w:rsidRPr="002B42CD">
              <w:rPr>
                <w:rFonts w:ascii="Arial" w:eastAsia="Times New Roman" w:hAnsi="Arial" w:cs="Arial"/>
                <w:color w:val="000000"/>
                <w:sz w:val="18"/>
                <w:szCs w:val="18"/>
                <w:bdr w:val="none" w:sz="0" w:space="0" w:color="auto" w:frame="1"/>
                <w:lang w:eastAsia="en-GB"/>
              </w:rPr>
              <w:t>Number of ETOC hours provided by bank staff</w:t>
            </w:r>
          </w:p>
        </w:tc>
        <w:tc>
          <w:tcPr>
            <w:tcW w:w="210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57F0AA33" w14:textId="77777777" w:rsidR="00AF3851" w:rsidRPr="002B42CD" w:rsidRDefault="00AF3851" w:rsidP="00DB613A">
            <w:pPr>
              <w:spacing w:after="0" w:line="240" w:lineRule="auto"/>
              <w:jc w:val="center"/>
              <w:rPr>
                <w:rFonts w:ascii="Arial" w:eastAsia="Times New Roman" w:hAnsi="Arial" w:cs="Arial"/>
                <w:color w:val="242424"/>
                <w:sz w:val="18"/>
                <w:szCs w:val="18"/>
                <w:lang w:eastAsia="en-GB"/>
              </w:rPr>
            </w:pPr>
            <w:r w:rsidRPr="002B42CD">
              <w:rPr>
                <w:rFonts w:ascii="Arial" w:eastAsia="Times New Roman" w:hAnsi="Arial" w:cs="Arial"/>
                <w:color w:val="242424"/>
                <w:sz w:val="18"/>
                <w:szCs w:val="18"/>
                <w:bdr w:val="none" w:sz="0" w:space="0" w:color="auto" w:frame="1"/>
                <w:lang w:eastAsia="en-GB"/>
              </w:rPr>
              <w:t>5679</w:t>
            </w:r>
          </w:p>
        </w:tc>
      </w:tr>
      <w:tr w:rsidR="00AF3851" w:rsidRPr="002B42CD" w14:paraId="20DB52B1" w14:textId="77777777" w:rsidTr="00DB613A">
        <w:trPr>
          <w:trHeight w:val="60"/>
        </w:trPr>
        <w:tc>
          <w:tcPr>
            <w:tcW w:w="566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0B1FCEAE" w14:textId="77777777" w:rsidR="00AF3851" w:rsidRPr="002B42CD" w:rsidRDefault="00AF3851" w:rsidP="00DB613A">
            <w:pPr>
              <w:spacing w:after="0" w:line="240" w:lineRule="auto"/>
              <w:textAlignment w:val="baseline"/>
              <w:rPr>
                <w:rFonts w:ascii="Arial" w:eastAsia="Times New Roman" w:hAnsi="Arial" w:cs="Arial"/>
                <w:color w:val="242424"/>
                <w:sz w:val="18"/>
                <w:szCs w:val="18"/>
                <w:lang w:eastAsia="en-GB"/>
              </w:rPr>
            </w:pPr>
            <w:r w:rsidRPr="002B42CD">
              <w:rPr>
                <w:rFonts w:ascii="Arial" w:eastAsia="Times New Roman" w:hAnsi="Arial" w:cs="Arial"/>
                <w:color w:val="000000"/>
                <w:sz w:val="18"/>
                <w:szCs w:val="18"/>
                <w:bdr w:val="none" w:sz="0" w:space="0" w:color="auto" w:frame="1"/>
                <w:lang w:eastAsia="en-GB"/>
              </w:rPr>
              <w:t>Number of ETOC hours provided by agency staff</w:t>
            </w:r>
          </w:p>
        </w:tc>
        <w:tc>
          <w:tcPr>
            <w:tcW w:w="210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5E489079" w14:textId="77777777" w:rsidR="00AF3851" w:rsidRPr="002B42CD" w:rsidRDefault="00AF3851" w:rsidP="00DB613A">
            <w:pPr>
              <w:spacing w:after="0" w:line="240" w:lineRule="auto"/>
              <w:jc w:val="center"/>
              <w:rPr>
                <w:rFonts w:ascii="Arial" w:eastAsia="Times New Roman" w:hAnsi="Arial" w:cs="Arial"/>
                <w:color w:val="242424"/>
                <w:sz w:val="18"/>
                <w:szCs w:val="18"/>
                <w:lang w:eastAsia="en-GB"/>
              </w:rPr>
            </w:pPr>
            <w:r w:rsidRPr="002B42CD">
              <w:rPr>
                <w:rFonts w:ascii="Arial" w:eastAsia="Times New Roman" w:hAnsi="Arial" w:cs="Arial"/>
                <w:color w:val="000000"/>
                <w:sz w:val="18"/>
                <w:szCs w:val="18"/>
                <w:bdr w:val="none" w:sz="0" w:space="0" w:color="auto" w:frame="1"/>
                <w:lang w:eastAsia="en-GB"/>
              </w:rPr>
              <w:t>0</w:t>
            </w:r>
          </w:p>
        </w:tc>
      </w:tr>
      <w:tr w:rsidR="00AF3851" w:rsidRPr="002B42CD" w14:paraId="063DE93E" w14:textId="77777777" w:rsidTr="00DB613A">
        <w:trPr>
          <w:trHeight w:val="185"/>
        </w:trPr>
        <w:tc>
          <w:tcPr>
            <w:tcW w:w="566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190016E3" w14:textId="77777777" w:rsidR="00AF3851" w:rsidRPr="002B42CD" w:rsidRDefault="00AF3851" w:rsidP="00DB613A">
            <w:pPr>
              <w:spacing w:after="0" w:line="240" w:lineRule="auto"/>
              <w:textAlignment w:val="baseline"/>
              <w:rPr>
                <w:rFonts w:ascii="Arial" w:eastAsia="Times New Roman" w:hAnsi="Arial" w:cs="Arial"/>
                <w:color w:val="242424"/>
                <w:sz w:val="18"/>
                <w:szCs w:val="18"/>
                <w:lang w:eastAsia="en-GB"/>
              </w:rPr>
            </w:pPr>
            <w:r w:rsidRPr="002B42CD">
              <w:rPr>
                <w:rFonts w:ascii="Arial" w:eastAsia="Times New Roman" w:hAnsi="Arial" w:cs="Arial"/>
                <w:color w:val="000000"/>
                <w:sz w:val="18"/>
                <w:szCs w:val="18"/>
                <w:bdr w:val="none" w:sz="0" w:space="0" w:color="auto" w:frame="1"/>
                <w:lang w:eastAsia="en-GB"/>
              </w:rPr>
              <w:t>Number of unfilled hours for staff relating to ETOC</w:t>
            </w:r>
          </w:p>
        </w:tc>
        <w:tc>
          <w:tcPr>
            <w:tcW w:w="210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337AB9FD" w14:textId="77777777" w:rsidR="00AF3851" w:rsidRPr="002B42CD" w:rsidRDefault="00AF3851" w:rsidP="00DB613A">
            <w:pPr>
              <w:spacing w:after="0" w:line="240" w:lineRule="auto"/>
              <w:jc w:val="center"/>
              <w:rPr>
                <w:rFonts w:ascii="Arial" w:eastAsia="Times New Roman" w:hAnsi="Arial" w:cs="Arial"/>
                <w:color w:val="242424"/>
                <w:sz w:val="18"/>
                <w:szCs w:val="18"/>
                <w:lang w:eastAsia="en-GB"/>
              </w:rPr>
            </w:pPr>
            <w:r w:rsidRPr="002B42CD">
              <w:rPr>
                <w:rFonts w:ascii="Arial" w:eastAsia="Times New Roman" w:hAnsi="Arial" w:cs="Arial"/>
                <w:color w:val="242424"/>
                <w:sz w:val="18"/>
                <w:szCs w:val="18"/>
                <w:bdr w:val="none" w:sz="0" w:space="0" w:color="auto" w:frame="1"/>
                <w:lang w:eastAsia="en-GB"/>
              </w:rPr>
              <w:t>6495</w:t>
            </w:r>
          </w:p>
        </w:tc>
      </w:tr>
    </w:tbl>
    <w:p w14:paraId="2B54A110" w14:textId="77777777" w:rsidR="002011D2" w:rsidRPr="002B42CD" w:rsidRDefault="002011D2" w:rsidP="00750EC6">
      <w:pPr>
        <w:spacing w:after="0" w:line="240" w:lineRule="auto"/>
        <w:rPr>
          <w:rFonts w:ascii="Arial" w:eastAsia="Times New Roman" w:hAnsi="Arial" w:cs="Arial"/>
          <w:b/>
          <w:color w:val="005EB8"/>
          <w:lang w:eastAsia="en-GB"/>
        </w:rPr>
      </w:pPr>
    </w:p>
    <w:p w14:paraId="55F5102A" w14:textId="095A0EEC" w:rsidR="00750EC6" w:rsidRPr="002B42CD" w:rsidRDefault="009913FC" w:rsidP="00750EC6">
      <w:pPr>
        <w:spacing w:after="0" w:line="240" w:lineRule="auto"/>
        <w:rPr>
          <w:rFonts w:ascii="Arial" w:hAnsi="Arial" w:cs="Arial"/>
          <w:b/>
          <w:color w:val="005EB8"/>
        </w:rPr>
      </w:pPr>
      <w:r w:rsidRPr="002B42CD">
        <w:rPr>
          <w:rFonts w:ascii="Arial" w:eastAsia="Times New Roman" w:hAnsi="Arial" w:cs="Arial"/>
          <w:b/>
          <w:color w:val="005EB8"/>
          <w:lang w:eastAsia="en-GB"/>
        </w:rPr>
        <w:t xml:space="preserve">Appendix </w:t>
      </w:r>
      <w:r w:rsidR="003057C3" w:rsidRPr="002B42CD">
        <w:rPr>
          <w:rFonts w:ascii="Arial" w:eastAsia="Times New Roman" w:hAnsi="Arial" w:cs="Arial"/>
          <w:b/>
          <w:color w:val="005EB8"/>
          <w:lang w:eastAsia="en-GB"/>
        </w:rPr>
        <w:t>2</w:t>
      </w:r>
      <w:r w:rsidR="00750EC6" w:rsidRPr="002B42CD">
        <w:rPr>
          <w:rFonts w:ascii="Arial" w:eastAsia="Times New Roman" w:hAnsi="Arial" w:cs="Arial"/>
          <w:b/>
          <w:color w:val="005EB8"/>
          <w:lang w:eastAsia="en-GB"/>
        </w:rPr>
        <w:t xml:space="preserve">: </w:t>
      </w:r>
      <w:r w:rsidR="00750EC6" w:rsidRPr="002B42CD">
        <w:rPr>
          <w:rFonts w:ascii="Arial" w:hAnsi="Arial" w:cs="Arial"/>
          <w:b/>
          <w:color w:val="005EB8"/>
        </w:rPr>
        <w:t>Redeployment</w:t>
      </w:r>
      <w:r w:rsidR="00466834" w:rsidRPr="002B42CD">
        <w:rPr>
          <w:rFonts w:ascii="Arial" w:hAnsi="Arial" w:cs="Arial"/>
          <w:b/>
          <w:color w:val="005EB8"/>
        </w:rPr>
        <w:t xml:space="preserve"> and trend data</w:t>
      </w:r>
    </w:p>
    <w:p w14:paraId="624E110A" w14:textId="77777777" w:rsidR="000D1F15" w:rsidRPr="002B42CD" w:rsidRDefault="000D1F15" w:rsidP="00750EC6">
      <w:pPr>
        <w:spacing w:after="0" w:line="240" w:lineRule="auto"/>
        <w:rPr>
          <w:rFonts w:ascii="Arial" w:eastAsia="Times New Roman" w:hAnsi="Arial" w:cs="Arial"/>
          <w:b/>
          <w:color w:val="005EB8"/>
          <w:lang w:eastAsia="en-GB"/>
        </w:rPr>
      </w:pPr>
    </w:p>
    <w:p w14:paraId="42DEF34D" w14:textId="443DD16D" w:rsidR="00750EC6" w:rsidRPr="002B42CD" w:rsidRDefault="00750EC6" w:rsidP="00750EC6">
      <w:pPr>
        <w:spacing w:after="0"/>
        <w:rPr>
          <w:rFonts w:ascii="Arial" w:hAnsi="Arial" w:cs="Arial"/>
          <w:b/>
          <w:noProof/>
          <w:color w:val="005EB8"/>
        </w:rPr>
      </w:pPr>
      <w:r w:rsidRPr="002B42CD">
        <w:rPr>
          <w:rFonts w:ascii="Arial" w:hAnsi="Arial" w:cs="Arial"/>
          <w:b/>
          <w:noProof/>
          <w:color w:val="005EB8"/>
        </w:rPr>
        <w:t xml:space="preserve">Table </w:t>
      </w:r>
      <w:r w:rsidR="003278AE" w:rsidRPr="002B42CD">
        <w:rPr>
          <w:rFonts w:ascii="Arial" w:hAnsi="Arial" w:cs="Arial"/>
          <w:b/>
          <w:noProof/>
          <w:color w:val="005EB8"/>
        </w:rPr>
        <w:t>1</w:t>
      </w:r>
      <w:r w:rsidRPr="002B42CD">
        <w:rPr>
          <w:rFonts w:ascii="Arial" w:hAnsi="Arial" w:cs="Arial"/>
          <w:b/>
          <w:noProof/>
          <w:color w:val="005EB8"/>
        </w:rPr>
        <w:t xml:space="preserve">. Hours of substantive staff redeployed </w:t>
      </w:r>
      <w:r w:rsidR="00285F41" w:rsidRPr="002B42CD">
        <w:rPr>
          <w:rFonts w:ascii="Arial" w:hAnsi="Arial" w:cs="Arial"/>
          <w:b/>
          <w:noProof/>
          <w:color w:val="005EB8"/>
        </w:rPr>
        <w:t>Apr</w:t>
      </w:r>
      <w:r w:rsidR="005F4B6F" w:rsidRPr="002B42CD">
        <w:rPr>
          <w:rFonts w:ascii="Arial" w:hAnsi="Arial" w:cs="Arial"/>
          <w:b/>
          <w:bCs/>
          <w:noProof/>
          <w:color w:val="005EB8"/>
        </w:rPr>
        <w:t>-</w:t>
      </w:r>
      <w:r w:rsidR="00DB4582" w:rsidRPr="002B42CD">
        <w:rPr>
          <w:rFonts w:ascii="Arial" w:hAnsi="Arial" w:cs="Arial"/>
          <w:b/>
          <w:bCs/>
          <w:noProof/>
          <w:color w:val="005EB8"/>
        </w:rPr>
        <w:t>26</w:t>
      </w:r>
      <w:r w:rsidRPr="002B42CD">
        <w:rPr>
          <w:rFonts w:ascii="Arial" w:hAnsi="Arial" w:cs="Arial"/>
          <w:b/>
          <w:noProof/>
          <w:color w:val="005EB8"/>
        </w:rPr>
        <w:t xml:space="preserve"> </w:t>
      </w:r>
      <w:bookmarkStart w:id="13" w:name="_Hlk187911104"/>
    </w:p>
    <w:bookmarkEnd w:id="13"/>
    <w:p w14:paraId="7E28B67F" w14:textId="363C6667" w:rsidR="00750EC6" w:rsidRPr="002B42CD" w:rsidRDefault="00750EC6" w:rsidP="00750EC6">
      <w:pPr>
        <w:spacing w:after="0"/>
        <w:rPr>
          <w:rFonts w:ascii="Arial" w:hAnsi="Arial" w:cs="Arial"/>
          <w:b/>
          <w:noProof/>
          <w:color w:val="005EB8"/>
        </w:rPr>
      </w:pPr>
    </w:p>
    <w:p w14:paraId="47ACFF0E" w14:textId="2389F741" w:rsidR="000B2904" w:rsidRPr="002B42CD" w:rsidRDefault="00285F41" w:rsidP="00750EC6">
      <w:pPr>
        <w:spacing w:after="0"/>
        <w:rPr>
          <w:rFonts w:ascii="Arial" w:hAnsi="Arial" w:cs="Arial"/>
          <w:b/>
          <w:noProof/>
          <w:color w:val="005EB8"/>
        </w:rPr>
      </w:pPr>
      <w:r w:rsidRPr="002B42CD">
        <w:rPr>
          <w:rFonts w:ascii="Arial" w:hAnsi="Arial" w:cs="Arial"/>
          <w:b/>
          <w:noProof/>
          <w:color w:val="005EB8"/>
        </w:rPr>
        <w:drawing>
          <wp:inline distT="0" distB="0" distL="0" distR="0" wp14:anchorId="7B73359D" wp14:editId="2BEDFF03">
            <wp:extent cx="5454841" cy="3367890"/>
            <wp:effectExtent l="0" t="0" r="0" b="4445"/>
            <wp:docPr id="737973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70045" cy="3377277"/>
                    </a:xfrm>
                    <a:prstGeom prst="rect">
                      <a:avLst/>
                    </a:prstGeom>
                    <a:noFill/>
                  </pic:spPr>
                </pic:pic>
              </a:graphicData>
            </a:graphic>
          </wp:inline>
        </w:drawing>
      </w:r>
    </w:p>
    <w:p w14:paraId="2254736E" w14:textId="77777777" w:rsidR="002011D2" w:rsidRPr="002B42CD" w:rsidRDefault="002011D2" w:rsidP="00750EC6">
      <w:pPr>
        <w:spacing w:after="0"/>
        <w:rPr>
          <w:rFonts w:ascii="Arial" w:hAnsi="Arial" w:cs="Arial"/>
          <w:b/>
          <w:noProof/>
          <w:color w:val="005EB8"/>
        </w:rPr>
      </w:pPr>
    </w:p>
    <w:p w14:paraId="20EA8B06" w14:textId="5E784662" w:rsidR="00EA455A" w:rsidRPr="002B42CD" w:rsidRDefault="00750EC6" w:rsidP="00750EC6">
      <w:pPr>
        <w:spacing w:after="0"/>
        <w:rPr>
          <w:rFonts w:ascii="Arial" w:hAnsi="Arial" w:cs="Arial"/>
          <w:b/>
          <w:noProof/>
          <w:color w:val="005EB8"/>
        </w:rPr>
      </w:pPr>
      <w:r w:rsidRPr="002B42CD">
        <w:rPr>
          <w:rFonts w:ascii="Arial" w:hAnsi="Arial" w:cs="Arial"/>
          <w:b/>
          <w:noProof/>
          <w:color w:val="005EB8"/>
        </w:rPr>
        <w:t xml:space="preserve">Table </w:t>
      </w:r>
      <w:r w:rsidR="003278AE" w:rsidRPr="002B42CD">
        <w:rPr>
          <w:rFonts w:ascii="Arial" w:hAnsi="Arial" w:cs="Arial"/>
          <w:b/>
          <w:noProof/>
          <w:color w:val="005EB8"/>
        </w:rPr>
        <w:t>2</w:t>
      </w:r>
      <w:r w:rsidRPr="002B42CD">
        <w:rPr>
          <w:rFonts w:ascii="Arial" w:hAnsi="Arial" w:cs="Arial"/>
          <w:b/>
          <w:noProof/>
          <w:color w:val="005EB8"/>
        </w:rPr>
        <w:t xml:space="preserve">. Substantive staff redeployment ocasions trend </w:t>
      </w:r>
      <w:r w:rsidR="005B1E5F" w:rsidRPr="002B42CD">
        <w:rPr>
          <w:rFonts w:ascii="Arial" w:hAnsi="Arial" w:cs="Arial"/>
          <w:b/>
          <w:noProof/>
          <w:color w:val="005EB8"/>
        </w:rPr>
        <w:t>May</w:t>
      </w:r>
      <w:r w:rsidR="00DB4582" w:rsidRPr="002B42CD">
        <w:rPr>
          <w:rFonts w:ascii="Arial" w:hAnsi="Arial" w:cs="Arial"/>
          <w:b/>
          <w:noProof/>
          <w:color w:val="005EB8"/>
        </w:rPr>
        <w:t>-25 –</w:t>
      </w:r>
      <w:r w:rsidR="005B1E5F" w:rsidRPr="002B42CD">
        <w:rPr>
          <w:rFonts w:ascii="Arial" w:hAnsi="Arial" w:cs="Arial"/>
          <w:b/>
          <w:noProof/>
          <w:color w:val="005EB8"/>
        </w:rPr>
        <w:t>Apr</w:t>
      </w:r>
      <w:r w:rsidR="00DB4582" w:rsidRPr="002B42CD">
        <w:rPr>
          <w:rFonts w:ascii="Arial" w:hAnsi="Arial" w:cs="Arial"/>
          <w:b/>
          <w:noProof/>
          <w:color w:val="005EB8"/>
        </w:rPr>
        <w:t>-26</w:t>
      </w:r>
    </w:p>
    <w:p w14:paraId="3C803AB4" w14:textId="332C996A" w:rsidR="00D32944" w:rsidRPr="002B42CD" w:rsidRDefault="005B1E5F" w:rsidP="00750EC6">
      <w:pPr>
        <w:spacing w:after="0"/>
        <w:rPr>
          <w:rFonts w:ascii="Arial" w:hAnsi="Arial" w:cs="Arial"/>
          <w:b/>
          <w:noProof/>
          <w:color w:val="005EB8"/>
        </w:rPr>
      </w:pPr>
      <w:r w:rsidRPr="002B42CD">
        <w:rPr>
          <w:rFonts w:ascii="Arial" w:hAnsi="Arial" w:cs="Arial"/>
          <w:b/>
          <w:noProof/>
          <w:color w:val="005EB8"/>
        </w:rPr>
        <w:lastRenderedPageBreak/>
        <w:drawing>
          <wp:inline distT="0" distB="0" distL="0" distR="0" wp14:anchorId="3F876EA1" wp14:editId="483D28B7">
            <wp:extent cx="5440271" cy="1035538"/>
            <wp:effectExtent l="0" t="0" r="0" b="0"/>
            <wp:docPr id="5696192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17162" cy="1050174"/>
                    </a:xfrm>
                    <a:prstGeom prst="rect">
                      <a:avLst/>
                    </a:prstGeom>
                    <a:noFill/>
                  </pic:spPr>
                </pic:pic>
              </a:graphicData>
            </a:graphic>
          </wp:inline>
        </w:drawing>
      </w:r>
    </w:p>
    <w:p w14:paraId="7A140826" w14:textId="77777777" w:rsidR="0044284C" w:rsidRDefault="0044284C" w:rsidP="00750EC6">
      <w:pPr>
        <w:spacing w:after="0"/>
        <w:rPr>
          <w:rFonts w:ascii="Arial" w:hAnsi="Arial" w:cs="Arial"/>
          <w:b/>
          <w:noProof/>
          <w:color w:val="005EB8"/>
        </w:rPr>
      </w:pPr>
    </w:p>
    <w:p w14:paraId="1417318C" w14:textId="77777777" w:rsidR="00896AB7" w:rsidRDefault="00896AB7" w:rsidP="00750EC6">
      <w:pPr>
        <w:spacing w:after="0"/>
        <w:rPr>
          <w:rFonts w:ascii="Arial" w:hAnsi="Arial" w:cs="Arial"/>
          <w:b/>
          <w:noProof/>
          <w:color w:val="005EB8"/>
        </w:rPr>
      </w:pPr>
    </w:p>
    <w:p w14:paraId="6C8C0CE4" w14:textId="77777777" w:rsidR="00896AB7" w:rsidRDefault="00896AB7" w:rsidP="00750EC6">
      <w:pPr>
        <w:spacing w:after="0"/>
        <w:rPr>
          <w:rFonts w:ascii="Arial" w:hAnsi="Arial" w:cs="Arial"/>
          <w:b/>
          <w:noProof/>
          <w:color w:val="005EB8"/>
        </w:rPr>
      </w:pPr>
    </w:p>
    <w:p w14:paraId="0DA09873" w14:textId="77777777" w:rsidR="00896AB7" w:rsidRPr="002B42CD" w:rsidRDefault="00896AB7" w:rsidP="00750EC6">
      <w:pPr>
        <w:spacing w:after="0"/>
        <w:rPr>
          <w:rFonts w:ascii="Arial" w:hAnsi="Arial" w:cs="Arial"/>
          <w:b/>
          <w:noProof/>
          <w:color w:val="005EB8"/>
        </w:rPr>
      </w:pPr>
    </w:p>
    <w:p w14:paraId="17D7CD99" w14:textId="5C88F1B0" w:rsidR="00750EC6" w:rsidRPr="002B42CD" w:rsidRDefault="00750EC6" w:rsidP="00750EC6">
      <w:pPr>
        <w:spacing w:after="0"/>
        <w:rPr>
          <w:rFonts w:ascii="Arial" w:hAnsi="Arial" w:cs="Arial"/>
          <w:b/>
          <w:noProof/>
          <w:color w:val="005EB8"/>
        </w:rPr>
      </w:pPr>
      <w:r w:rsidRPr="002B42CD">
        <w:rPr>
          <w:rFonts w:ascii="Arial" w:hAnsi="Arial" w:cs="Arial"/>
          <w:b/>
          <w:noProof/>
          <w:color w:val="005EB8"/>
        </w:rPr>
        <w:t xml:space="preserve">Table </w:t>
      </w:r>
      <w:r w:rsidR="003278AE" w:rsidRPr="002B42CD">
        <w:rPr>
          <w:rFonts w:ascii="Arial" w:hAnsi="Arial" w:cs="Arial"/>
          <w:b/>
          <w:noProof/>
          <w:color w:val="005EB8"/>
        </w:rPr>
        <w:t>3</w:t>
      </w:r>
      <w:r w:rsidRPr="002B42CD">
        <w:rPr>
          <w:rFonts w:ascii="Arial" w:hAnsi="Arial" w:cs="Arial"/>
          <w:b/>
          <w:noProof/>
          <w:color w:val="005EB8"/>
        </w:rPr>
        <w:t xml:space="preserve">. % of substantive staff redeployed as % of total hours worked </w:t>
      </w:r>
    </w:p>
    <w:tbl>
      <w:tblPr>
        <w:tblStyle w:val="TableGrid"/>
        <w:tblW w:w="0" w:type="auto"/>
        <w:tblLook w:val="04A0" w:firstRow="1" w:lastRow="0" w:firstColumn="1" w:lastColumn="0" w:noHBand="0" w:noVBand="1"/>
      </w:tblPr>
      <w:tblGrid>
        <w:gridCol w:w="3155"/>
        <w:gridCol w:w="3155"/>
        <w:gridCol w:w="3155"/>
      </w:tblGrid>
      <w:tr w:rsidR="00750EC6" w:rsidRPr="002B42CD" w14:paraId="6E797C0F" w14:textId="77777777" w:rsidTr="00B60226">
        <w:tc>
          <w:tcPr>
            <w:tcW w:w="3155" w:type="dxa"/>
            <w:shd w:val="clear" w:color="auto" w:fill="B4C6E7" w:themeFill="accent1" w:themeFillTint="66"/>
          </w:tcPr>
          <w:p w14:paraId="4CF71DA8" w14:textId="77777777" w:rsidR="00750EC6" w:rsidRPr="002B42CD" w:rsidRDefault="00750EC6" w:rsidP="00B60226">
            <w:pPr>
              <w:spacing w:after="0"/>
              <w:jc w:val="center"/>
              <w:rPr>
                <w:rFonts w:ascii="Arial" w:hAnsi="Arial" w:cs="Arial"/>
              </w:rPr>
            </w:pPr>
            <w:r w:rsidRPr="002B42CD">
              <w:rPr>
                <w:rFonts w:ascii="Arial" w:hAnsi="Arial" w:cs="Arial"/>
              </w:rPr>
              <w:t>Substantive staff hours redeployed</w:t>
            </w:r>
          </w:p>
        </w:tc>
        <w:tc>
          <w:tcPr>
            <w:tcW w:w="3155" w:type="dxa"/>
            <w:shd w:val="clear" w:color="auto" w:fill="B4C6E7" w:themeFill="accent1" w:themeFillTint="66"/>
          </w:tcPr>
          <w:p w14:paraId="3F3993EB" w14:textId="77777777" w:rsidR="00750EC6" w:rsidRPr="002B42CD" w:rsidRDefault="00750EC6" w:rsidP="00B60226">
            <w:pPr>
              <w:spacing w:after="0"/>
              <w:jc w:val="center"/>
              <w:rPr>
                <w:rFonts w:ascii="Arial" w:hAnsi="Arial" w:cs="Arial"/>
              </w:rPr>
            </w:pPr>
            <w:r w:rsidRPr="002B42CD">
              <w:rPr>
                <w:rFonts w:ascii="Arial" w:hAnsi="Arial" w:cs="Arial"/>
              </w:rPr>
              <w:t>Total hours worked (inc. bank and agency)</w:t>
            </w:r>
          </w:p>
        </w:tc>
        <w:tc>
          <w:tcPr>
            <w:tcW w:w="3155" w:type="dxa"/>
            <w:shd w:val="clear" w:color="auto" w:fill="B4C6E7" w:themeFill="accent1" w:themeFillTint="66"/>
          </w:tcPr>
          <w:p w14:paraId="1EEC68B4" w14:textId="77777777" w:rsidR="00750EC6" w:rsidRPr="002B42CD" w:rsidRDefault="00750EC6" w:rsidP="00B60226">
            <w:pPr>
              <w:spacing w:after="0"/>
              <w:jc w:val="center"/>
              <w:rPr>
                <w:rFonts w:ascii="Arial" w:hAnsi="Arial" w:cs="Arial"/>
              </w:rPr>
            </w:pPr>
            <w:r w:rsidRPr="002B42CD">
              <w:rPr>
                <w:rFonts w:ascii="Arial" w:hAnsi="Arial" w:cs="Arial"/>
              </w:rPr>
              <w:t>% of total hours worked / substantive staff redeployed</w:t>
            </w:r>
          </w:p>
        </w:tc>
      </w:tr>
      <w:tr w:rsidR="00750EC6" w:rsidRPr="002B42CD" w14:paraId="631FA125" w14:textId="77777777" w:rsidTr="00B60226">
        <w:trPr>
          <w:trHeight w:val="421"/>
        </w:trPr>
        <w:tc>
          <w:tcPr>
            <w:tcW w:w="3155" w:type="dxa"/>
            <w:vAlign w:val="center"/>
          </w:tcPr>
          <w:p w14:paraId="45992DE8" w14:textId="487F2927" w:rsidR="00750EC6" w:rsidRPr="002B42CD" w:rsidRDefault="00295357" w:rsidP="00B60226">
            <w:pPr>
              <w:spacing w:after="0"/>
              <w:jc w:val="center"/>
              <w:rPr>
                <w:rFonts w:ascii="Arial" w:hAnsi="Arial" w:cs="Arial"/>
                <w:sz w:val="20"/>
                <w:szCs w:val="20"/>
              </w:rPr>
            </w:pPr>
            <w:r w:rsidRPr="002B42CD">
              <w:rPr>
                <w:rFonts w:ascii="Arial" w:hAnsi="Arial" w:cs="Arial"/>
                <w:sz w:val="20"/>
                <w:szCs w:val="20"/>
              </w:rPr>
              <w:t>2016.98</w:t>
            </w:r>
          </w:p>
        </w:tc>
        <w:tc>
          <w:tcPr>
            <w:tcW w:w="3155" w:type="dxa"/>
            <w:vAlign w:val="center"/>
          </w:tcPr>
          <w:p w14:paraId="2082EAD6" w14:textId="3E527199" w:rsidR="00750EC6" w:rsidRPr="002B42CD" w:rsidRDefault="00295357" w:rsidP="00B60226">
            <w:pPr>
              <w:spacing w:after="0"/>
              <w:jc w:val="center"/>
              <w:rPr>
                <w:rFonts w:ascii="Arial" w:hAnsi="Arial" w:cs="Arial"/>
                <w:sz w:val="20"/>
                <w:szCs w:val="20"/>
              </w:rPr>
            </w:pPr>
            <w:r w:rsidRPr="002B42CD">
              <w:rPr>
                <w:rFonts w:ascii="Arial" w:hAnsi="Arial" w:cs="Arial"/>
                <w:sz w:val="20"/>
                <w:szCs w:val="20"/>
              </w:rPr>
              <w:t>139887</w:t>
            </w:r>
          </w:p>
        </w:tc>
        <w:tc>
          <w:tcPr>
            <w:tcW w:w="3155" w:type="dxa"/>
            <w:vAlign w:val="center"/>
          </w:tcPr>
          <w:p w14:paraId="5977C724" w14:textId="2D2B4BEE" w:rsidR="00750EC6" w:rsidRPr="002B42CD" w:rsidRDefault="00295357" w:rsidP="002C40F7">
            <w:pPr>
              <w:spacing w:after="0"/>
              <w:jc w:val="center"/>
              <w:rPr>
                <w:rFonts w:ascii="Arial" w:hAnsi="Arial" w:cs="Arial"/>
                <w:sz w:val="20"/>
                <w:szCs w:val="20"/>
              </w:rPr>
            </w:pPr>
            <w:r w:rsidRPr="002B42CD">
              <w:rPr>
                <w:rFonts w:ascii="Arial" w:hAnsi="Arial" w:cs="Arial"/>
                <w:sz w:val="20"/>
                <w:szCs w:val="20"/>
              </w:rPr>
              <w:t>1.44%</w:t>
            </w:r>
            <w:r w:rsidR="00B954E7" w:rsidRPr="002B42CD">
              <w:rPr>
                <w:rFonts w:ascii="Arial" w:hAnsi="Arial" w:cs="Arial"/>
                <w:sz w:val="20"/>
                <w:szCs w:val="20"/>
              </w:rPr>
              <w:t xml:space="preserve"> (</w:t>
            </w:r>
            <w:r w:rsidRPr="002B42CD">
              <w:rPr>
                <w:rFonts w:ascii="Arial" w:hAnsi="Arial" w:cs="Arial"/>
                <w:sz w:val="20"/>
                <w:szCs w:val="20"/>
              </w:rPr>
              <w:t>Mar: 1.62%)</w:t>
            </w:r>
          </w:p>
        </w:tc>
      </w:tr>
    </w:tbl>
    <w:p w14:paraId="4F75E5F4" w14:textId="77777777" w:rsidR="00750EC6" w:rsidRPr="002B42CD" w:rsidRDefault="00750EC6" w:rsidP="00750EC6">
      <w:pPr>
        <w:spacing w:after="0"/>
        <w:rPr>
          <w:rFonts w:ascii="Arial" w:hAnsi="Arial" w:cs="Arial"/>
          <w:b/>
          <w:noProof/>
          <w:color w:val="005EB8"/>
        </w:rPr>
      </w:pPr>
    </w:p>
    <w:p w14:paraId="79038F7D" w14:textId="2AB7E99E" w:rsidR="00750EC6" w:rsidRPr="002B42CD" w:rsidRDefault="00750EC6" w:rsidP="00750EC6">
      <w:pPr>
        <w:spacing w:after="0"/>
        <w:rPr>
          <w:rFonts w:ascii="Arial" w:hAnsi="Arial" w:cs="Arial"/>
          <w:b/>
          <w:noProof/>
          <w:color w:val="005EB8"/>
        </w:rPr>
      </w:pPr>
      <w:r w:rsidRPr="002B42CD">
        <w:rPr>
          <w:rFonts w:ascii="Arial" w:hAnsi="Arial" w:cs="Arial"/>
          <w:b/>
          <w:noProof/>
          <w:color w:val="005EB8"/>
        </w:rPr>
        <w:t xml:space="preserve">Table </w:t>
      </w:r>
      <w:r w:rsidR="003278AE" w:rsidRPr="002B42CD">
        <w:rPr>
          <w:rFonts w:ascii="Arial" w:hAnsi="Arial" w:cs="Arial"/>
          <w:b/>
          <w:noProof/>
          <w:color w:val="005EB8"/>
        </w:rPr>
        <w:t>4</w:t>
      </w:r>
      <w:r w:rsidRPr="002B42CD">
        <w:rPr>
          <w:rFonts w:ascii="Arial" w:hAnsi="Arial" w:cs="Arial"/>
          <w:b/>
          <w:noProof/>
          <w:color w:val="005EB8"/>
        </w:rPr>
        <w:t xml:space="preserve">. % of staff redeployed as % of total hours worked </w:t>
      </w:r>
    </w:p>
    <w:tbl>
      <w:tblPr>
        <w:tblStyle w:val="TableGrid"/>
        <w:tblW w:w="9493" w:type="dxa"/>
        <w:tblLook w:val="04A0" w:firstRow="1" w:lastRow="0" w:firstColumn="1" w:lastColumn="0" w:noHBand="0" w:noVBand="1"/>
      </w:tblPr>
      <w:tblGrid>
        <w:gridCol w:w="3164"/>
        <w:gridCol w:w="3164"/>
        <w:gridCol w:w="3165"/>
      </w:tblGrid>
      <w:tr w:rsidR="00750EC6" w:rsidRPr="002B42CD" w14:paraId="3B2FC8FE" w14:textId="77777777" w:rsidTr="00B60226">
        <w:trPr>
          <w:trHeight w:val="1016"/>
        </w:trPr>
        <w:tc>
          <w:tcPr>
            <w:tcW w:w="3164" w:type="dxa"/>
            <w:shd w:val="clear" w:color="auto" w:fill="B4C6E7" w:themeFill="accent1" w:themeFillTint="66"/>
            <w:vAlign w:val="center"/>
          </w:tcPr>
          <w:p w14:paraId="7F364117" w14:textId="77777777" w:rsidR="00750EC6" w:rsidRPr="002B42CD" w:rsidRDefault="00750EC6" w:rsidP="00B60226">
            <w:pPr>
              <w:spacing w:after="0"/>
              <w:jc w:val="center"/>
              <w:rPr>
                <w:rFonts w:ascii="Arial" w:hAnsi="Arial" w:cs="Arial"/>
                <w:sz w:val="16"/>
                <w:szCs w:val="16"/>
              </w:rPr>
            </w:pPr>
            <w:r w:rsidRPr="002B42CD">
              <w:rPr>
                <w:rFonts w:ascii="Arial" w:hAnsi="Arial" w:cs="Arial"/>
                <w:sz w:val="16"/>
                <w:szCs w:val="16"/>
              </w:rPr>
              <w:t>All staff hours redeployed (including bank and agency but excluding Enhanced Care Team, Bank Pool and Rapid Response Pool)</w:t>
            </w:r>
          </w:p>
        </w:tc>
        <w:tc>
          <w:tcPr>
            <w:tcW w:w="3164" w:type="dxa"/>
            <w:shd w:val="clear" w:color="auto" w:fill="B4C6E7" w:themeFill="accent1" w:themeFillTint="66"/>
            <w:vAlign w:val="center"/>
          </w:tcPr>
          <w:p w14:paraId="5F6BFC4D" w14:textId="77777777" w:rsidR="00750EC6" w:rsidRPr="002B42CD" w:rsidRDefault="00750EC6" w:rsidP="00B60226">
            <w:pPr>
              <w:spacing w:after="0"/>
              <w:jc w:val="center"/>
              <w:rPr>
                <w:rFonts w:ascii="Arial" w:hAnsi="Arial" w:cs="Arial"/>
              </w:rPr>
            </w:pPr>
            <w:r w:rsidRPr="002B42CD">
              <w:rPr>
                <w:rFonts w:ascii="Arial" w:hAnsi="Arial" w:cs="Arial"/>
              </w:rPr>
              <w:t>Total hours worked (inc. bank and agency)</w:t>
            </w:r>
          </w:p>
        </w:tc>
        <w:tc>
          <w:tcPr>
            <w:tcW w:w="3165" w:type="dxa"/>
            <w:shd w:val="clear" w:color="auto" w:fill="B4C6E7" w:themeFill="accent1" w:themeFillTint="66"/>
            <w:vAlign w:val="center"/>
          </w:tcPr>
          <w:p w14:paraId="4CBAF402" w14:textId="77777777" w:rsidR="00750EC6" w:rsidRPr="002B42CD" w:rsidRDefault="00750EC6" w:rsidP="00B60226">
            <w:pPr>
              <w:spacing w:after="0"/>
              <w:jc w:val="center"/>
              <w:rPr>
                <w:rFonts w:ascii="Arial" w:hAnsi="Arial" w:cs="Arial"/>
                <w:sz w:val="16"/>
                <w:szCs w:val="16"/>
              </w:rPr>
            </w:pPr>
            <w:r w:rsidRPr="002B42CD">
              <w:rPr>
                <w:rFonts w:ascii="Arial" w:hAnsi="Arial" w:cs="Arial"/>
                <w:sz w:val="16"/>
                <w:szCs w:val="16"/>
              </w:rPr>
              <w:t>% of total hours worked / staff redeployed (including bank and agency but excluding Enhanced Care Team, Bank Pool and Rapid Response Pool)</w:t>
            </w:r>
          </w:p>
        </w:tc>
      </w:tr>
      <w:tr w:rsidR="00750EC6" w:rsidRPr="002B42CD" w14:paraId="54475B54" w14:textId="77777777" w:rsidTr="00B60226">
        <w:trPr>
          <w:trHeight w:val="363"/>
        </w:trPr>
        <w:tc>
          <w:tcPr>
            <w:tcW w:w="3164" w:type="dxa"/>
            <w:vAlign w:val="center"/>
          </w:tcPr>
          <w:p w14:paraId="333E9111" w14:textId="363714BA" w:rsidR="00750EC6" w:rsidRPr="002B42CD" w:rsidRDefault="00295357" w:rsidP="00B60226">
            <w:pPr>
              <w:spacing w:after="0"/>
              <w:jc w:val="center"/>
              <w:rPr>
                <w:rFonts w:ascii="Arial" w:hAnsi="Arial" w:cs="Arial"/>
                <w:sz w:val="20"/>
                <w:szCs w:val="20"/>
              </w:rPr>
            </w:pPr>
            <w:r w:rsidRPr="002B42CD">
              <w:rPr>
                <w:rFonts w:ascii="Arial" w:hAnsi="Arial" w:cs="Arial"/>
                <w:sz w:val="20"/>
                <w:szCs w:val="20"/>
              </w:rPr>
              <w:t>2152.22</w:t>
            </w:r>
          </w:p>
        </w:tc>
        <w:tc>
          <w:tcPr>
            <w:tcW w:w="3164" w:type="dxa"/>
            <w:vAlign w:val="center"/>
          </w:tcPr>
          <w:p w14:paraId="024FF606" w14:textId="6B5A9BE5" w:rsidR="00750EC6" w:rsidRPr="002B42CD" w:rsidRDefault="00295357" w:rsidP="00B60226">
            <w:pPr>
              <w:spacing w:after="0"/>
              <w:jc w:val="center"/>
              <w:rPr>
                <w:rFonts w:ascii="Arial" w:hAnsi="Arial" w:cs="Arial"/>
                <w:sz w:val="20"/>
                <w:szCs w:val="20"/>
              </w:rPr>
            </w:pPr>
            <w:r w:rsidRPr="002B42CD">
              <w:rPr>
                <w:rFonts w:ascii="Arial" w:hAnsi="Arial" w:cs="Arial"/>
                <w:sz w:val="20"/>
                <w:szCs w:val="20"/>
              </w:rPr>
              <w:t>139887</w:t>
            </w:r>
          </w:p>
        </w:tc>
        <w:tc>
          <w:tcPr>
            <w:tcW w:w="3165" w:type="dxa"/>
            <w:vAlign w:val="center"/>
          </w:tcPr>
          <w:p w14:paraId="509DE42C" w14:textId="648BF817" w:rsidR="00750EC6" w:rsidRPr="002B42CD" w:rsidRDefault="00295357" w:rsidP="002C40F7">
            <w:pPr>
              <w:spacing w:after="0"/>
              <w:jc w:val="center"/>
              <w:rPr>
                <w:rFonts w:ascii="Arial" w:hAnsi="Arial" w:cs="Arial"/>
                <w:sz w:val="20"/>
                <w:szCs w:val="20"/>
              </w:rPr>
            </w:pPr>
            <w:r w:rsidRPr="002B42CD">
              <w:rPr>
                <w:rFonts w:ascii="Arial" w:hAnsi="Arial" w:cs="Arial"/>
                <w:sz w:val="20"/>
                <w:szCs w:val="20"/>
              </w:rPr>
              <w:t>1.53%</w:t>
            </w:r>
            <w:r w:rsidR="008C275D" w:rsidRPr="002B42CD">
              <w:rPr>
                <w:rFonts w:ascii="Arial" w:hAnsi="Arial" w:cs="Arial"/>
                <w:sz w:val="20"/>
                <w:szCs w:val="20"/>
              </w:rPr>
              <w:t xml:space="preserve"> </w:t>
            </w:r>
            <w:r w:rsidRPr="002B42CD">
              <w:rPr>
                <w:rFonts w:ascii="Arial" w:hAnsi="Arial" w:cs="Arial"/>
                <w:sz w:val="20"/>
                <w:szCs w:val="20"/>
              </w:rPr>
              <w:t>(Mar: 1.91%)</w:t>
            </w:r>
          </w:p>
        </w:tc>
      </w:tr>
    </w:tbl>
    <w:p w14:paraId="23CED7DF" w14:textId="77777777" w:rsidR="00D70225" w:rsidRPr="002B42CD" w:rsidRDefault="00D70225" w:rsidP="009E48BB">
      <w:pPr>
        <w:spacing w:after="0" w:line="240" w:lineRule="auto"/>
        <w:rPr>
          <w:rFonts w:ascii="Arial" w:eastAsia="Times New Roman" w:hAnsi="Arial" w:cs="Arial"/>
          <w:b/>
          <w:color w:val="005EB8"/>
          <w:lang w:eastAsia="en-GB"/>
        </w:rPr>
      </w:pPr>
    </w:p>
    <w:p w14:paraId="7EABABCA" w14:textId="383A1C1A" w:rsidR="00750EC6" w:rsidRPr="002B42CD" w:rsidRDefault="00750EC6" w:rsidP="009E48BB">
      <w:pPr>
        <w:spacing w:after="0" w:line="240" w:lineRule="auto"/>
        <w:rPr>
          <w:rFonts w:ascii="Arial" w:eastAsia="Times New Roman" w:hAnsi="Arial" w:cs="Arial"/>
          <w:b/>
          <w:color w:val="005EB8"/>
          <w:lang w:eastAsia="en-GB"/>
        </w:rPr>
      </w:pPr>
      <w:r w:rsidRPr="002B42CD">
        <w:rPr>
          <w:rFonts w:ascii="Arial" w:eastAsia="Times New Roman" w:hAnsi="Arial" w:cs="Arial"/>
          <w:b/>
          <w:color w:val="005EB8"/>
          <w:lang w:eastAsia="en-GB"/>
        </w:rPr>
        <w:t>Appendix 3: CHPPD</w:t>
      </w:r>
    </w:p>
    <w:p w14:paraId="216CC425" w14:textId="77777777" w:rsidR="0011115F" w:rsidRPr="002B42CD" w:rsidRDefault="0011115F" w:rsidP="009E48BB">
      <w:pPr>
        <w:spacing w:after="0" w:line="240" w:lineRule="auto"/>
        <w:rPr>
          <w:rFonts w:ascii="Arial" w:eastAsia="Times New Roman" w:hAnsi="Arial" w:cs="Arial"/>
          <w:b/>
          <w:color w:val="005EB8"/>
          <w:lang w:eastAsia="en-GB"/>
        </w:rPr>
      </w:pPr>
    </w:p>
    <w:p w14:paraId="65BCEC65" w14:textId="53AF2957" w:rsidR="009913FC" w:rsidRPr="002B42CD" w:rsidRDefault="00EE0352" w:rsidP="00971145">
      <w:pPr>
        <w:spacing w:after="0" w:line="240" w:lineRule="auto"/>
        <w:rPr>
          <w:rFonts w:ascii="Arial" w:eastAsia="Times New Roman" w:hAnsi="Arial" w:cs="Arial"/>
          <w:b/>
          <w:color w:val="005EB8"/>
          <w:lang w:eastAsia="en-GB"/>
        </w:rPr>
      </w:pPr>
      <w:r w:rsidRPr="002B42CD">
        <w:rPr>
          <w:rFonts w:ascii="Arial" w:eastAsia="Times New Roman" w:hAnsi="Arial" w:cs="Arial"/>
          <w:b/>
          <w:color w:val="005EB8"/>
          <w:lang w:eastAsia="en-GB"/>
        </w:rPr>
        <w:t xml:space="preserve">Table 1. </w:t>
      </w:r>
      <w:r w:rsidR="009913FC" w:rsidRPr="002B42CD">
        <w:rPr>
          <w:rFonts w:ascii="Arial" w:eastAsia="Times New Roman" w:hAnsi="Arial" w:cs="Arial"/>
          <w:b/>
          <w:color w:val="005EB8"/>
          <w:lang w:eastAsia="en-GB"/>
        </w:rPr>
        <w:t xml:space="preserve">Ward level data: CHPPD </w:t>
      </w:r>
      <w:r w:rsidR="003D4A3E" w:rsidRPr="002B42CD">
        <w:rPr>
          <w:rFonts w:ascii="Arial" w:eastAsia="Times New Roman" w:hAnsi="Arial" w:cs="Arial"/>
          <w:b/>
          <w:bCs/>
          <w:color w:val="005EB8"/>
          <w:lang w:eastAsia="en-GB"/>
        </w:rPr>
        <w:t>April</w:t>
      </w:r>
      <w:r w:rsidR="00D61605" w:rsidRPr="002B42CD">
        <w:rPr>
          <w:rFonts w:ascii="Arial" w:eastAsia="Times New Roman" w:hAnsi="Arial" w:cs="Arial"/>
          <w:b/>
          <w:bCs/>
          <w:color w:val="005EB8"/>
          <w:lang w:eastAsia="en-GB"/>
        </w:rPr>
        <w:t xml:space="preserve"> 2026</w:t>
      </w:r>
    </w:p>
    <w:tbl>
      <w:tblPr>
        <w:tblW w:w="9067" w:type="dxa"/>
        <w:tblLayout w:type="fixed"/>
        <w:tblLook w:val="04A0" w:firstRow="1" w:lastRow="0" w:firstColumn="1" w:lastColumn="0" w:noHBand="0" w:noVBand="1"/>
      </w:tblPr>
      <w:tblGrid>
        <w:gridCol w:w="2812"/>
        <w:gridCol w:w="2127"/>
        <w:gridCol w:w="2126"/>
        <w:gridCol w:w="2002"/>
      </w:tblGrid>
      <w:tr w:rsidR="00D43C88" w:rsidRPr="002B42CD" w14:paraId="0C75BD5F" w14:textId="77777777" w:rsidTr="007154A4">
        <w:trPr>
          <w:trHeight w:val="170"/>
        </w:trPr>
        <w:tc>
          <w:tcPr>
            <w:tcW w:w="9067" w:type="dxa"/>
            <w:gridSpan w:val="4"/>
            <w:tcBorders>
              <w:top w:val="single" w:sz="18" w:space="0" w:color="000000"/>
              <w:left w:val="single" w:sz="18" w:space="0" w:color="000000"/>
              <w:bottom w:val="single" w:sz="4" w:space="0" w:color="auto"/>
              <w:right w:val="single" w:sz="18" w:space="0" w:color="000000"/>
            </w:tcBorders>
            <w:shd w:val="clear" w:color="000000" w:fill="9BC2E6"/>
            <w:noWrap/>
            <w:vAlign w:val="bottom"/>
            <w:hideMark/>
          </w:tcPr>
          <w:p w14:paraId="1BC5C07A" w14:textId="77777777" w:rsidR="00D43C88" w:rsidRPr="002B42CD" w:rsidRDefault="00D43C88" w:rsidP="00D43C88">
            <w:pPr>
              <w:spacing w:after="0" w:line="240" w:lineRule="auto"/>
              <w:jc w:val="center"/>
              <w:rPr>
                <w:rFonts w:ascii="Arial" w:eastAsia="Times New Roman" w:hAnsi="Arial" w:cs="Arial"/>
                <w:color w:val="000000"/>
                <w:lang w:eastAsia="en-GB"/>
              </w:rPr>
            </w:pPr>
            <w:r w:rsidRPr="002B42CD">
              <w:rPr>
                <w:rFonts w:ascii="Arial" w:eastAsia="Times New Roman" w:hAnsi="Arial" w:cs="Arial"/>
                <w:color w:val="000000"/>
                <w:lang w:eastAsia="en-GB"/>
              </w:rPr>
              <w:t>Care Hours Per Patient Day (CHPPD)</w:t>
            </w:r>
          </w:p>
        </w:tc>
      </w:tr>
      <w:tr w:rsidR="00D43C88" w:rsidRPr="002B42CD" w14:paraId="3D501DE6" w14:textId="77777777" w:rsidTr="00D70225">
        <w:trPr>
          <w:trHeight w:val="170"/>
        </w:trPr>
        <w:tc>
          <w:tcPr>
            <w:tcW w:w="2812" w:type="dxa"/>
            <w:tcBorders>
              <w:top w:val="single" w:sz="18" w:space="0" w:color="000000"/>
              <w:left w:val="single" w:sz="18" w:space="0" w:color="000000"/>
              <w:bottom w:val="single" w:sz="18" w:space="0" w:color="000000"/>
              <w:right w:val="single" w:sz="18" w:space="0" w:color="000000"/>
            </w:tcBorders>
            <w:shd w:val="clear" w:color="000000" w:fill="9BC2E6"/>
            <w:noWrap/>
            <w:vAlign w:val="center"/>
            <w:hideMark/>
          </w:tcPr>
          <w:p w14:paraId="1BEEB011" w14:textId="6CABEFEF" w:rsidR="00D43C88" w:rsidRPr="002B42CD" w:rsidRDefault="00D43C88" w:rsidP="00D43C88">
            <w:pPr>
              <w:spacing w:after="0" w:line="240" w:lineRule="auto"/>
              <w:jc w:val="center"/>
              <w:rPr>
                <w:rFonts w:ascii="Arial" w:eastAsia="Times New Roman" w:hAnsi="Arial" w:cs="Arial"/>
                <w:color w:val="000000"/>
                <w:lang w:eastAsia="en-GB"/>
              </w:rPr>
            </w:pPr>
            <w:r w:rsidRPr="002B42CD">
              <w:rPr>
                <w:rFonts w:ascii="Arial" w:eastAsia="Times New Roman" w:hAnsi="Arial" w:cs="Arial"/>
                <w:color w:val="000000"/>
                <w:lang w:eastAsia="en-GB"/>
              </w:rPr>
              <w:t>Ward</w:t>
            </w:r>
            <w:r w:rsidR="000D2BCC" w:rsidRPr="002B42CD">
              <w:rPr>
                <w:rFonts w:ascii="Arial" w:eastAsia="Times New Roman" w:hAnsi="Arial" w:cs="Arial"/>
                <w:color w:val="000000"/>
                <w:lang w:eastAsia="en-GB"/>
              </w:rPr>
              <w:t>/Unit</w:t>
            </w:r>
          </w:p>
        </w:tc>
        <w:tc>
          <w:tcPr>
            <w:tcW w:w="2127" w:type="dxa"/>
            <w:tcBorders>
              <w:top w:val="single" w:sz="18" w:space="0" w:color="000000"/>
              <w:left w:val="single" w:sz="18" w:space="0" w:color="000000"/>
              <w:bottom w:val="single" w:sz="18" w:space="0" w:color="000000"/>
              <w:right w:val="single" w:sz="18" w:space="0" w:color="000000"/>
            </w:tcBorders>
            <w:shd w:val="clear" w:color="000000" w:fill="9BC2E6"/>
            <w:vAlign w:val="center"/>
            <w:hideMark/>
          </w:tcPr>
          <w:p w14:paraId="2EE54BC0" w14:textId="77777777" w:rsidR="00D43C88" w:rsidRPr="002B42CD" w:rsidRDefault="00D43C88" w:rsidP="00D43C88">
            <w:pPr>
              <w:spacing w:after="0" w:line="240" w:lineRule="auto"/>
              <w:jc w:val="center"/>
              <w:rPr>
                <w:rFonts w:ascii="Arial" w:eastAsia="Times New Roman" w:hAnsi="Arial" w:cs="Arial"/>
                <w:color w:val="000000"/>
                <w:lang w:eastAsia="en-GB"/>
              </w:rPr>
            </w:pPr>
            <w:r w:rsidRPr="002B42CD">
              <w:rPr>
                <w:rFonts w:ascii="Arial" w:eastAsia="Times New Roman" w:hAnsi="Arial" w:cs="Arial"/>
                <w:color w:val="000000"/>
                <w:lang w:eastAsia="en-GB"/>
              </w:rPr>
              <w:t>Registered Nurses/Midwives</w:t>
            </w:r>
          </w:p>
        </w:tc>
        <w:tc>
          <w:tcPr>
            <w:tcW w:w="2126" w:type="dxa"/>
            <w:tcBorders>
              <w:top w:val="single" w:sz="18" w:space="0" w:color="000000"/>
              <w:left w:val="single" w:sz="18" w:space="0" w:color="000000"/>
              <w:bottom w:val="single" w:sz="18" w:space="0" w:color="000000"/>
              <w:right w:val="single" w:sz="18" w:space="0" w:color="000000"/>
            </w:tcBorders>
            <w:shd w:val="clear" w:color="000000" w:fill="9BC2E6"/>
            <w:vAlign w:val="center"/>
            <w:hideMark/>
          </w:tcPr>
          <w:p w14:paraId="2D97DAD8" w14:textId="77777777" w:rsidR="00D43C88" w:rsidRPr="002B42CD" w:rsidRDefault="00D43C88" w:rsidP="00D43C88">
            <w:pPr>
              <w:spacing w:after="0" w:line="240" w:lineRule="auto"/>
              <w:jc w:val="center"/>
              <w:rPr>
                <w:rFonts w:ascii="Arial" w:eastAsia="Times New Roman" w:hAnsi="Arial" w:cs="Arial"/>
                <w:color w:val="000000"/>
                <w:lang w:eastAsia="en-GB"/>
              </w:rPr>
            </w:pPr>
            <w:r w:rsidRPr="002B42CD">
              <w:rPr>
                <w:rFonts w:ascii="Arial" w:eastAsia="Times New Roman" w:hAnsi="Arial" w:cs="Arial"/>
                <w:color w:val="000000"/>
                <w:lang w:eastAsia="en-GB"/>
              </w:rPr>
              <w:t>Non-registered Nurses/Midwives</w:t>
            </w:r>
          </w:p>
        </w:tc>
        <w:tc>
          <w:tcPr>
            <w:tcW w:w="2002" w:type="dxa"/>
            <w:tcBorders>
              <w:top w:val="single" w:sz="18" w:space="0" w:color="000000"/>
              <w:left w:val="single" w:sz="18" w:space="0" w:color="000000"/>
              <w:bottom w:val="single" w:sz="18" w:space="0" w:color="000000"/>
              <w:right w:val="single" w:sz="18" w:space="0" w:color="000000"/>
            </w:tcBorders>
            <w:shd w:val="clear" w:color="000000" w:fill="9BC2E6"/>
            <w:vAlign w:val="center"/>
            <w:hideMark/>
          </w:tcPr>
          <w:p w14:paraId="35B35EFF" w14:textId="77777777" w:rsidR="00D43C88" w:rsidRPr="002B42CD" w:rsidRDefault="00D43C88" w:rsidP="00D43C88">
            <w:pPr>
              <w:spacing w:after="0" w:line="240" w:lineRule="auto"/>
              <w:jc w:val="center"/>
              <w:rPr>
                <w:rFonts w:ascii="Arial" w:eastAsia="Times New Roman" w:hAnsi="Arial" w:cs="Arial"/>
                <w:color w:val="000000"/>
                <w:lang w:eastAsia="en-GB"/>
              </w:rPr>
            </w:pPr>
            <w:r w:rsidRPr="002B42CD">
              <w:rPr>
                <w:rFonts w:ascii="Arial" w:eastAsia="Times New Roman" w:hAnsi="Arial" w:cs="Arial"/>
                <w:color w:val="000000"/>
                <w:lang w:eastAsia="en-GB"/>
              </w:rPr>
              <w:t>Overall</w:t>
            </w:r>
          </w:p>
        </w:tc>
      </w:tr>
      <w:tr w:rsidR="003D4A3E" w:rsidRPr="002B42CD" w14:paraId="468642A3" w14:textId="77777777" w:rsidTr="003D4A3E">
        <w:trPr>
          <w:trHeight w:val="116"/>
        </w:trPr>
        <w:tc>
          <w:tcPr>
            <w:tcW w:w="2812" w:type="dxa"/>
            <w:tcBorders>
              <w:top w:val="single" w:sz="18" w:space="0" w:color="000000"/>
              <w:left w:val="single" w:sz="18" w:space="0" w:color="000000"/>
              <w:bottom w:val="single" w:sz="18" w:space="0" w:color="000000"/>
              <w:right w:val="single" w:sz="18" w:space="0" w:color="000000"/>
            </w:tcBorders>
            <w:shd w:val="clear" w:color="auto" w:fill="4472C4" w:themeFill="accent1"/>
            <w:vAlign w:val="center"/>
            <w:hideMark/>
          </w:tcPr>
          <w:p w14:paraId="4597E269" w14:textId="77777777" w:rsidR="003D4A3E" w:rsidRPr="002B42CD" w:rsidRDefault="003D4A3E" w:rsidP="003D4A3E">
            <w:pPr>
              <w:spacing w:after="0" w:line="240" w:lineRule="auto"/>
              <w:jc w:val="center"/>
              <w:rPr>
                <w:rFonts w:ascii="Arial" w:eastAsia="Times New Roman" w:hAnsi="Arial" w:cs="Arial"/>
                <w:b/>
                <w:i/>
                <w:color w:val="000000"/>
                <w:lang w:eastAsia="en-GB"/>
              </w:rPr>
            </w:pPr>
            <w:r w:rsidRPr="002B42CD">
              <w:rPr>
                <w:rFonts w:ascii="Arial" w:eastAsia="Times New Roman" w:hAnsi="Arial" w:cs="Arial"/>
                <w:b/>
                <w:i/>
                <w:color w:val="000000"/>
                <w:lang w:eastAsia="en-GB"/>
              </w:rPr>
              <w:t>Trust Total</w:t>
            </w:r>
          </w:p>
        </w:tc>
        <w:tc>
          <w:tcPr>
            <w:tcW w:w="2127" w:type="dxa"/>
            <w:tcBorders>
              <w:top w:val="single" w:sz="18" w:space="0" w:color="000000"/>
              <w:left w:val="single" w:sz="18" w:space="0" w:color="000000"/>
              <w:bottom w:val="single" w:sz="18" w:space="0" w:color="000000"/>
              <w:right w:val="single" w:sz="18" w:space="0" w:color="auto"/>
            </w:tcBorders>
            <w:shd w:val="clear" w:color="auto" w:fill="4472C4" w:themeFill="accent1"/>
            <w:vAlign w:val="center"/>
          </w:tcPr>
          <w:p w14:paraId="6ED5B886" w14:textId="76AB9796" w:rsidR="003D4A3E" w:rsidRPr="002B42CD" w:rsidRDefault="003D4A3E" w:rsidP="003D4A3E">
            <w:pPr>
              <w:spacing w:after="0" w:line="240" w:lineRule="auto"/>
              <w:jc w:val="center"/>
              <w:rPr>
                <w:rFonts w:ascii="Arial" w:eastAsia="Times New Roman" w:hAnsi="Arial" w:cs="Arial"/>
                <w:b/>
                <w:bCs/>
                <w:i/>
                <w:color w:val="000000"/>
                <w:lang w:eastAsia="en-GB"/>
              </w:rPr>
            </w:pPr>
            <w:r w:rsidRPr="002B42CD">
              <w:rPr>
                <w:rFonts w:ascii="Arial" w:hAnsi="Arial" w:cs="Arial"/>
                <w:b/>
                <w:bCs/>
              </w:rPr>
              <w:t>5.3</w:t>
            </w:r>
          </w:p>
        </w:tc>
        <w:tc>
          <w:tcPr>
            <w:tcW w:w="2126" w:type="dxa"/>
            <w:tcBorders>
              <w:top w:val="single" w:sz="18" w:space="0" w:color="000000"/>
              <w:left w:val="single" w:sz="18" w:space="0" w:color="auto"/>
              <w:bottom w:val="single" w:sz="18" w:space="0" w:color="000000"/>
              <w:right w:val="single" w:sz="18" w:space="0" w:color="auto"/>
            </w:tcBorders>
            <w:shd w:val="clear" w:color="auto" w:fill="4472C4" w:themeFill="accent1"/>
            <w:vAlign w:val="center"/>
          </w:tcPr>
          <w:p w14:paraId="1814D97A" w14:textId="3F38E0F7" w:rsidR="003D4A3E" w:rsidRPr="002B42CD" w:rsidRDefault="003D4A3E" w:rsidP="003D4A3E">
            <w:pPr>
              <w:spacing w:after="0" w:line="240" w:lineRule="auto"/>
              <w:jc w:val="center"/>
              <w:rPr>
                <w:rFonts w:ascii="Arial" w:eastAsia="Times New Roman" w:hAnsi="Arial" w:cs="Arial"/>
                <w:b/>
                <w:bCs/>
                <w:i/>
                <w:color w:val="000000"/>
                <w:lang w:eastAsia="en-GB"/>
              </w:rPr>
            </w:pPr>
            <w:r w:rsidRPr="002B42CD">
              <w:rPr>
                <w:rFonts w:ascii="Arial" w:hAnsi="Arial" w:cs="Arial"/>
                <w:b/>
                <w:bCs/>
              </w:rPr>
              <w:t>2.9</w:t>
            </w:r>
          </w:p>
        </w:tc>
        <w:tc>
          <w:tcPr>
            <w:tcW w:w="2002" w:type="dxa"/>
            <w:tcBorders>
              <w:top w:val="single" w:sz="18" w:space="0" w:color="000000"/>
              <w:left w:val="single" w:sz="18" w:space="0" w:color="auto"/>
              <w:bottom w:val="single" w:sz="18" w:space="0" w:color="000000"/>
              <w:right w:val="single" w:sz="18" w:space="0" w:color="000000"/>
            </w:tcBorders>
            <w:shd w:val="clear" w:color="auto" w:fill="4472C4" w:themeFill="accent1"/>
            <w:vAlign w:val="center"/>
          </w:tcPr>
          <w:p w14:paraId="72E7ED44" w14:textId="20F99F89" w:rsidR="003D4A3E" w:rsidRPr="002B42CD" w:rsidRDefault="003D4A3E" w:rsidP="003D4A3E">
            <w:pPr>
              <w:spacing w:after="0" w:line="240" w:lineRule="auto"/>
              <w:jc w:val="center"/>
              <w:rPr>
                <w:rFonts w:ascii="Arial" w:eastAsia="Times New Roman" w:hAnsi="Arial" w:cs="Arial"/>
                <w:b/>
                <w:bCs/>
                <w:i/>
                <w:color w:val="000000"/>
                <w:lang w:eastAsia="en-GB"/>
              </w:rPr>
            </w:pPr>
            <w:r w:rsidRPr="002B42CD">
              <w:rPr>
                <w:rFonts w:ascii="Arial" w:hAnsi="Arial" w:cs="Arial"/>
                <w:b/>
                <w:bCs/>
              </w:rPr>
              <w:t>8.2</w:t>
            </w:r>
          </w:p>
        </w:tc>
      </w:tr>
      <w:tr w:rsidR="003D4A3E" w:rsidRPr="002B42CD" w14:paraId="0827159A" w14:textId="77777777" w:rsidTr="003D4A3E">
        <w:trPr>
          <w:trHeight w:val="170"/>
        </w:trPr>
        <w:tc>
          <w:tcPr>
            <w:tcW w:w="2812" w:type="dxa"/>
            <w:tcBorders>
              <w:top w:val="single" w:sz="18" w:space="0" w:color="000000"/>
              <w:left w:val="single" w:sz="18" w:space="0" w:color="000000"/>
              <w:bottom w:val="single" w:sz="4" w:space="0" w:color="auto"/>
              <w:right w:val="single" w:sz="18" w:space="0" w:color="000000"/>
            </w:tcBorders>
            <w:noWrap/>
          </w:tcPr>
          <w:p w14:paraId="27B747A6" w14:textId="1649D8C5"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 xml:space="preserve">Harvey </w:t>
            </w:r>
          </w:p>
        </w:tc>
        <w:tc>
          <w:tcPr>
            <w:tcW w:w="2127" w:type="dxa"/>
            <w:tcBorders>
              <w:top w:val="single" w:sz="4" w:space="0" w:color="auto"/>
              <w:left w:val="single" w:sz="8" w:space="0" w:color="auto"/>
              <w:bottom w:val="single" w:sz="4" w:space="0" w:color="auto"/>
              <w:right w:val="single" w:sz="18" w:space="0" w:color="auto"/>
            </w:tcBorders>
            <w:shd w:val="clear" w:color="000000" w:fill="D0CECE"/>
            <w:noWrap/>
            <w:vAlign w:val="center"/>
          </w:tcPr>
          <w:p w14:paraId="3D447C61" w14:textId="7DEF9039" w:rsidR="003D4A3E" w:rsidRPr="002B42CD" w:rsidRDefault="003D4A3E" w:rsidP="003D4A3E">
            <w:pPr>
              <w:spacing w:after="0" w:line="240" w:lineRule="auto"/>
              <w:jc w:val="center"/>
              <w:rPr>
                <w:rFonts w:ascii="Arial" w:hAnsi="Arial" w:cs="Arial"/>
              </w:rPr>
            </w:pPr>
            <w:r w:rsidRPr="002B42CD">
              <w:rPr>
                <w:rFonts w:ascii="Arial" w:hAnsi="Arial" w:cs="Arial"/>
              </w:rPr>
              <w:t>4.7</w:t>
            </w:r>
          </w:p>
        </w:tc>
        <w:tc>
          <w:tcPr>
            <w:tcW w:w="2126" w:type="dxa"/>
            <w:tcBorders>
              <w:top w:val="single" w:sz="4" w:space="0" w:color="auto"/>
              <w:left w:val="single" w:sz="18" w:space="0" w:color="auto"/>
              <w:bottom w:val="single" w:sz="4" w:space="0" w:color="auto"/>
              <w:right w:val="single" w:sz="18" w:space="0" w:color="auto"/>
            </w:tcBorders>
            <w:shd w:val="clear" w:color="000000" w:fill="D0CECE"/>
            <w:noWrap/>
            <w:vAlign w:val="center"/>
          </w:tcPr>
          <w:p w14:paraId="07645D40" w14:textId="5176FEF2" w:rsidR="003D4A3E" w:rsidRPr="002B42CD" w:rsidRDefault="003D4A3E" w:rsidP="003D4A3E">
            <w:pPr>
              <w:spacing w:after="0"/>
              <w:jc w:val="center"/>
              <w:rPr>
                <w:rFonts w:ascii="Arial" w:hAnsi="Arial" w:cs="Arial"/>
              </w:rPr>
            </w:pPr>
            <w:r w:rsidRPr="002B42CD">
              <w:rPr>
                <w:rFonts w:ascii="Arial" w:hAnsi="Arial" w:cs="Arial"/>
              </w:rPr>
              <w:t>3.2</w:t>
            </w:r>
          </w:p>
        </w:tc>
        <w:tc>
          <w:tcPr>
            <w:tcW w:w="2002" w:type="dxa"/>
            <w:tcBorders>
              <w:top w:val="single" w:sz="4" w:space="0" w:color="auto"/>
              <w:left w:val="single" w:sz="18" w:space="0" w:color="auto"/>
              <w:bottom w:val="single" w:sz="4" w:space="0" w:color="auto"/>
              <w:right w:val="single" w:sz="18" w:space="0" w:color="auto"/>
            </w:tcBorders>
            <w:shd w:val="clear" w:color="000000" w:fill="D0CECE"/>
            <w:noWrap/>
            <w:vAlign w:val="center"/>
          </w:tcPr>
          <w:p w14:paraId="305A02B8" w14:textId="17CCDA17" w:rsidR="003D4A3E" w:rsidRPr="002B42CD" w:rsidRDefault="003D4A3E" w:rsidP="003D4A3E">
            <w:pPr>
              <w:spacing w:after="0"/>
              <w:jc w:val="center"/>
              <w:rPr>
                <w:rFonts w:ascii="Arial" w:hAnsi="Arial" w:cs="Arial"/>
              </w:rPr>
            </w:pPr>
            <w:r w:rsidRPr="002B42CD">
              <w:rPr>
                <w:rFonts w:ascii="Arial" w:hAnsi="Arial" w:cs="Arial"/>
              </w:rPr>
              <w:t>7.9</w:t>
            </w:r>
          </w:p>
        </w:tc>
      </w:tr>
      <w:tr w:rsidR="003D4A3E" w:rsidRPr="002B42CD" w14:paraId="68E1B258" w14:textId="77777777" w:rsidTr="003D4A3E">
        <w:trPr>
          <w:trHeight w:val="170"/>
        </w:trPr>
        <w:tc>
          <w:tcPr>
            <w:tcW w:w="2812" w:type="dxa"/>
            <w:tcBorders>
              <w:top w:val="nil"/>
              <w:left w:val="single" w:sz="18" w:space="0" w:color="000000"/>
              <w:bottom w:val="single" w:sz="4" w:space="0" w:color="auto"/>
              <w:right w:val="single" w:sz="18" w:space="0" w:color="000000"/>
            </w:tcBorders>
            <w:noWrap/>
          </w:tcPr>
          <w:p w14:paraId="5E7476BB" w14:textId="2A0DC294"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 xml:space="preserve">Henry Moore </w:t>
            </w:r>
          </w:p>
        </w:tc>
        <w:tc>
          <w:tcPr>
            <w:tcW w:w="2127" w:type="dxa"/>
            <w:tcBorders>
              <w:top w:val="nil"/>
              <w:left w:val="single" w:sz="8" w:space="0" w:color="auto"/>
              <w:bottom w:val="single" w:sz="4" w:space="0" w:color="auto"/>
              <w:right w:val="single" w:sz="18" w:space="0" w:color="auto"/>
            </w:tcBorders>
            <w:shd w:val="clear" w:color="000000" w:fill="D0CECE"/>
            <w:noWrap/>
            <w:vAlign w:val="center"/>
          </w:tcPr>
          <w:p w14:paraId="34FBD035" w14:textId="6A931E0E" w:rsidR="003D4A3E" w:rsidRPr="002B42CD" w:rsidRDefault="003D4A3E" w:rsidP="003D4A3E">
            <w:pPr>
              <w:spacing w:after="0" w:line="240" w:lineRule="auto"/>
              <w:jc w:val="center"/>
              <w:rPr>
                <w:rFonts w:ascii="Arial" w:hAnsi="Arial" w:cs="Arial"/>
              </w:rPr>
            </w:pPr>
            <w:r w:rsidRPr="002B42CD">
              <w:rPr>
                <w:rFonts w:ascii="Arial" w:hAnsi="Arial" w:cs="Arial"/>
              </w:rPr>
              <w:t>4.3</w:t>
            </w:r>
          </w:p>
        </w:tc>
        <w:tc>
          <w:tcPr>
            <w:tcW w:w="2126" w:type="dxa"/>
            <w:tcBorders>
              <w:top w:val="nil"/>
              <w:left w:val="single" w:sz="18" w:space="0" w:color="auto"/>
              <w:bottom w:val="single" w:sz="4" w:space="0" w:color="auto"/>
              <w:right w:val="single" w:sz="18" w:space="0" w:color="auto"/>
            </w:tcBorders>
            <w:shd w:val="clear" w:color="000000" w:fill="D0CECE"/>
            <w:noWrap/>
            <w:vAlign w:val="center"/>
          </w:tcPr>
          <w:p w14:paraId="3B6F46CA" w14:textId="567A5384" w:rsidR="003D4A3E" w:rsidRPr="002B42CD" w:rsidRDefault="003D4A3E" w:rsidP="003D4A3E">
            <w:pPr>
              <w:spacing w:after="0" w:line="240" w:lineRule="auto"/>
              <w:jc w:val="center"/>
              <w:rPr>
                <w:rFonts w:ascii="Arial" w:hAnsi="Arial" w:cs="Arial"/>
              </w:rPr>
            </w:pPr>
            <w:r w:rsidRPr="002B42CD">
              <w:rPr>
                <w:rFonts w:ascii="Arial" w:hAnsi="Arial" w:cs="Arial"/>
              </w:rPr>
              <w:t>2.7</w:t>
            </w:r>
          </w:p>
        </w:tc>
        <w:tc>
          <w:tcPr>
            <w:tcW w:w="2002" w:type="dxa"/>
            <w:tcBorders>
              <w:top w:val="nil"/>
              <w:left w:val="single" w:sz="18" w:space="0" w:color="auto"/>
              <w:bottom w:val="single" w:sz="4" w:space="0" w:color="auto"/>
              <w:right w:val="single" w:sz="18" w:space="0" w:color="auto"/>
            </w:tcBorders>
            <w:shd w:val="clear" w:color="000000" w:fill="D0CECE"/>
            <w:noWrap/>
            <w:vAlign w:val="center"/>
          </w:tcPr>
          <w:p w14:paraId="36FB7C70" w14:textId="71493963" w:rsidR="003D4A3E" w:rsidRPr="002B42CD" w:rsidRDefault="003D4A3E" w:rsidP="003D4A3E">
            <w:pPr>
              <w:spacing w:after="0" w:line="240" w:lineRule="auto"/>
              <w:jc w:val="center"/>
              <w:rPr>
                <w:rFonts w:ascii="Arial" w:hAnsi="Arial" w:cs="Arial"/>
              </w:rPr>
            </w:pPr>
            <w:r w:rsidRPr="002B42CD">
              <w:rPr>
                <w:rFonts w:ascii="Arial" w:hAnsi="Arial" w:cs="Arial"/>
              </w:rPr>
              <w:t>7.0</w:t>
            </w:r>
          </w:p>
        </w:tc>
      </w:tr>
      <w:tr w:rsidR="003D4A3E" w:rsidRPr="002B42CD" w14:paraId="05970038" w14:textId="77777777" w:rsidTr="003D4A3E">
        <w:trPr>
          <w:trHeight w:val="170"/>
        </w:trPr>
        <w:tc>
          <w:tcPr>
            <w:tcW w:w="2812" w:type="dxa"/>
            <w:tcBorders>
              <w:top w:val="nil"/>
              <w:left w:val="single" w:sz="18" w:space="0" w:color="000000"/>
              <w:bottom w:val="single" w:sz="4" w:space="0" w:color="auto"/>
              <w:right w:val="single" w:sz="18" w:space="0" w:color="000000"/>
            </w:tcBorders>
            <w:noWrap/>
          </w:tcPr>
          <w:p w14:paraId="3583DC1F" w14:textId="77777777"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ITU &amp; HDU</w:t>
            </w:r>
          </w:p>
        </w:tc>
        <w:tc>
          <w:tcPr>
            <w:tcW w:w="2127" w:type="dxa"/>
            <w:tcBorders>
              <w:top w:val="nil"/>
              <w:left w:val="single" w:sz="8" w:space="0" w:color="auto"/>
              <w:bottom w:val="single" w:sz="4" w:space="0" w:color="auto"/>
              <w:right w:val="single" w:sz="18" w:space="0" w:color="auto"/>
            </w:tcBorders>
            <w:shd w:val="clear" w:color="000000" w:fill="D0CECE"/>
            <w:noWrap/>
            <w:vAlign w:val="center"/>
          </w:tcPr>
          <w:p w14:paraId="1EA0584C" w14:textId="1E83E293" w:rsidR="003D4A3E" w:rsidRPr="002B42CD" w:rsidRDefault="003D4A3E" w:rsidP="003D4A3E">
            <w:pPr>
              <w:spacing w:after="0" w:line="240" w:lineRule="auto"/>
              <w:jc w:val="center"/>
              <w:rPr>
                <w:rFonts w:ascii="Arial" w:hAnsi="Arial" w:cs="Arial"/>
              </w:rPr>
            </w:pPr>
            <w:r w:rsidRPr="002B42CD">
              <w:rPr>
                <w:rFonts w:ascii="Arial" w:hAnsi="Arial" w:cs="Arial"/>
              </w:rPr>
              <w:t>27.2</w:t>
            </w:r>
          </w:p>
        </w:tc>
        <w:tc>
          <w:tcPr>
            <w:tcW w:w="2126" w:type="dxa"/>
            <w:tcBorders>
              <w:top w:val="nil"/>
              <w:left w:val="single" w:sz="18" w:space="0" w:color="auto"/>
              <w:bottom w:val="single" w:sz="4" w:space="0" w:color="auto"/>
              <w:right w:val="single" w:sz="18" w:space="0" w:color="auto"/>
            </w:tcBorders>
            <w:shd w:val="clear" w:color="000000" w:fill="D0CECE"/>
            <w:noWrap/>
            <w:vAlign w:val="center"/>
          </w:tcPr>
          <w:p w14:paraId="08681695" w14:textId="12720F06" w:rsidR="003D4A3E" w:rsidRPr="002B42CD" w:rsidRDefault="003D4A3E" w:rsidP="003D4A3E">
            <w:pPr>
              <w:spacing w:after="0" w:line="240" w:lineRule="auto"/>
              <w:jc w:val="center"/>
              <w:rPr>
                <w:rFonts w:ascii="Arial" w:hAnsi="Arial" w:cs="Arial"/>
              </w:rPr>
            </w:pPr>
            <w:r w:rsidRPr="002B42CD">
              <w:rPr>
                <w:rFonts w:ascii="Arial" w:hAnsi="Arial" w:cs="Arial"/>
              </w:rPr>
              <w:t>2.7</w:t>
            </w:r>
          </w:p>
        </w:tc>
        <w:tc>
          <w:tcPr>
            <w:tcW w:w="2002" w:type="dxa"/>
            <w:tcBorders>
              <w:top w:val="nil"/>
              <w:left w:val="single" w:sz="18" w:space="0" w:color="auto"/>
              <w:bottom w:val="single" w:sz="4" w:space="0" w:color="auto"/>
              <w:right w:val="single" w:sz="18" w:space="0" w:color="auto"/>
            </w:tcBorders>
            <w:shd w:val="clear" w:color="000000" w:fill="D0CECE"/>
            <w:noWrap/>
            <w:vAlign w:val="center"/>
          </w:tcPr>
          <w:p w14:paraId="1C3703BC" w14:textId="53F4CBA5" w:rsidR="003D4A3E" w:rsidRPr="002B42CD" w:rsidRDefault="003D4A3E" w:rsidP="003D4A3E">
            <w:pPr>
              <w:spacing w:after="0" w:line="240" w:lineRule="auto"/>
              <w:jc w:val="center"/>
              <w:rPr>
                <w:rFonts w:ascii="Arial" w:hAnsi="Arial" w:cs="Arial"/>
              </w:rPr>
            </w:pPr>
            <w:r w:rsidRPr="002B42CD">
              <w:rPr>
                <w:rFonts w:ascii="Arial" w:hAnsi="Arial" w:cs="Arial"/>
              </w:rPr>
              <w:t>29.8</w:t>
            </w:r>
          </w:p>
        </w:tc>
      </w:tr>
      <w:tr w:rsidR="003D4A3E" w:rsidRPr="002B42CD" w14:paraId="0A468044" w14:textId="77777777" w:rsidTr="003D4A3E">
        <w:trPr>
          <w:trHeight w:val="170"/>
        </w:trPr>
        <w:tc>
          <w:tcPr>
            <w:tcW w:w="2812" w:type="dxa"/>
            <w:tcBorders>
              <w:top w:val="nil"/>
              <w:left w:val="single" w:sz="18" w:space="0" w:color="000000"/>
              <w:bottom w:val="single" w:sz="4" w:space="0" w:color="auto"/>
              <w:right w:val="single" w:sz="18" w:space="0" w:color="000000"/>
            </w:tcBorders>
            <w:noWrap/>
          </w:tcPr>
          <w:p w14:paraId="0CF00B4F" w14:textId="6CEE6667"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 xml:space="preserve">John Snow </w:t>
            </w:r>
          </w:p>
        </w:tc>
        <w:tc>
          <w:tcPr>
            <w:tcW w:w="2127" w:type="dxa"/>
            <w:tcBorders>
              <w:top w:val="nil"/>
              <w:left w:val="single" w:sz="8" w:space="0" w:color="auto"/>
              <w:bottom w:val="single" w:sz="4" w:space="0" w:color="auto"/>
              <w:right w:val="single" w:sz="18" w:space="0" w:color="auto"/>
            </w:tcBorders>
            <w:shd w:val="clear" w:color="000000" w:fill="D0CECE"/>
            <w:noWrap/>
            <w:vAlign w:val="center"/>
          </w:tcPr>
          <w:p w14:paraId="6FEE9A8E" w14:textId="260EB052" w:rsidR="003D4A3E" w:rsidRPr="002B42CD" w:rsidRDefault="003D4A3E" w:rsidP="003D4A3E">
            <w:pPr>
              <w:spacing w:after="0" w:line="240" w:lineRule="auto"/>
              <w:jc w:val="center"/>
              <w:rPr>
                <w:rFonts w:ascii="Arial" w:hAnsi="Arial" w:cs="Arial"/>
              </w:rPr>
            </w:pPr>
            <w:r w:rsidRPr="002B42CD">
              <w:rPr>
                <w:rFonts w:ascii="Arial" w:hAnsi="Arial" w:cs="Arial"/>
              </w:rPr>
              <w:t>6.6</w:t>
            </w:r>
          </w:p>
        </w:tc>
        <w:tc>
          <w:tcPr>
            <w:tcW w:w="2126" w:type="dxa"/>
            <w:tcBorders>
              <w:top w:val="nil"/>
              <w:left w:val="single" w:sz="18" w:space="0" w:color="auto"/>
              <w:bottom w:val="single" w:sz="4" w:space="0" w:color="auto"/>
              <w:right w:val="single" w:sz="18" w:space="0" w:color="auto"/>
            </w:tcBorders>
            <w:shd w:val="clear" w:color="000000" w:fill="D0CECE"/>
            <w:noWrap/>
            <w:vAlign w:val="center"/>
          </w:tcPr>
          <w:p w14:paraId="2FAC3704" w14:textId="35FCAFAA" w:rsidR="003D4A3E" w:rsidRPr="002B42CD" w:rsidRDefault="003D4A3E" w:rsidP="003D4A3E">
            <w:pPr>
              <w:spacing w:after="0" w:line="240" w:lineRule="auto"/>
              <w:jc w:val="center"/>
              <w:rPr>
                <w:rFonts w:ascii="Arial" w:hAnsi="Arial" w:cs="Arial"/>
              </w:rPr>
            </w:pPr>
            <w:r w:rsidRPr="002B42CD">
              <w:rPr>
                <w:rFonts w:ascii="Arial" w:hAnsi="Arial" w:cs="Arial"/>
              </w:rPr>
              <w:t>1.8</w:t>
            </w:r>
          </w:p>
        </w:tc>
        <w:tc>
          <w:tcPr>
            <w:tcW w:w="2002" w:type="dxa"/>
            <w:tcBorders>
              <w:top w:val="nil"/>
              <w:left w:val="single" w:sz="18" w:space="0" w:color="auto"/>
              <w:bottom w:val="single" w:sz="4" w:space="0" w:color="auto"/>
              <w:right w:val="single" w:sz="18" w:space="0" w:color="auto"/>
            </w:tcBorders>
            <w:shd w:val="clear" w:color="000000" w:fill="D0CECE"/>
            <w:noWrap/>
            <w:vAlign w:val="center"/>
          </w:tcPr>
          <w:p w14:paraId="7CC770FC" w14:textId="2822E277" w:rsidR="003D4A3E" w:rsidRPr="002B42CD" w:rsidRDefault="003D4A3E" w:rsidP="003D4A3E">
            <w:pPr>
              <w:spacing w:after="0" w:line="240" w:lineRule="auto"/>
              <w:jc w:val="center"/>
              <w:rPr>
                <w:rFonts w:ascii="Arial" w:hAnsi="Arial" w:cs="Arial"/>
              </w:rPr>
            </w:pPr>
            <w:r w:rsidRPr="002B42CD">
              <w:rPr>
                <w:rFonts w:ascii="Arial" w:hAnsi="Arial" w:cs="Arial"/>
              </w:rPr>
              <w:t>8.4</w:t>
            </w:r>
          </w:p>
        </w:tc>
      </w:tr>
      <w:tr w:rsidR="003D4A3E" w:rsidRPr="002B42CD" w14:paraId="521051D0" w14:textId="77777777" w:rsidTr="003D4A3E">
        <w:trPr>
          <w:trHeight w:val="170"/>
        </w:trPr>
        <w:tc>
          <w:tcPr>
            <w:tcW w:w="2812" w:type="dxa"/>
            <w:tcBorders>
              <w:top w:val="nil"/>
              <w:left w:val="single" w:sz="18" w:space="0" w:color="000000"/>
              <w:bottom w:val="single" w:sz="4" w:space="0" w:color="auto"/>
              <w:right w:val="single" w:sz="18" w:space="0" w:color="000000"/>
            </w:tcBorders>
            <w:noWrap/>
          </w:tcPr>
          <w:p w14:paraId="4DB368F9" w14:textId="10DB77EE"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 xml:space="preserve">Penn </w:t>
            </w:r>
          </w:p>
        </w:tc>
        <w:tc>
          <w:tcPr>
            <w:tcW w:w="2127" w:type="dxa"/>
            <w:tcBorders>
              <w:top w:val="nil"/>
              <w:left w:val="single" w:sz="8" w:space="0" w:color="auto"/>
              <w:bottom w:val="single" w:sz="4" w:space="0" w:color="auto"/>
              <w:right w:val="single" w:sz="18" w:space="0" w:color="auto"/>
            </w:tcBorders>
            <w:shd w:val="clear" w:color="000000" w:fill="D0CECE"/>
            <w:noWrap/>
            <w:vAlign w:val="center"/>
          </w:tcPr>
          <w:p w14:paraId="76CF021A" w14:textId="6327E355" w:rsidR="003D4A3E" w:rsidRPr="002B42CD" w:rsidRDefault="003D4A3E" w:rsidP="003D4A3E">
            <w:pPr>
              <w:spacing w:after="0" w:line="240" w:lineRule="auto"/>
              <w:jc w:val="center"/>
              <w:rPr>
                <w:rFonts w:ascii="Arial" w:hAnsi="Arial" w:cs="Arial"/>
              </w:rPr>
            </w:pPr>
            <w:r w:rsidRPr="002B42CD">
              <w:rPr>
                <w:rFonts w:ascii="Arial" w:hAnsi="Arial" w:cs="Arial"/>
              </w:rPr>
              <w:t>3.8</w:t>
            </w:r>
          </w:p>
        </w:tc>
        <w:tc>
          <w:tcPr>
            <w:tcW w:w="2126" w:type="dxa"/>
            <w:tcBorders>
              <w:top w:val="nil"/>
              <w:left w:val="single" w:sz="18" w:space="0" w:color="auto"/>
              <w:bottom w:val="single" w:sz="4" w:space="0" w:color="auto"/>
              <w:right w:val="single" w:sz="18" w:space="0" w:color="auto"/>
            </w:tcBorders>
            <w:shd w:val="clear" w:color="000000" w:fill="D0CECE"/>
            <w:noWrap/>
            <w:vAlign w:val="center"/>
          </w:tcPr>
          <w:p w14:paraId="7E90A3FD" w14:textId="6D93EFFE" w:rsidR="003D4A3E" w:rsidRPr="002B42CD" w:rsidRDefault="003D4A3E" w:rsidP="003D4A3E">
            <w:pPr>
              <w:spacing w:after="0" w:line="240" w:lineRule="auto"/>
              <w:jc w:val="center"/>
              <w:rPr>
                <w:rFonts w:ascii="Arial" w:hAnsi="Arial" w:cs="Arial"/>
              </w:rPr>
            </w:pPr>
            <w:r w:rsidRPr="002B42CD">
              <w:rPr>
                <w:rFonts w:ascii="Arial" w:hAnsi="Arial" w:cs="Arial"/>
              </w:rPr>
              <w:t>2.7</w:t>
            </w:r>
          </w:p>
        </w:tc>
        <w:tc>
          <w:tcPr>
            <w:tcW w:w="2002" w:type="dxa"/>
            <w:tcBorders>
              <w:top w:val="nil"/>
              <w:left w:val="single" w:sz="18" w:space="0" w:color="auto"/>
              <w:bottom w:val="single" w:sz="4" w:space="0" w:color="auto"/>
              <w:right w:val="single" w:sz="18" w:space="0" w:color="auto"/>
            </w:tcBorders>
            <w:shd w:val="clear" w:color="000000" w:fill="D0CECE"/>
            <w:noWrap/>
            <w:vAlign w:val="center"/>
          </w:tcPr>
          <w:p w14:paraId="0DF02D8E" w14:textId="1DE887A5" w:rsidR="003D4A3E" w:rsidRPr="002B42CD" w:rsidRDefault="003D4A3E" w:rsidP="003D4A3E">
            <w:pPr>
              <w:spacing w:after="0" w:line="240" w:lineRule="auto"/>
              <w:jc w:val="center"/>
              <w:rPr>
                <w:rFonts w:ascii="Arial" w:hAnsi="Arial" w:cs="Arial"/>
              </w:rPr>
            </w:pPr>
            <w:r w:rsidRPr="002B42CD">
              <w:rPr>
                <w:rFonts w:ascii="Arial" w:hAnsi="Arial" w:cs="Arial"/>
              </w:rPr>
              <w:t>6.5</w:t>
            </w:r>
          </w:p>
        </w:tc>
      </w:tr>
      <w:tr w:rsidR="003D4A3E" w:rsidRPr="002B42CD" w14:paraId="0B1F705E" w14:textId="77777777" w:rsidTr="003D4A3E">
        <w:trPr>
          <w:trHeight w:val="170"/>
        </w:trPr>
        <w:tc>
          <w:tcPr>
            <w:tcW w:w="2812" w:type="dxa"/>
            <w:tcBorders>
              <w:top w:val="nil"/>
              <w:left w:val="single" w:sz="18" w:space="0" w:color="000000"/>
              <w:bottom w:val="single" w:sz="4" w:space="0" w:color="auto"/>
              <w:right w:val="single" w:sz="18" w:space="0" w:color="000000"/>
            </w:tcBorders>
            <w:noWrap/>
          </w:tcPr>
          <w:p w14:paraId="571F7F5D" w14:textId="4E949856"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 xml:space="preserve">Saunders </w:t>
            </w:r>
          </w:p>
        </w:tc>
        <w:tc>
          <w:tcPr>
            <w:tcW w:w="2127" w:type="dxa"/>
            <w:tcBorders>
              <w:top w:val="nil"/>
              <w:left w:val="single" w:sz="8" w:space="0" w:color="auto"/>
              <w:bottom w:val="single" w:sz="4" w:space="0" w:color="auto"/>
              <w:right w:val="single" w:sz="18" w:space="0" w:color="auto"/>
            </w:tcBorders>
            <w:shd w:val="clear" w:color="000000" w:fill="D0CECE"/>
            <w:noWrap/>
            <w:vAlign w:val="center"/>
          </w:tcPr>
          <w:p w14:paraId="6E65F4B7" w14:textId="6903314E" w:rsidR="003D4A3E" w:rsidRPr="002B42CD" w:rsidRDefault="003D4A3E" w:rsidP="003D4A3E">
            <w:pPr>
              <w:spacing w:after="0" w:line="240" w:lineRule="auto"/>
              <w:jc w:val="center"/>
              <w:rPr>
                <w:rFonts w:ascii="Arial" w:hAnsi="Arial" w:cs="Arial"/>
              </w:rPr>
            </w:pPr>
            <w:r w:rsidRPr="002B42CD">
              <w:rPr>
                <w:rFonts w:ascii="Arial" w:hAnsi="Arial" w:cs="Arial"/>
              </w:rPr>
              <w:t>3.7</w:t>
            </w:r>
          </w:p>
        </w:tc>
        <w:tc>
          <w:tcPr>
            <w:tcW w:w="2126" w:type="dxa"/>
            <w:tcBorders>
              <w:top w:val="nil"/>
              <w:left w:val="single" w:sz="18" w:space="0" w:color="auto"/>
              <w:bottom w:val="single" w:sz="4" w:space="0" w:color="auto"/>
              <w:right w:val="single" w:sz="18" w:space="0" w:color="auto"/>
            </w:tcBorders>
            <w:shd w:val="clear" w:color="000000" w:fill="D0CECE"/>
            <w:noWrap/>
            <w:vAlign w:val="center"/>
          </w:tcPr>
          <w:p w14:paraId="5869F9D4" w14:textId="775B91AB" w:rsidR="003D4A3E" w:rsidRPr="002B42CD" w:rsidRDefault="003D4A3E" w:rsidP="003D4A3E">
            <w:pPr>
              <w:spacing w:after="0" w:line="240" w:lineRule="auto"/>
              <w:jc w:val="center"/>
              <w:rPr>
                <w:rFonts w:ascii="Arial" w:hAnsi="Arial" w:cs="Arial"/>
              </w:rPr>
            </w:pPr>
            <w:r w:rsidRPr="002B42CD">
              <w:rPr>
                <w:rFonts w:ascii="Arial" w:hAnsi="Arial" w:cs="Arial"/>
              </w:rPr>
              <w:t>2.6</w:t>
            </w:r>
          </w:p>
        </w:tc>
        <w:tc>
          <w:tcPr>
            <w:tcW w:w="2002" w:type="dxa"/>
            <w:tcBorders>
              <w:top w:val="nil"/>
              <w:left w:val="single" w:sz="18" w:space="0" w:color="auto"/>
              <w:bottom w:val="single" w:sz="4" w:space="0" w:color="auto"/>
              <w:right w:val="single" w:sz="18" w:space="0" w:color="auto"/>
            </w:tcBorders>
            <w:shd w:val="clear" w:color="000000" w:fill="D0CECE"/>
            <w:noWrap/>
            <w:vAlign w:val="center"/>
          </w:tcPr>
          <w:p w14:paraId="74A222D6" w14:textId="33717F4C" w:rsidR="003D4A3E" w:rsidRPr="002B42CD" w:rsidRDefault="003D4A3E" w:rsidP="003D4A3E">
            <w:pPr>
              <w:spacing w:after="0" w:line="240" w:lineRule="auto"/>
              <w:jc w:val="center"/>
              <w:rPr>
                <w:rFonts w:ascii="Arial" w:hAnsi="Arial" w:cs="Arial"/>
              </w:rPr>
            </w:pPr>
            <w:r w:rsidRPr="002B42CD">
              <w:rPr>
                <w:rFonts w:ascii="Arial" w:hAnsi="Arial" w:cs="Arial"/>
              </w:rPr>
              <w:t>6.2</w:t>
            </w:r>
          </w:p>
        </w:tc>
      </w:tr>
      <w:tr w:rsidR="003D4A3E" w:rsidRPr="002B42CD" w14:paraId="4A0A9622" w14:textId="77777777" w:rsidTr="003D4A3E">
        <w:trPr>
          <w:trHeight w:val="170"/>
        </w:trPr>
        <w:tc>
          <w:tcPr>
            <w:tcW w:w="2812" w:type="dxa"/>
            <w:tcBorders>
              <w:top w:val="nil"/>
              <w:left w:val="single" w:sz="18" w:space="0" w:color="000000"/>
              <w:bottom w:val="single" w:sz="18" w:space="0" w:color="000000"/>
              <w:right w:val="single" w:sz="18" w:space="0" w:color="000000"/>
            </w:tcBorders>
            <w:shd w:val="clear" w:color="auto" w:fill="4472C4" w:themeFill="accent1"/>
            <w:noWrap/>
            <w:vAlign w:val="center"/>
            <w:hideMark/>
          </w:tcPr>
          <w:p w14:paraId="50268D1B" w14:textId="5B122EF9" w:rsidR="003D4A3E" w:rsidRPr="002B42CD" w:rsidRDefault="003D4A3E" w:rsidP="003D4A3E">
            <w:pPr>
              <w:spacing w:after="0" w:line="240" w:lineRule="auto"/>
              <w:jc w:val="center"/>
              <w:rPr>
                <w:rFonts w:ascii="Arial" w:eastAsia="Times New Roman" w:hAnsi="Arial" w:cs="Arial"/>
                <w:b/>
                <w:i/>
                <w:color w:val="000000"/>
                <w:lang w:eastAsia="en-GB"/>
              </w:rPr>
            </w:pPr>
            <w:r w:rsidRPr="002B42CD">
              <w:rPr>
                <w:rFonts w:ascii="Arial" w:eastAsia="Times New Roman" w:hAnsi="Arial" w:cs="Arial"/>
                <w:b/>
                <w:i/>
                <w:color w:val="000000"/>
                <w:lang w:eastAsia="en-GB"/>
              </w:rPr>
              <w:t>Planned Pathways Total</w:t>
            </w:r>
          </w:p>
        </w:tc>
        <w:tc>
          <w:tcPr>
            <w:tcW w:w="2127" w:type="dxa"/>
            <w:tcBorders>
              <w:top w:val="single" w:sz="6" w:space="0" w:color="auto"/>
              <w:left w:val="single" w:sz="8" w:space="0" w:color="auto"/>
              <w:bottom w:val="single" w:sz="4" w:space="0" w:color="auto"/>
              <w:right w:val="single" w:sz="18" w:space="0" w:color="auto"/>
            </w:tcBorders>
            <w:shd w:val="clear" w:color="auto" w:fill="4472C4" w:themeFill="accent1"/>
            <w:noWrap/>
            <w:vAlign w:val="center"/>
          </w:tcPr>
          <w:p w14:paraId="72001F2B" w14:textId="75497D26" w:rsidR="003D4A3E" w:rsidRPr="002B42CD" w:rsidRDefault="003D4A3E" w:rsidP="003D4A3E">
            <w:pPr>
              <w:spacing w:after="0" w:line="240" w:lineRule="auto"/>
              <w:jc w:val="center"/>
              <w:rPr>
                <w:rFonts w:ascii="Arial" w:eastAsia="Times New Roman" w:hAnsi="Arial" w:cs="Arial"/>
                <w:b/>
                <w:bCs/>
                <w:i/>
                <w:iCs/>
                <w:color w:val="000000"/>
                <w:lang w:eastAsia="en-GB"/>
              </w:rPr>
            </w:pPr>
            <w:r w:rsidRPr="002B42CD">
              <w:rPr>
                <w:rFonts w:ascii="Arial" w:hAnsi="Arial" w:cs="Arial"/>
                <w:b/>
                <w:bCs/>
              </w:rPr>
              <w:t>5.9</w:t>
            </w:r>
          </w:p>
        </w:tc>
        <w:tc>
          <w:tcPr>
            <w:tcW w:w="2126" w:type="dxa"/>
            <w:tcBorders>
              <w:top w:val="single" w:sz="6" w:space="0" w:color="auto"/>
              <w:left w:val="single" w:sz="18" w:space="0" w:color="auto"/>
              <w:bottom w:val="single" w:sz="4" w:space="0" w:color="auto"/>
              <w:right w:val="single" w:sz="18" w:space="0" w:color="auto"/>
            </w:tcBorders>
            <w:shd w:val="clear" w:color="auto" w:fill="4472C4" w:themeFill="accent1"/>
            <w:noWrap/>
            <w:vAlign w:val="center"/>
          </w:tcPr>
          <w:p w14:paraId="09B8B713" w14:textId="513A592B" w:rsidR="003D4A3E" w:rsidRPr="002B42CD" w:rsidRDefault="003D4A3E" w:rsidP="003D4A3E">
            <w:pPr>
              <w:spacing w:after="0" w:line="240" w:lineRule="auto"/>
              <w:jc w:val="center"/>
              <w:rPr>
                <w:rFonts w:ascii="Arial" w:eastAsia="Times New Roman" w:hAnsi="Arial" w:cs="Arial"/>
                <w:b/>
                <w:bCs/>
                <w:i/>
                <w:iCs/>
                <w:color w:val="000000"/>
                <w:lang w:eastAsia="en-GB"/>
              </w:rPr>
            </w:pPr>
            <w:r w:rsidRPr="002B42CD">
              <w:rPr>
                <w:rFonts w:ascii="Arial" w:hAnsi="Arial" w:cs="Arial"/>
                <w:b/>
                <w:bCs/>
              </w:rPr>
              <w:t>2.7</w:t>
            </w:r>
          </w:p>
        </w:tc>
        <w:tc>
          <w:tcPr>
            <w:tcW w:w="2002" w:type="dxa"/>
            <w:tcBorders>
              <w:top w:val="single" w:sz="6" w:space="0" w:color="auto"/>
              <w:left w:val="single" w:sz="18" w:space="0" w:color="auto"/>
              <w:bottom w:val="single" w:sz="4" w:space="0" w:color="auto"/>
              <w:right w:val="single" w:sz="18" w:space="0" w:color="auto"/>
            </w:tcBorders>
            <w:shd w:val="clear" w:color="auto" w:fill="4472C4" w:themeFill="accent1"/>
            <w:noWrap/>
            <w:vAlign w:val="center"/>
          </w:tcPr>
          <w:p w14:paraId="0E541086" w14:textId="0E6BD031" w:rsidR="003D4A3E" w:rsidRPr="002B42CD" w:rsidRDefault="003D4A3E" w:rsidP="003D4A3E">
            <w:pPr>
              <w:spacing w:after="0" w:line="240" w:lineRule="auto"/>
              <w:jc w:val="center"/>
              <w:rPr>
                <w:rFonts w:ascii="Arial" w:eastAsia="Times New Roman" w:hAnsi="Arial" w:cs="Arial"/>
                <w:b/>
                <w:bCs/>
                <w:i/>
                <w:iCs/>
                <w:color w:val="000000"/>
                <w:lang w:eastAsia="en-GB"/>
              </w:rPr>
            </w:pPr>
            <w:r w:rsidRPr="002B42CD">
              <w:rPr>
                <w:rFonts w:ascii="Arial" w:hAnsi="Arial" w:cs="Arial"/>
                <w:b/>
                <w:bCs/>
              </w:rPr>
              <w:t>8.6</w:t>
            </w:r>
          </w:p>
        </w:tc>
      </w:tr>
      <w:tr w:rsidR="003D4A3E" w:rsidRPr="002B42CD" w14:paraId="21520383" w14:textId="77777777" w:rsidTr="003D4A3E">
        <w:trPr>
          <w:trHeight w:val="170"/>
        </w:trPr>
        <w:tc>
          <w:tcPr>
            <w:tcW w:w="2812" w:type="dxa"/>
            <w:tcBorders>
              <w:top w:val="single" w:sz="18" w:space="0" w:color="000000"/>
              <w:left w:val="single" w:sz="18" w:space="0" w:color="000000"/>
              <w:bottom w:val="single" w:sz="4" w:space="0" w:color="auto"/>
              <w:right w:val="single" w:sz="18" w:space="0" w:color="000000"/>
            </w:tcBorders>
            <w:noWrap/>
            <w:vAlign w:val="center"/>
            <w:hideMark/>
          </w:tcPr>
          <w:p w14:paraId="132E6BB3" w14:textId="35A501E5"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eastAsia="Times New Roman" w:hAnsi="Arial" w:cs="Arial"/>
                <w:color w:val="000000"/>
                <w:lang w:eastAsia="en-GB"/>
              </w:rPr>
              <w:t>Fleming</w:t>
            </w:r>
          </w:p>
        </w:tc>
        <w:tc>
          <w:tcPr>
            <w:tcW w:w="2127" w:type="dxa"/>
            <w:tcBorders>
              <w:top w:val="single" w:sz="18" w:space="0" w:color="000000"/>
              <w:left w:val="single" w:sz="18" w:space="0" w:color="000000"/>
              <w:bottom w:val="single" w:sz="4" w:space="0" w:color="auto"/>
              <w:right w:val="single" w:sz="18" w:space="0" w:color="000000"/>
            </w:tcBorders>
            <w:shd w:val="clear" w:color="000000" w:fill="D9D9D9"/>
            <w:noWrap/>
            <w:vAlign w:val="center"/>
          </w:tcPr>
          <w:p w14:paraId="76E6613B" w14:textId="097AEFD0"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3.8</w:t>
            </w:r>
          </w:p>
        </w:tc>
        <w:tc>
          <w:tcPr>
            <w:tcW w:w="2126" w:type="dxa"/>
            <w:tcBorders>
              <w:top w:val="single" w:sz="18" w:space="0" w:color="000000"/>
              <w:left w:val="single" w:sz="18" w:space="0" w:color="000000"/>
              <w:bottom w:val="single" w:sz="4" w:space="0" w:color="auto"/>
              <w:right w:val="single" w:sz="18" w:space="0" w:color="000000"/>
            </w:tcBorders>
            <w:shd w:val="clear" w:color="000000" w:fill="D9D9D9"/>
            <w:noWrap/>
            <w:vAlign w:val="center"/>
          </w:tcPr>
          <w:p w14:paraId="7F2CFEE7" w14:textId="04D13BA0" w:rsidR="003D4A3E" w:rsidRPr="002B42CD" w:rsidRDefault="003D4A3E" w:rsidP="003D4A3E">
            <w:pPr>
              <w:spacing w:after="0"/>
              <w:jc w:val="center"/>
              <w:rPr>
                <w:rFonts w:ascii="Arial" w:eastAsia="Times New Roman" w:hAnsi="Arial" w:cs="Arial"/>
                <w:color w:val="000000"/>
                <w:lang w:eastAsia="en-GB"/>
              </w:rPr>
            </w:pPr>
            <w:r w:rsidRPr="002B42CD">
              <w:rPr>
                <w:rFonts w:ascii="Arial" w:hAnsi="Arial" w:cs="Arial"/>
              </w:rPr>
              <w:t>2.0</w:t>
            </w:r>
          </w:p>
        </w:tc>
        <w:tc>
          <w:tcPr>
            <w:tcW w:w="2002" w:type="dxa"/>
            <w:tcBorders>
              <w:top w:val="single" w:sz="18" w:space="0" w:color="000000"/>
              <w:left w:val="single" w:sz="18" w:space="0" w:color="000000"/>
              <w:bottom w:val="single" w:sz="4" w:space="0" w:color="auto"/>
              <w:right w:val="single" w:sz="18" w:space="0" w:color="000000"/>
            </w:tcBorders>
            <w:shd w:val="clear" w:color="000000" w:fill="D0CECE"/>
            <w:noWrap/>
            <w:vAlign w:val="center"/>
          </w:tcPr>
          <w:p w14:paraId="7C3BE876" w14:textId="2D15477A" w:rsidR="003D4A3E" w:rsidRPr="002B42CD" w:rsidRDefault="003D4A3E" w:rsidP="003D4A3E">
            <w:pPr>
              <w:spacing w:after="0"/>
              <w:jc w:val="center"/>
              <w:rPr>
                <w:rFonts w:ascii="Arial" w:eastAsia="Times New Roman" w:hAnsi="Arial" w:cs="Arial"/>
                <w:color w:val="000000"/>
                <w:lang w:eastAsia="en-GB"/>
              </w:rPr>
            </w:pPr>
            <w:r w:rsidRPr="002B42CD">
              <w:rPr>
                <w:rFonts w:ascii="Arial" w:hAnsi="Arial" w:cs="Arial"/>
              </w:rPr>
              <w:t>5.7</w:t>
            </w:r>
          </w:p>
        </w:tc>
      </w:tr>
      <w:tr w:rsidR="003D4A3E" w:rsidRPr="002B42CD" w14:paraId="60DB2281" w14:textId="77777777" w:rsidTr="003D4A3E">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625D69D1" w14:textId="16468230"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eastAsia="Times New Roman" w:hAnsi="Arial" w:cs="Arial"/>
                <w:color w:val="000000"/>
                <w:lang w:eastAsia="en-GB"/>
              </w:rPr>
              <w:t xml:space="preserve">Harold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34B15DBA" w14:textId="23A02858"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4.8</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13658A81" w14:textId="5A565C63"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2.4</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397F39DA" w14:textId="6389E408"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7.1</w:t>
            </w:r>
          </w:p>
        </w:tc>
      </w:tr>
      <w:tr w:rsidR="003D4A3E" w:rsidRPr="002B42CD" w14:paraId="74A4FA74" w14:textId="77777777" w:rsidTr="003D4A3E">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51C7A58D" w14:textId="29FD36AB"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eastAsia="Times New Roman" w:hAnsi="Arial" w:cs="Arial"/>
                <w:color w:val="000000"/>
                <w:lang w:eastAsia="en-GB"/>
              </w:rPr>
              <w:t xml:space="preserve">Kingsmoor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7326E145" w14:textId="19F0BF88"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3.8</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359D061C" w14:textId="7A50D4FD"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3.0</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64002554" w14:textId="6A416325"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6.8</w:t>
            </w:r>
          </w:p>
        </w:tc>
      </w:tr>
      <w:tr w:rsidR="003D4A3E" w:rsidRPr="002B42CD" w14:paraId="65BDB200" w14:textId="77777777" w:rsidTr="003D4A3E">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78292667" w14:textId="7226FFAE"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eastAsia="Times New Roman" w:hAnsi="Arial" w:cs="Arial"/>
                <w:color w:val="000000"/>
                <w:lang w:eastAsia="en-GB"/>
              </w:rPr>
              <w:t xml:space="preserve">Lister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5DB33DC5" w14:textId="3D9F1767"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3.7</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40558E40" w14:textId="281412C2"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3.2</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2D3F055E" w14:textId="694274C7"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7.0</w:t>
            </w:r>
          </w:p>
        </w:tc>
      </w:tr>
      <w:tr w:rsidR="003D4A3E" w:rsidRPr="002B42CD" w14:paraId="40D325F0" w14:textId="77777777" w:rsidTr="003D4A3E">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39629573" w14:textId="5D2BB3F0"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eastAsia="Times New Roman" w:hAnsi="Arial" w:cs="Arial"/>
                <w:color w:val="000000"/>
                <w:lang w:eastAsia="en-GB"/>
              </w:rPr>
              <w:t xml:space="preserve">Locke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160C2263" w14:textId="1221C08D"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3.7</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6A8FFFFC" w14:textId="62299435"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3.2</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315C6673" w14:textId="3BD1190D"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6.9</w:t>
            </w:r>
          </w:p>
        </w:tc>
      </w:tr>
      <w:tr w:rsidR="003D4A3E" w:rsidRPr="002B42CD" w14:paraId="06C21062" w14:textId="77777777" w:rsidTr="003D4A3E">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7F63520F" w14:textId="70A2F698"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eastAsia="Times New Roman" w:hAnsi="Arial" w:cs="Arial"/>
                <w:color w:val="000000"/>
                <w:lang w:eastAsia="en-GB"/>
              </w:rPr>
              <w:t xml:space="preserve">Nightingale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204FFC8B" w14:textId="1E4CAFEB"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4.0</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379813F9" w14:textId="14ECCF24"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3.1</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60430921" w14:textId="52F264AC"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7.1</w:t>
            </w:r>
          </w:p>
        </w:tc>
      </w:tr>
      <w:tr w:rsidR="003D4A3E" w:rsidRPr="002B42CD" w14:paraId="3513A7D5" w14:textId="77777777" w:rsidTr="003D4A3E">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5DFB2776" w14:textId="36DB2173"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eastAsia="Times New Roman" w:hAnsi="Arial" w:cs="Arial"/>
                <w:color w:val="000000"/>
                <w:lang w:eastAsia="en-GB"/>
              </w:rPr>
              <w:t xml:space="preserve">Opal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0725CBFD" w14:textId="65C091E8"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4.8</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500F4E86" w14:textId="4DA01872"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3.4</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76444B8F" w14:textId="75B5596F"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8.2</w:t>
            </w:r>
          </w:p>
        </w:tc>
      </w:tr>
      <w:tr w:rsidR="003D4A3E" w:rsidRPr="002B42CD" w14:paraId="76E157C0" w14:textId="77777777" w:rsidTr="003D4A3E">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4E1A6C05" w14:textId="0F9F18EA"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eastAsia="Times New Roman" w:hAnsi="Arial" w:cs="Arial"/>
                <w:color w:val="000000"/>
                <w:lang w:eastAsia="en-GB"/>
              </w:rPr>
              <w:t xml:space="preserve">Ray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66AEED41" w14:textId="0E53DB73"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4.2</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5FD0D6F7" w14:textId="76D3544E"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2.7</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69D3A156" w14:textId="17D75E94"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6.9</w:t>
            </w:r>
          </w:p>
        </w:tc>
      </w:tr>
      <w:tr w:rsidR="003D4A3E" w:rsidRPr="002B42CD" w14:paraId="269445CE" w14:textId="77777777" w:rsidTr="003D4A3E">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3DF05617" w14:textId="658B7E34"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eastAsia="Times New Roman" w:hAnsi="Arial" w:cs="Arial"/>
                <w:color w:val="000000"/>
                <w:lang w:eastAsia="en-GB"/>
              </w:rPr>
              <w:t xml:space="preserve">Tye Green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48237537" w14:textId="7FF13852"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3.9</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1354960D" w14:textId="04DBD722"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3.4</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2F0D26BF" w14:textId="1C8C3FA5"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7.3</w:t>
            </w:r>
          </w:p>
        </w:tc>
      </w:tr>
      <w:tr w:rsidR="003D4A3E" w:rsidRPr="002B42CD" w14:paraId="3CC5867A" w14:textId="77777777" w:rsidTr="003D4A3E">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2146B034" w14:textId="33758FBF"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eastAsia="Times New Roman" w:hAnsi="Arial" w:cs="Arial"/>
                <w:color w:val="000000"/>
                <w:lang w:eastAsia="en-GB"/>
              </w:rPr>
              <w:t xml:space="preserve">Winter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2FE26F7E" w14:textId="001BA128"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3.7</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1CDBFBE2" w14:textId="4E9376C6"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3.2</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3E5ACF0A" w14:textId="65991335"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6.8</w:t>
            </w:r>
          </w:p>
        </w:tc>
      </w:tr>
      <w:tr w:rsidR="003D4A3E" w:rsidRPr="002B42CD" w14:paraId="65F14C49" w14:textId="77777777" w:rsidTr="003D4A3E">
        <w:trPr>
          <w:trHeight w:val="170"/>
        </w:trPr>
        <w:tc>
          <w:tcPr>
            <w:tcW w:w="2812" w:type="dxa"/>
            <w:tcBorders>
              <w:top w:val="single" w:sz="4" w:space="0" w:color="auto"/>
              <w:left w:val="single" w:sz="18" w:space="0" w:color="000000"/>
              <w:bottom w:val="single" w:sz="4" w:space="0" w:color="auto"/>
              <w:right w:val="single" w:sz="18" w:space="0" w:color="000000"/>
            </w:tcBorders>
            <w:noWrap/>
            <w:vAlign w:val="center"/>
          </w:tcPr>
          <w:p w14:paraId="2CDAF1DC" w14:textId="77777777"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eastAsia="Times New Roman" w:hAnsi="Arial" w:cs="Arial"/>
                <w:color w:val="000000"/>
                <w:lang w:eastAsia="en-GB"/>
              </w:rPr>
              <w:t>AAU</w:t>
            </w:r>
          </w:p>
        </w:tc>
        <w:tc>
          <w:tcPr>
            <w:tcW w:w="2127" w:type="dxa"/>
            <w:tcBorders>
              <w:top w:val="single" w:sz="4" w:space="0" w:color="auto"/>
              <w:left w:val="single" w:sz="18" w:space="0" w:color="000000"/>
              <w:bottom w:val="single" w:sz="4" w:space="0" w:color="auto"/>
              <w:right w:val="single" w:sz="18" w:space="0" w:color="000000"/>
            </w:tcBorders>
            <w:shd w:val="clear" w:color="000000" w:fill="D9D9D9"/>
            <w:noWrap/>
            <w:vAlign w:val="center"/>
          </w:tcPr>
          <w:p w14:paraId="667D4C8D" w14:textId="000D90D5"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6.0</w:t>
            </w:r>
          </w:p>
        </w:tc>
        <w:tc>
          <w:tcPr>
            <w:tcW w:w="2126" w:type="dxa"/>
            <w:tcBorders>
              <w:top w:val="single" w:sz="4" w:space="0" w:color="auto"/>
              <w:left w:val="single" w:sz="18" w:space="0" w:color="000000"/>
              <w:bottom w:val="single" w:sz="4" w:space="0" w:color="auto"/>
              <w:right w:val="single" w:sz="18" w:space="0" w:color="000000"/>
            </w:tcBorders>
            <w:shd w:val="clear" w:color="000000" w:fill="D9D9D9"/>
            <w:noWrap/>
            <w:vAlign w:val="center"/>
          </w:tcPr>
          <w:p w14:paraId="6FEEAFEF" w14:textId="149F9DD6" w:rsidR="003D4A3E" w:rsidRPr="002B42CD" w:rsidRDefault="003D4A3E" w:rsidP="003D4A3E">
            <w:pPr>
              <w:spacing w:after="0"/>
              <w:jc w:val="center"/>
              <w:rPr>
                <w:rFonts w:ascii="Arial" w:eastAsia="Times New Roman" w:hAnsi="Arial" w:cs="Arial"/>
                <w:color w:val="000000"/>
                <w:lang w:eastAsia="en-GB"/>
              </w:rPr>
            </w:pPr>
            <w:r w:rsidRPr="002B42CD">
              <w:rPr>
                <w:rFonts w:ascii="Arial" w:hAnsi="Arial" w:cs="Arial"/>
              </w:rPr>
              <w:t>2.4</w:t>
            </w:r>
          </w:p>
        </w:tc>
        <w:tc>
          <w:tcPr>
            <w:tcW w:w="2002" w:type="dxa"/>
            <w:tcBorders>
              <w:top w:val="single" w:sz="4" w:space="0" w:color="auto"/>
              <w:left w:val="single" w:sz="18" w:space="0" w:color="000000"/>
              <w:bottom w:val="single" w:sz="4" w:space="0" w:color="auto"/>
              <w:right w:val="single" w:sz="18" w:space="0" w:color="000000"/>
            </w:tcBorders>
            <w:shd w:val="clear" w:color="000000" w:fill="D0CECE"/>
            <w:noWrap/>
            <w:vAlign w:val="center"/>
          </w:tcPr>
          <w:p w14:paraId="32E0678D" w14:textId="49597CF5" w:rsidR="003D4A3E" w:rsidRPr="002B42CD" w:rsidRDefault="003D4A3E" w:rsidP="003D4A3E">
            <w:pPr>
              <w:spacing w:after="0"/>
              <w:jc w:val="center"/>
              <w:rPr>
                <w:rFonts w:ascii="Arial" w:eastAsia="Times New Roman" w:hAnsi="Arial" w:cs="Arial"/>
                <w:color w:val="000000"/>
                <w:lang w:eastAsia="en-GB"/>
              </w:rPr>
            </w:pPr>
            <w:r w:rsidRPr="002B42CD">
              <w:rPr>
                <w:rFonts w:ascii="Arial" w:hAnsi="Arial" w:cs="Arial"/>
              </w:rPr>
              <w:t>8.4</w:t>
            </w:r>
          </w:p>
        </w:tc>
      </w:tr>
      <w:tr w:rsidR="003D4A3E" w:rsidRPr="002B42CD" w14:paraId="1887B3E5" w14:textId="77777777" w:rsidTr="003D4A3E">
        <w:trPr>
          <w:trHeight w:val="170"/>
        </w:trPr>
        <w:tc>
          <w:tcPr>
            <w:tcW w:w="2812" w:type="dxa"/>
            <w:tcBorders>
              <w:top w:val="nil"/>
              <w:left w:val="single" w:sz="18" w:space="0" w:color="000000"/>
              <w:bottom w:val="single" w:sz="4" w:space="0" w:color="auto"/>
              <w:right w:val="single" w:sz="18" w:space="0" w:color="000000"/>
            </w:tcBorders>
            <w:noWrap/>
            <w:vAlign w:val="center"/>
          </w:tcPr>
          <w:p w14:paraId="750871F8" w14:textId="401859B8" w:rsidR="003D4A3E" w:rsidRPr="002B42CD" w:rsidRDefault="003D4A3E" w:rsidP="003D4A3E">
            <w:pPr>
              <w:spacing w:after="0" w:line="240" w:lineRule="auto"/>
              <w:jc w:val="center"/>
              <w:rPr>
                <w:rFonts w:ascii="Arial" w:eastAsia="Times New Roman" w:hAnsi="Arial" w:cs="Arial"/>
                <w:b/>
                <w:color w:val="000000"/>
                <w:lang w:eastAsia="en-GB"/>
              </w:rPr>
            </w:pPr>
            <w:r w:rsidRPr="002B42CD">
              <w:rPr>
                <w:rFonts w:ascii="Arial" w:eastAsia="Times New Roman" w:hAnsi="Arial" w:cs="Arial"/>
                <w:color w:val="000000"/>
                <w:lang w:eastAsia="en-GB"/>
              </w:rPr>
              <w:t xml:space="preserve">Charnley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6009350C" w14:textId="03B5F823" w:rsidR="003D4A3E" w:rsidRPr="002B42CD" w:rsidRDefault="003D4A3E" w:rsidP="003D4A3E">
            <w:pPr>
              <w:spacing w:after="0"/>
              <w:jc w:val="center"/>
              <w:rPr>
                <w:rFonts w:ascii="Arial" w:hAnsi="Arial" w:cs="Arial"/>
              </w:rPr>
            </w:pPr>
            <w:r w:rsidRPr="002B42CD">
              <w:rPr>
                <w:rFonts w:ascii="Arial" w:hAnsi="Arial" w:cs="Arial"/>
              </w:rPr>
              <w:t>4.2</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5C44F43C" w14:textId="6285C21A" w:rsidR="003D4A3E" w:rsidRPr="002B42CD" w:rsidRDefault="003D4A3E" w:rsidP="003D4A3E">
            <w:pPr>
              <w:spacing w:after="0"/>
              <w:jc w:val="center"/>
              <w:rPr>
                <w:rFonts w:ascii="Arial" w:hAnsi="Arial" w:cs="Arial"/>
              </w:rPr>
            </w:pPr>
            <w:r w:rsidRPr="002B42CD">
              <w:rPr>
                <w:rFonts w:ascii="Arial" w:hAnsi="Arial" w:cs="Arial"/>
              </w:rPr>
              <w:t>2.5</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5C5A8AB2" w14:textId="4A4FC2F2" w:rsidR="003D4A3E" w:rsidRPr="002B42CD" w:rsidRDefault="003D4A3E" w:rsidP="003D4A3E">
            <w:pPr>
              <w:spacing w:after="0"/>
              <w:jc w:val="center"/>
              <w:rPr>
                <w:rFonts w:ascii="Arial" w:hAnsi="Arial" w:cs="Arial"/>
              </w:rPr>
            </w:pPr>
            <w:r w:rsidRPr="002B42CD">
              <w:rPr>
                <w:rFonts w:ascii="Arial" w:hAnsi="Arial" w:cs="Arial"/>
              </w:rPr>
              <w:t>6.7</w:t>
            </w:r>
          </w:p>
        </w:tc>
      </w:tr>
      <w:tr w:rsidR="003D4A3E" w:rsidRPr="002B42CD" w14:paraId="78176A35" w14:textId="77777777" w:rsidTr="003D4A3E">
        <w:trPr>
          <w:trHeight w:val="170"/>
        </w:trPr>
        <w:tc>
          <w:tcPr>
            <w:tcW w:w="2812" w:type="dxa"/>
            <w:tcBorders>
              <w:top w:val="nil"/>
              <w:left w:val="single" w:sz="18" w:space="0" w:color="000000"/>
              <w:bottom w:val="single" w:sz="18" w:space="0" w:color="000000"/>
              <w:right w:val="single" w:sz="18" w:space="0" w:color="000000"/>
            </w:tcBorders>
            <w:shd w:val="clear" w:color="auto" w:fill="4472C4" w:themeFill="accent1"/>
            <w:noWrap/>
            <w:vAlign w:val="center"/>
          </w:tcPr>
          <w:p w14:paraId="290D1AE1" w14:textId="232D6E2E" w:rsidR="003D4A3E" w:rsidRPr="002B42CD" w:rsidRDefault="003D4A3E" w:rsidP="003D4A3E">
            <w:pPr>
              <w:spacing w:after="0" w:line="240" w:lineRule="auto"/>
              <w:jc w:val="center"/>
              <w:rPr>
                <w:rFonts w:ascii="Arial" w:eastAsia="Times New Roman" w:hAnsi="Arial" w:cs="Arial"/>
                <w:b/>
                <w:i/>
                <w:color w:val="000000"/>
                <w:lang w:eastAsia="en-GB"/>
              </w:rPr>
            </w:pPr>
            <w:r w:rsidRPr="002B42CD">
              <w:rPr>
                <w:rFonts w:ascii="Arial" w:hAnsi="Arial" w:cs="Arial"/>
                <w:b/>
                <w:i/>
                <w:color w:val="000000"/>
              </w:rPr>
              <w:lastRenderedPageBreak/>
              <w:t>Integrated Emergency and Medical Pathways Total</w:t>
            </w:r>
          </w:p>
        </w:tc>
        <w:tc>
          <w:tcPr>
            <w:tcW w:w="2127" w:type="dxa"/>
            <w:tcBorders>
              <w:top w:val="single" w:sz="4" w:space="0" w:color="auto"/>
              <w:left w:val="single" w:sz="18" w:space="0" w:color="000000"/>
              <w:bottom w:val="single" w:sz="18" w:space="0" w:color="000000"/>
              <w:right w:val="single" w:sz="18" w:space="0" w:color="000000"/>
            </w:tcBorders>
            <w:shd w:val="clear" w:color="auto" w:fill="4472C4" w:themeFill="accent1"/>
            <w:noWrap/>
            <w:vAlign w:val="center"/>
          </w:tcPr>
          <w:p w14:paraId="76CCF689" w14:textId="2B52BBE2" w:rsidR="003D4A3E" w:rsidRPr="002B42CD" w:rsidRDefault="003D4A3E" w:rsidP="003D4A3E">
            <w:pPr>
              <w:spacing w:after="0" w:line="240" w:lineRule="auto"/>
              <w:jc w:val="center"/>
              <w:rPr>
                <w:rFonts w:ascii="Arial" w:eastAsia="Times New Roman" w:hAnsi="Arial" w:cs="Arial"/>
                <w:b/>
                <w:bCs/>
                <w:i/>
                <w:color w:val="000000"/>
                <w:lang w:eastAsia="en-GB"/>
              </w:rPr>
            </w:pPr>
            <w:r w:rsidRPr="002B42CD">
              <w:rPr>
                <w:rFonts w:ascii="Arial" w:hAnsi="Arial" w:cs="Arial"/>
                <w:b/>
                <w:bCs/>
              </w:rPr>
              <w:t>4.2</w:t>
            </w:r>
          </w:p>
        </w:tc>
        <w:tc>
          <w:tcPr>
            <w:tcW w:w="2126" w:type="dxa"/>
            <w:tcBorders>
              <w:top w:val="single" w:sz="4" w:space="0" w:color="auto"/>
              <w:left w:val="single" w:sz="18" w:space="0" w:color="000000"/>
              <w:bottom w:val="single" w:sz="18" w:space="0" w:color="000000"/>
              <w:right w:val="single" w:sz="18" w:space="0" w:color="000000"/>
            </w:tcBorders>
            <w:shd w:val="clear" w:color="auto" w:fill="4472C4" w:themeFill="accent1"/>
            <w:noWrap/>
            <w:vAlign w:val="center"/>
          </w:tcPr>
          <w:p w14:paraId="301AECF1" w14:textId="0790BAA4" w:rsidR="003D4A3E" w:rsidRPr="002B42CD" w:rsidRDefault="003D4A3E" w:rsidP="003D4A3E">
            <w:pPr>
              <w:spacing w:after="0" w:line="240" w:lineRule="auto"/>
              <w:jc w:val="center"/>
              <w:rPr>
                <w:rFonts w:ascii="Arial" w:eastAsia="Times New Roman" w:hAnsi="Arial" w:cs="Arial"/>
                <w:b/>
                <w:bCs/>
                <w:i/>
                <w:color w:val="000000"/>
                <w:lang w:eastAsia="en-GB"/>
              </w:rPr>
            </w:pPr>
            <w:r w:rsidRPr="002B42CD">
              <w:rPr>
                <w:rFonts w:ascii="Arial" w:hAnsi="Arial" w:cs="Arial"/>
                <w:b/>
                <w:bCs/>
              </w:rPr>
              <w:t>2.8</w:t>
            </w:r>
          </w:p>
        </w:tc>
        <w:tc>
          <w:tcPr>
            <w:tcW w:w="2002" w:type="dxa"/>
            <w:tcBorders>
              <w:top w:val="single" w:sz="4" w:space="0" w:color="auto"/>
              <w:left w:val="single" w:sz="18" w:space="0" w:color="000000"/>
              <w:bottom w:val="single" w:sz="18" w:space="0" w:color="000000"/>
              <w:right w:val="single" w:sz="18" w:space="0" w:color="000000"/>
            </w:tcBorders>
            <w:shd w:val="clear" w:color="auto" w:fill="4472C4" w:themeFill="accent1"/>
            <w:noWrap/>
            <w:vAlign w:val="center"/>
          </w:tcPr>
          <w:p w14:paraId="1400A71B" w14:textId="0F2C0A5E" w:rsidR="003D4A3E" w:rsidRPr="002B42CD" w:rsidRDefault="003D4A3E" w:rsidP="003D4A3E">
            <w:pPr>
              <w:spacing w:after="0" w:line="240" w:lineRule="auto"/>
              <w:jc w:val="center"/>
              <w:rPr>
                <w:rFonts w:ascii="Arial" w:eastAsia="Times New Roman" w:hAnsi="Arial" w:cs="Arial"/>
                <w:b/>
                <w:bCs/>
                <w:i/>
                <w:color w:val="000000"/>
                <w:lang w:eastAsia="en-GB"/>
              </w:rPr>
            </w:pPr>
            <w:r w:rsidRPr="002B42CD">
              <w:rPr>
                <w:rFonts w:ascii="Arial" w:hAnsi="Arial" w:cs="Arial"/>
                <w:b/>
                <w:bCs/>
              </w:rPr>
              <w:t>7.0</w:t>
            </w:r>
          </w:p>
        </w:tc>
      </w:tr>
      <w:tr w:rsidR="003D4A3E" w:rsidRPr="002B42CD" w14:paraId="3E9B03F5" w14:textId="77777777" w:rsidTr="003D4A3E">
        <w:trPr>
          <w:trHeight w:val="170"/>
        </w:trPr>
        <w:tc>
          <w:tcPr>
            <w:tcW w:w="2812" w:type="dxa"/>
            <w:tcBorders>
              <w:top w:val="single" w:sz="18" w:space="0" w:color="000000"/>
              <w:left w:val="single" w:sz="18" w:space="0" w:color="000000"/>
              <w:bottom w:val="single" w:sz="4" w:space="0" w:color="auto"/>
              <w:right w:val="single" w:sz="18" w:space="0" w:color="000000"/>
            </w:tcBorders>
            <w:noWrap/>
            <w:vAlign w:val="bottom"/>
          </w:tcPr>
          <w:p w14:paraId="35526452" w14:textId="77777777"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Birthing Unit</w:t>
            </w:r>
          </w:p>
        </w:tc>
        <w:tc>
          <w:tcPr>
            <w:tcW w:w="2127" w:type="dxa"/>
            <w:tcBorders>
              <w:top w:val="single" w:sz="18" w:space="0" w:color="000000"/>
              <w:left w:val="single" w:sz="18" w:space="0" w:color="000000"/>
              <w:bottom w:val="single" w:sz="4" w:space="0" w:color="auto"/>
              <w:right w:val="single" w:sz="18" w:space="0" w:color="000000"/>
            </w:tcBorders>
            <w:shd w:val="clear" w:color="000000" w:fill="D9D9D9"/>
            <w:noWrap/>
            <w:vAlign w:val="center"/>
          </w:tcPr>
          <w:p w14:paraId="34DF7B60" w14:textId="074FB58E" w:rsidR="003D4A3E" w:rsidRPr="002B42CD" w:rsidRDefault="003D4A3E" w:rsidP="003D4A3E">
            <w:pPr>
              <w:spacing w:after="0" w:line="240" w:lineRule="auto"/>
              <w:jc w:val="center"/>
              <w:rPr>
                <w:rFonts w:ascii="Arial" w:hAnsi="Arial" w:cs="Arial"/>
              </w:rPr>
            </w:pPr>
            <w:r w:rsidRPr="002B42CD">
              <w:rPr>
                <w:rFonts w:ascii="Arial" w:hAnsi="Arial" w:cs="Arial"/>
              </w:rPr>
              <w:t>15.5</w:t>
            </w:r>
          </w:p>
        </w:tc>
        <w:tc>
          <w:tcPr>
            <w:tcW w:w="2126" w:type="dxa"/>
            <w:tcBorders>
              <w:top w:val="single" w:sz="18" w:space="0" w:color="000000"/>
              <w:left w:val="single" w:sz="18" w:space="0" w:color="000000"/>
              <w:bottom w:val="single" w:sz="4" w:space="0" w:color="auto"/>
              <w:right w:val="single" w:sz="18" w:space="0" w:color="000000"/>
            </w:tcBorders>
            <w:shd w:val="clear" w:color="000000" w:fill="D9D9D9"/>
            <w:noWrap/>
            <w:vAlign w:val="center"/>
          </w:tcPr>
          <w:p w14:paraId="7C8CE6B1" w14:textId="2332DFBC" w:rsidR="003D4A3E" w:rsidRPr="002B42CD" w:rsidRDefault="003D4A3E" w:rsidP="003D4A3E">
            <w:pPr>
              <w:spacing w:after="0"/>
              <w:jc w:val="center"/>
              <w:rPr>
                <w:rFonts w:ascii="Arial" w:hAnsi="Arial" w:cs="Arial"/>
              </w:rPr>
            </w:pPr>
            <w:r w:rsidRPr="002B42CD">
              <w:rPr>
                <w:rFonts w:ascii="Arial" w:hAnsi="Arial" w:cs="Arial"/>
              </w:rPr>
              <w:t>5.4</w:t>
            </w:r>
          </w:p>
        </w:tc>
        <w:tc>
          <w:tcPr>
            <w:tcW w:w="2002" w:type="dxa"/>
            <w:tcBorders>
              <w:top w:val="single" w:sz="18" w:space="0" w:color="000000"/>
              <w:left w:val="single" w:sz="18" w:space="0" w:color="000000"/>
              <w:bottom w:val="single" w:sz="4" w:space="0" w:color="auto"/>
              <w:right w:val="single" w:sz="18" w:space="0" w:color="000000"/>
            </w:tcBorders>
            <w:shd w:val="clear" w:color="000000" w:fill="D0CECE"/>
            <w:noWrap/>
            <w:vAlign w:val="center"/>
          </w:tcPr>
          <w:p w14:paraId="447B05D1" w14:textId="21B67DCC" w:rsidR="003D4A3E" w:rsidRPr="002B42CD" w:rsidRDefault="003D4A3E" w:rsidP="003D4A3E">
            <w:pPr>
              <w:spacing w:after="0"/>
              <w:jc w:val="center"/>
              <w:rPr>
                <w:rFonts w:ascii="Arial" w:hAnsi="Arial" w:cs="Arial"/>
              </w:rPr>
            </w:pPr>
            <w:r w:rsidRPr="002B42CD">
              <w:rPr>
                <w:rFonts w:ascii="Arial" w:hAnsi="Arial" w:cs="Arial"/>
              </w:rPr>
              <w:t>20.9</w:t>
            </w:r>
          </w:p>
        </w:tc>
      </w:tr>
      <w:tr w:rsidR="003D4A3E" w:rsidRPr="002B42CD" w14:paraId="5C08FD7A" w14:textId="77777777" w:rsidTr="003D4A3E">
        <w:trPr>
          <w:trHeight w:val="170"/>
        </w:trPr>
        <w:tc>
          <w:tcPr>
            <w:tcW w:w="2812" w:type="dxa"/>
            <w:tcBorders>
              <w:top w:val="nil"/>
              <w:left w:val="single" w:sz="18" w:space="0" w:color="000000"/>
              <w:bottom w:val="single" w:sz="4" w:space="0" w:color="auto"/>
              <w:right w:val="single" w:sz="18" w:space="0" w:color="000000"/>
            </w:tcBorders>
            <w:noWrap/>
            <w:vAlign w:val="bottom"/>
          </w:tcPr>
          <w:p w14:paraId="5BF3B075" w14:textId="0136BEB1"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 xml:space="preserve">Chamberlen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2EC56C45" w14:textId="5B8243F9" w:rsidR="003D4A3E" w:rsidRPr="002B42CD" w:rsidRDefault="003D4A3E" w:rsidP="003D4A3E">
            <w:pPr>
              <w:spacing w:after="0"/>
              <w:jc w:val="center"/>
              <w:rPr>
                <w:rFonts w:ascii="Arial" w:hAnsi="Arial" w:cs="Arial"/>
              </w:rPr>
            </w:pPr>
            <w:r w:rsidRPr="002B42CD">
              <w:rPr>
                <w:rFonts w:ascii="Arial" w:hAnsi="Arial" w:cs="Arial"/>
              </w:rPr>
              <w:t>7.2</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66D75EE4" w14:textId="731F71B0" w:rsidR="003D4A3E" w:rsidRPr="002B42CD" w:rsidRDefault="003D4A3E" w:rsidP="003D4A3E">
            <w:pPr>
              <w:spacing w:after="0"/>
              <w:jc w:val="center"/>
              <w:rPr>
                <w:rFonts w:ascii="Arial" w:hAnsi="Arial" w:cs="Arial"/>
              </w:rPr>
            </w:pPr>
            <w:r w:rsidRPr="002B42CD">
              <w:rPr>
                <w:rFonts w:ascii="Arial" w:hAnsi="Arial" w:cs="Arial"/>
              </w:rPr>
              <w:t>1.8</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6F604A22" w14:textId="39441542" w:rsidR="003D4A3E" w:rsidRPr="002B42CD" w:rsidRDefault="003D4A3E" w:rsidP="003D4A3E">
            <w:pPr>
              <w:spacing w:after="0"/>
              <w:jc w:val="center"/>
              <w:rPr>
                <w:rFonts w:ascii="Arial" w:hAnsi="Arial" w:cs="Arial"/>
              </w:rPr>
            </w:pPr>
            <w:r w:rsidRPr="002B42CD">
              <w:rPr>
                <w:rFonts w:ascii="Arial" w:hAnsi="Arial" w:cs="Arial"/>
              </w:rPr>
              <w:t>9.0</w:t>
            </w:r>
          </w:p>
        </w:tc>
      </w:tr>
      <w:tr w:rsidR="003D4A3E" w:rsidRPr="002B42CD" w14:paraId="1906128F" w14:textId="77777777" w:rsidTr="003D4A3E">
        <w:trPr>
          <w:trHeight w:val="170"/>
        </w:trPr>
        <w:tc>
          <w:tcPr>
            <w:tcW w:w="2812" w:type="dxa"/>
            <w:tcBorders>
              <w:top w:val="nil"/>
              <w:left w:val="single" w:sz="18" w:space="0" w:color="000000"/>
              <w:bottom w:val="single" w:sz="4" w:space="0" w:color="auto"/>
              <w:right w:val="single" w:sz="18" w:space="0" w:color="000000"/>
            </w:tcBorders>
            <w:noWrap/>
            <w:vAlign w:val="bottom"/>
          </w:tcPr>
          <w:p w14:paraId="5FF1065D" w14:textId="2C3E2D6C"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 xml:space="preserve">Dolphin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3C8DFDD8" w14:textId="359DBEAE" w:rsidR="003D4A3E" w:rsidRPr="002B42CD" w:rsidRDefault="003D4A3E" w:rsidP="003D4A3E">
            <w:pPr>
              <w:spacing w:after="0"/>
              <w:jc w:val="center"/>
              <w:rPr>
                <w:rFonts w:ascii="Arial" w:hAnsi="Arial" w:cs="Arial"/>
              </w:rPr>
            </w:pPr>
            <w:r w:rsidRPr="002B42CD">
              <w:rPr>
                <w:rFonts w:ascii="Arial" w:hAnsi="Arial" w:cs="Arial"/>
              </w:rPr>
              <w:t>15.2</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2E501C10" w14:textId="0C9E4CA2" w:rsidR="003D4A3E" w:rsidRPr="002B42CD" w:rsidRDefault="003D4A3E" w:rsidP="003D4A3E">
            <w:pPr>
              <w:spacing w:after="0"/>
              <w:jc w:val="center"/>
              <w:rPr>
                <w:rFonts w:ascii="Arial" w:hAnsi="Arial" w:cs="Arial"/>
              </w:rPr>
            </w:pPr>
            <w:r w:rsidRPr="002B42CD">
              <w:rPr>
                <w:rFonts w:ascii="Arial" w:hAnsi="Arial" w:cs="Arial"/>
              </w:rPr>
              <w:t>3.8</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52516E6C" w14:textId="72797E9C" w:rsidR="003D4A3E" w:rsidRPr="002B42CD" w:rsidRDefault="003D4A3E" w:rsidP="003D4A3E">
            <w:pPr>
              <w:spacing w:after="0"/>
              <w:jc w:val="center"/>
              <w:rPr>
                <w:rFonts w:ascii="Arial" w:hAnsi="Arial" w:cs="Arial"/>
              </w:rPr>
            </w:pPr>
            <w:r w:rsidRPr="002B42CD">
              <w:rPr>
                <w:rFonts w:ascii="Arial" w:hAnsi="Arial" w:cs="Arial"/>
              </w:rPr>
              <w:t>19.0</w:t>
            </w:r>
          </w:p>
        </w:tc>
      </w:tr>
      <w:tr w:rsidR="003D4A3E" w:rsidRPr="002B42CD" w14:paraId="29010159" w14:textId="77777777" w:rsidTr="003D4A3E">
        <w:trPr>
          <w:trHeight w:val="170"/>
        </w:trPr>
        <w:tc>
          <w:tcPr>
            <w:tcW w:w="2812" w:type="dxa"/>
            <w:tcBorders>
              <w:top w:val="nil"/>
              <w:left w:val="single" w:sz="18" w:space="0" w:color="000000"/>
              <w:bottom w:val="single" w:sz="4" w:space="0" w:color="auto"/>
              <w:right w:val="single" w:sz="18" w:space="0" w:color="000000"/>
            </w:tcBorders>
            <w:noWrap/>
            <w:vAlign w:val="bottom"/>
          </w:tcPr>
          <w:p w14:paraId="1902ABF4" w14:textId="686146A6"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 xml:space="preserve">Labour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168B655E" w14:textId="73BBA95C" w:rsidR="003D4A3E" w:rsidRPr="002B42CD" w:rsidRDefault="003D4A3E" w:rsidP="003D4A3E">
            <w:pPr>
              <w:spacing w:after="0"/>
              <w:jc w:val="center"/>
              <w:rPr>
                <w:rFonts w:ascii="Arial" w:hAnsi="Arial" w:cs="Arial"/>
              </w:rPr>
            </w:pPr>
            <w:r w:rsidRPr="002B42CD">
              <w:rPr>
                <w:rFonts w:ascii="Arial" w:hAnsi="Arial" w:cs="Arial"/>
              </w:rPr>
              <w:t>24.9</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7CBC83B0" w14:textId="6D3D342E" w:rsidR="003D4A3E" w:rsidRPr="002B42CD" w:rsidRDefault="003D4A3E" w:rsidP="003D4A3E">
            <w:pPr>
              <w:spacing w:after="0"/>
              <w:jc w:val="center"/>
              <w:rPr>
                <w:rFonts w:ascii="Arial" w:hAnsi="Arial" w:cs="Arial"/>
              </w:rPr>
            </w:pPr>
            <w:r w:rsidRPr="002B42CD">
              <w:rPr>
                <w:rFonts w:ascii="Arial" w:hAnsi="Arial" w:cs="Arial"/>
              </w:rPr>
              <w:t>6.6</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6714EE25" w14:textId="22D0D775" w:rsidR="003D4A3E" w:rsidRPr="002B42CD" w:rsidRDefault="003D4A3E" w:rsidP="003D4A3E">
            <w:pPr>
              <w:spacing w:after="0"/>
              <w:jc w:val="center"/>
              <w:rPr>
                <w:rFonts w:ascii="Arial" w:hAnsi="Arial" w:cs="Arial"/>
              </w:rPr>
            </w:pPr>
            <w:r w:rsidRPr="002B42CD">
              <w:rPr>
                <w:rFonts w:ascii="Arial" w:hAnsi="Arial" w:cs="Arial"/>
              </w:rPr>
              <w:t>31.5</w:t>
            </w:r>
          </w:p>
        </w:tc>
      </w:tr>
      <w:tr w:rsidR="003D4A3E" w:rsidRPr="002B42CD" w14:paraId="720C9B34" w14:textId="77777777" w:rsidTr="003D4A3E">
        <w:trPr>
          <w:trHeight w:val="170"/>
        </w:trPr>
        <w:tc>
          <w:tcPr>
            <w:tcW w:w="2812" w:type="dxa"/>
            <w:tcBorders>
              <w:top w:val="nil"/>
              <w:left w:val="single" w:sz="18" w:space="0" w:color="000000"/>
              <w:bottom w:val="single" w:sz="4" w:space="0" w:color="auto"/>
              <w:right w:val="single" w:sz="18" w:space="0" w:color="000000"/>
            </w:tcBorders>
            <w:noWrap/>
            <w:vAlign w:val="bottom"/>
          </w:tcPr>
          <w:p w14:paraId="269D6922" w14:textId="76E03F68"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 xml:space="preserve">Neo-Natal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7FD700DC" w14:textId="62E82738" w:rsidR="003D4A3E" w:rsidRPr="002B42CD" w:rsidRDefault="003D4A3E" w:rsidP="003D4A3E">
            <w:pPr>
              <w:spacing w:after="0"/>
              <w:jc w:val="center"/>
              <w:rPr>
                <w:rFonts w:ascii="Arial" w:hAnsi="Arial" w:cs="Arial"/>
              </w:rPr>
            </w:pPr>
            <w:r w:rsidRPr="002B42CD">
              <w:rPr>
                <w:rFonts w:ascii="Arial" w:hAnsi="Arial" w:cs="Arial"/>
              </w:rPr>
              <w:t>10.2</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7648EB02" w14:textId="43413182" w:rsidR="003D4A3E" w:rsidRPr="002B42CD" w:rsidRDefault="003D4A3E" w:rsidP="003D4A3E">
            <w:pPr>
              <w:spacing w:after="0"/>
              <w:jc w:val="center"/>
              <w:rPr>
                <w:rFonts w:ascii="Arial" w:hAnsi="Arial" w:cs="Arial"/>
              </w:rPr>
            </w:pPr>
            <w:r w:rsidRPr="002B42CD">
              <w:rPr>
                <w:rFonts w:ascii="Arial" w:hAnsi="Arial" w:cs="Arial"/>
              </w:rPr>
              <w:t>2.0</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666CABED" w14:textId="4055BD05" w:rsidR="003D4A3E" w:rsidRPr="002B42CD" w:rsidRDefault="003D4A3E" w:rsidP="003D4A3E">
            <w:pPr>
              <w:spacing w:after="0"/>
              <w:jc w:val="center"/>
              <w:rPr>
                <w:rFonts w:ascii="Arial" w:hAnsi="Arial" w:cs="Arial"/>
              </w:rPr>
            </w:pPr>
            <w:r w:rsidRPr="002B42CD">
              <w:rPr>
                <w:rFonts w:ascii="Arial" w:hAnsi="Arial" w:cs="Arial"/>
              </w:rPr>
              <w:t>12.1</w:t>
            </w:r>
          </w:p>
        </w:tc>
      </w:tr>
      <w:tr w:rsidR="003D4A3E" w:rsidRPr="002B42CD" w14:paraId="41C615CD" w14:textId="77777777" w:rsidTr="003D4A3E">
        <w:trPr>
          <w:trHeight w:val="170"/>
        </w:trPr>
        <w:tc>
          <w:tcPr>
            <w:tcW w:w="2812" w:type="dxa"/>
            <w:tcBorders>
              <w:top w:val="nil"/>
              <w:left w:val="single" w:sz="18" w:space="0" w:color="000000"/>
              <w:bottom w:val="single" w:sz="4" w:space="0" w:color="auto"/>
              <w:right w:val="single" w:sz="18" w:space="0" w:color="000000"/>
            </w:tcBorders>
            <w:noWrap/>
            <w:vAlign w:val="bottom"/>
          </w:tcPr>
          <w:p w14:paraId="68AB209C" w14:textId="13ED6CEC" w:rsidR="003D4A3E" w:rsidRPr="002B42CD" w:rsidRDefault="003D4A3E" w:rsidP="003D4A3E">
            <w:pPr>
              <w:spacing w:after="0" w:line="240" w:lineRule="auto"/>
              <w:jc w:val="center"/>
              <w:rPr>
                <w:rFonts w:ascii="Arial" w:eastAsia="Times New Roman" w:hAnsi="Arial" w:cs="Arial"/>
                <w:color w:val="000000"/>
                <w:lang w:eastAsia="en-GB"/>
              </w:rPr>
            </w:pPr>
            <w:r w:rsidRPr="002B42CD">
              <w:rPr>
                <w:rFonts w:ascii="Arial" w:hAnsi="Arial" w:cs="Arial"/>
              </w:rPr>
              <w:t xml:space="preserve">Samson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080EF14B" w14:textId="484AA5D2" w:rsidR="003D4A3E" w:rsidRPr="002B42CD" w:rsidRDefault="003D4A3E" w:rsidP="003D4A3E">
            <w:pPr>
              <w:spacing w:after="0"/>
              <w:jc w:val="center"/>
              <w:rPr>
                <w:rFonts w:ascii="Arial" w:hAnsi="Arial" w:cs="Arial"/>
              </w:rPr>
            </w:pPr>
            <w:r w:rsidRPr="002B42CD">
              <w:rPr>
                <w:rFonts w:ascii="Arial" w:hAnsi="Arial" w:cs="Arial"/>
              </w:rPr>
              <w:t>3.3</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404B7DF2" w14:textId="0984867D" w:rsidR="003D4A3E" w:rsidRPr="002B42CD" w:rsidRDefault="003D4A3E" w:rsidP="003D4A3E">
            <w:pPr>
              <w:spacing w:after="0"/>
              <w:jc w:val="center"/>
              <w:rPr>
                <w:rFonts w:ascii="Arial" w:hAnsi="Arial" w:cs="Arial"/>
              </w:rPr>
            </w:pPr>
            <w:r w:rsidRPr="002B42CD">
              <w:rPr>
                <w:rFonts w:ascii="Arial" w:hAnsi="Arial" w:cs="Arial"/>
              </w:rPr>
              <w:t>4.2</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2B2B937E" w14:textId="6B41F29E" w:rsidR="003D4A3E" w:rsidRPr="002B42CD" w:rsidRDefault="003D4A3E" w:rsidP="003D4A3E">
            <w:pPr>
              <w:spacing w:after="0"/>
              <w:jc w:val="center"/>
              <w:rPr>
                <w:rFonts w:ascii="Arial" w:hAnsi="Arial" w:cs="Arial"/>
              </w:rPr>
            </w:pPr>
            <w:r w:rsidRPr="002B42CD">
              <w:rPr>
                <w:rFonts w:ascii="Arial" w:hAnsi="Arial" w:cs="Arial"/>
              </w:rPr>
              <w:t>7.6</w:t>
            </w:r>
          </w:p>
        </w:tc>
      </w:tr>
      <w:tr w:rsidR="003D4A3E" w:rsidRPr="002B42CD" w14:paraId="4A9F7B39" w14:textId="77777777" w:rsidTr="003D4A3E">
        <w:trPr>
          <w:trHeight w:val="170"/>
        </w:trPr>
        <w:tc>
          <w:tcPr>
            <w:tcW w:w="2812" w:type="dxa"/>
            <w:tcBorders>
              <w:top w:val="nil"/>
              <w:left w:val="single" w:sz="18" w:space="0" w:color="000000"/>
              <w:bottom w:val="single" w:sz="18" w:space="0" w:color="000000"/>
              <w:right w:val="single" w:sz="18" w:space="0" w:color="000000"/>
            </w:tcBorders>
            <w:shd w:val="clear" w:color="auto" w:fill="4472C4" w:themeFill="accent1"/>
            <w:noWrap/>
            <w:vAlign w:val="center"/>
            <w:hideMark/>
          </w:tcPr>
          <w:p w14:paraId="673F28D2" w14:textId="5EFE9276" w:rsidR="003D4A3E" w:rsidRPr="002B42CD" w:rsidRDefault="003D4A3E" w:rsidP="003D4A3E">
            <w:pPr>
              <w:spacing w:after="0" w:line="240" w:lineRule="auto"/>
              <w:jc w:val="center"/>
              <w:rPr>
                <w:rFonts w:ascii="Arial" w:eastAsia="Times New Roman" w:hAnsi="Arial" w:cs="Arial"/>
                <w:b/>
                <w:i/>
                <w:color w:val="000000"/>
                <w:lang w:eastAsia="en-GB"/>
              </w:rPr>
            </w:pPr>
            <w:r w:rsidRPr="002B42CD">
              <w:rPr>
                <w:rFonts w:ascii="Arial" w:eastAsia="Times New Roman" w:hAnsi="Arial" w:cs="Arial"/>
                <w:b/>
                <w:i/>
                <w:color w:val="000000"/>
                <w:lang w:eastAsia="en-GB"/>
              </w:rPr>
              <w:t>Family, Diagnostics and community Total</w:t>
            </w:r>
          </w:p>
        </w:tc>
        <w:tc>
          <w:tcPr>
            <w:tcW w:w="2127" w:type="dxa"/>
            <w:tcBorders>
              <w:top w:val="single" w:sz="4" w:space="0" w:color="auto"/>
              <w:left w:val="single" w:sz="18" w:space="0" w:color="000000"/>
              <w:bottom w:val="single" w:sz="18" w:space="0" w:color="000000"/>
              <w:right w:val="single" w:sz="18" w:space="0" w:color="000000"/>
            </w:tcBorders>
            <w:shd w:val="clear" w:color="auto" w:fill="4472C4" w:themeFill="accent1"/>
            <w:noWrap/>
            <w:vAlign w:val="center"/>
          </w:tcPr>
          <w:p w14:paraId="7D0DE7D6" w14:textId="541A0D4B" w:rsidR="003D4A3E" w:rsidRPr="002B42CD" w:rsidRDefault="003D4A3E" w:rsidP="003D4A3E">
            <w:pPr>
              <w:spacing w:after="0" w:line="240" w:lineRule="auto"/>
              <w:jc w:val="center"/>
              <w:rPr>
                <w:rFonts w:ascii="Arial" w:eastAsia="Times New Roman" w:hAnsi="Arial" w:cs="Arial"/>
                <w:b/>
                <w:bCs/>
                <w:i/>
                <w:color w:val="000000"/>
                <w:lang w:eastAsia="en-GB"/>
              </w:rPr>
            </w:pPr>
            <w:r w:rsidRPr="002B42CD">
              <w:rPr>
                <w:rFonts w:ascii="Arial" w:hAnsi="Arial" w:cs="Arial"/>
                <w:b/>
                <w:bCs/>
              </w:rPr>
              <w:t>9.7</w:t>
            </w:r>
          </w:p>
        </w:tc>
        <w:tc>
          <w:tcPr>
            <w:tcW w:w="2126" w:type="dxa"/>
            <w:tcBorders>
              <w:top w:val="single" w:sz="4" w:space="0" w:color="auto"/>
              <w:left w:val="single" w:sz="18" w:space="0" w:color="000000"/>
              <w:bottom w:val="single" w:sz="18" w:space="0" w:color="000000"/>
              <w:right w:val="single" w:sz="18" w:space="0" w:color="000000"/>
            </w:tcBorders>
            <w:shd w:val="clear" w:color="auto" w:fill="4472C4" w:themeFill="accent1"/>
            <w:noWrap/>
            <w:vAlign w:val="center"/>
          </w:tcPr>
          <w:p w14:paraId="1983FDFF" w14:textId="7F4756A4" w:rsidR="003D4A3E" w:rsidRPr="002B42CD" w:rsidRDefault="003D4A3E" w:rsidP="003D4A3E">
            <w:pPr>
              <w:spacing w:after="0" w:line="240" w:lineRule="auto"/>
              <w:jc w:val="center"/>
              <w:rPr>
                <w:rFonts w:ascii="Arial" w:eastAsia="Times New Roman" w:hAnsi="Arial" w:cs="Arial"/>
                <w:b/>
                <w:bCs/>
                <w:i/>
                <w:color w:val="000000"/>
                <w:lang w:eastAsia="en-GB"/>
              </w:rPr>
            </w:pPr>
            <w:r w:rsidRPr="002B42CD">
              <w:rPr>
                <w:rFonts w:ascii="Arial" w:hAnsi="Arial" w:cs="Arial"/>
                <w:b/>
                <w:bCs/>
              </w:rPr>
              <w:t>3.7</w:t>
            </w:r>
          </w:p>
        </w:tc>
        <w:tc>
          <w:tcPr>
            <w:tcW w:w="2002" w:type="dxa"/>
            <w:tcBorders>
              <w:top w:val="single" w:sz="4" w:space="0" w:color="auto"/>
              <w:left w:val="single" w:sz="18" w:space="0" w:color="000000"/>
              <w:bottom w:val="single" w:sz="18" w:space="0" w:color="000000"/>
              <w:right w:val="single" w:sz="18" w:space="0" w:color="000000"/>
            </w:tcBorders>
            <w:shd w:val="clear" w:color="auto" w:fill="4472C4" w:themeFill="accent1"/>
            <w:noWrap/>
            <w:vAlign w:val="center"/>
          </w:tcPr>
          <w:p w14:paraId="77B3DFD9" w14:textId="4E604032" w:rsidR="003D4A3E" w:rsidRPr="002B42CD" w:rsidRDefault="003D4A3E" w:rsidP="003D4A3E">
            <w:pPr>
              <w:spacing w:after="0" w:line="240" w:lineRule="auto"/>
              <w:jc w:val="center"/>
              <w:rPr>
                <w:rFonts w:ascii="Arial" w:eastAsia="Times New Roman" w:hAnsi="Arial" w:cs="Arial"/>
                <w:b/>
                <w:bCs/>
                <w:i/>
                <w:color w:val="000000"/>
                <w:lang w:eastAsia="en-GB"/>
              </w:rPr>
            </w:pPr>
            <w:r w:rsidRPr="002B42CD">
              <w:rPr>
                <w:rFonts w:ascii="Arial" w:hAnsi="Arial" w:cs="Arial"/>
                <w:b/>
                <w:bCs/>
              </w:rPr>
              <w:t>13.4</w:t>
            </w:r>
          </w:p>
        </w:tc>
      </w:tr>
    </w:tbl>
    <w:p w14:paraId="48E4DD70" w14:textId="77777777" w:rsidR="00E75A9F" w:rsidRPr="002B42CD" w:rsidRDefault="00E75A9F" w:rsidP="00971145">
      <w:pPr>
        <w:spacing w:after="0" w:line="240" w:lineRule="auto"/>
        <w:rPr>
          <w:rFonts w:ascii="Arial" w:eastAsia="Times New Roman" w:hAnsi="Arial" w:cs="Arial"/>
          <w:b/>
          <w:color w:val="005EB8"/>
          <w:lang w:eastAsia="en-GB"/>
        </w:rPr>
      </w:pPr>
    </w:p>
    <w:p w14:paraId="13402A66" w14:textId="5388BDD5" w:rsidR="00BF75A2" w:rsidRPr="002B42CD" w:rsidRDefault="00BF75A2" w:rsidP="00971145">
      <w:pPr>
        <w:spacing w:after="0" w:line="240" w:lineRule="auto"/>
        <w:rPr>
          <w:rFonts w:ascii="Arial" w:eastAsia="Times New Roman" w:hAnsi="Arial" w:cs="Arial"/>
          <w:b/>
          <w:i/>
          <w:color w:val="005EB8"/>
          <w:sz w:val="18"/>
          <w:szCs w:val="18"/>
          <w:lang w:eastAsia="en-GB"/>
        </w:rPr>
      </w:pPr>
      <w:r w:rsidRPr="002B42CD">
        <w:rPr>
          <w:rFonts w:ascii="Arial" w:eastAsia="Times New Roman" w:hAnsi="Arial" w:cs="Arial"/>
          <w:b/>
          <w:color w:val="005EB8"/>
          <w:lang w:eastAsia="en-GB"/>
        </w:rPr>
        <w:t>Appendix</w:t>
      </w:r>
      <w:r w:rsidR="00971145" w:rsidRPr="002B42CD">
        <w:rPr>
          <w:rFonts w:ascii="Arial" w:eastAsia="Times New Roman" w:hAnsi="Arial" w:cs="Arial"/>
          <w:b/>
          <w:color w:val="005EB8"/>
          <w:lang w:eastAsia="en-GB"/>
        </w:rPr>
        <w:t xml:space="preserve"> </w:t>
      </w:r>
      <w:r w:rsidR="00750EC6" w:rsidRPr="002B42CD">
        <w:rPr>
          <w:rFonts w:ascii="Arial" w:eastAsia="Times New Roman" w:hAnsi="Arial" w:cs="Arial"/>
          <w:b/>
          <w:color w:val="005EB8"/>
          <w:lang w:eastAsia="en-GB"/>
        </w:rPr>
        <w:t>4</w:t>
      </w:r>
      <w:r w:rsidRPr="002B42CD">
        <w:rPr>
          <w:rFonts w:ascii="Arial" w:eastAsia="Times New Roman" w:hAnsi="Arial" w:cs="Arial"/>
          <w:b/>
          <w:color w:val="005EB8"/>
          <w:lang w:eastAsia="en-GB"/>
        </w:rPr>
        <w:t xml:space="preserve">. </w:t>
      </w:r>
      <w:r w:rsidR="00971145" w:rsidRPr="002B42CD">
        <w:rPr>
          <w:rFonts w:ascii="Arial" w:eastAsia="Times New Roman" w:hAnsi="Arial" w:cs="Arial"/>
          <w:b/>
          <w:color w:val="005EB8"/>
          <w:lang w:eastAsia="en-GB"/>
        </w:rPr>
        <w:t>Nursing Red Flags (NICE 2014)</w:t>
      </w:r>
      <w:r w:rsidR="00C27C2E" w:rsidRPr="002B42CD">
        <w:rPr>
          <w:rFonts w:ascii="Arial" w:eastAsia="Times New Roman" w:hAnsi="Arial" w:cs="Arial"/>
          <w:b/>
          <w:color w:val="005EB8"/>
          <w:lang w:eastAsia="en-GB"/>
        </w:rPr>
        <w:t xml:space="preserve">, </w:t>
      </w:r>
      <w:r w:rsidR="00750EC6" w:rsidRPr="002B42CD">
        <w:rPr>
          <w:rFonts w:ascii="Arial" w:eastAsia="Times New Roman" w:hAnsi="Arial" w:cs="Arial"/>
          <w:b/>
          <w:color w:val="005EB8"/>
          <w:lang w:eastAsia="en-GB"/>
        </w:rPr>
        <w:t>Incident Reports</w:t>
      </w:r>
      <w:r w:rsidR="00466834" w:rsidRPr="002B42CD">
        <w:rPr>
          <w:rFonts w:ascii="Arial" w:eastAsia="Times New Roman" w:hAnsi="Arial" w:cs="Arial"/>
          <w:b/>
          <w:color w:val="005EB8"/>
          <w:lang w:eastAsia="en-GB"/>
        </w:rPr>
        <w:t xml:space="preserve"> </w:t>
      </w:r>
      <w:r w:rsidR="00F3354C" w:rsidRPr="002B42CD">
        <w:rPr>
          <w:rFonts w:ascii="Arial" w:eastAsia="Times New Roman" w:hAnsi="Arial" w:cs="Arial"/>
          <w:b/>
          <w:color w:val="005EB8"/>
          <w:szCs w:val="18"/>
          <w:lang w:eastAsia="en-GB"/>
        </w:rPr>
        <w:t>and</w:t>
      </w:r>
      <w:r w:rsidR="00750EC6" w:rsidRPr="002B42CD">
        <w:rPr>
          <w:rFonts w:ascii="Arial" w:eastAsia="Times New Roman" w:hAnsi="Arial" w:cs="Arial"/>
          <w:b/>
          <w:color w:val="005EB8"/>
          <w:szCs w:val="18"/>
          <w:lang w:eastAsia="en-GB"/>
        </w:rPr>
        <w:t xml:space="preserve"> Trend Data</w:t>
      </w:r>
    </w:p>
    <w:p w14:paraId="35937B98" w14:textId="77777777" w:rsidR="00DD799A" w:rsidRPr="002B42CD" w:rsidRDefault="00DD799A" w:rsidP="00971145">
      <w:pPr>
        <w:spacing w:after="0" w:line="240" w:lineRule="auto"/>
        <w:rPr>
          <w:rFonts w:ascii="Arial" w:hAnsi="Arial" w:cs="Arial"/>
          <w:noProof/>
        </w:rPr>
      </w:pPr>
    </w:p>
    <w:p w14:paraId="58A53523" w14:textId="0CEB2FBF" w:rsidR="00F32360" w:rsidRPr="002B42CD" w:rsidRDefault="00C90B97" w:rsidP="00971145">
      <w:pPr>
        <w:spacing w:after="0" w:line="240" w:lineRule="auto"/>
        <w:rPr>
          <w:rFonts w:ascii="Arial" w:hAnsi="Arial" w:cs="Arial"/>
          <w:color w:val="005EB8"/>
        </w:rPr>
      </w:pPr>
      <w:r w:rsidRPr="002B42CD">
        <w:rPr>
          <w:rFonts w:ascii="Arial" w:hAnsi="Arial" w:cs="Arial"/>
          <w:noProof/>
        </w:rPr>
        <w:drawing>
          <wp:inline distT="0" distB="0" distL="0" distR="0" wp14:anchorId="572BB343" wp14:editId="7A2C349C">
            <wp:extent cx="4425950" cy="30416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1992" b="2589"/>
                    <a:stretch>
                      <a:fillRect/>
                    </a:stretch>
                  </pic:blipFill>
                  <pic:spPr bwMode="auto">
                    <a:xfrm>
                      <a:off x="0" y="0"/>
                      <a:ext cx="4411055" cy="3031414"/>
                    </a:xfrm>
                    <a:prstGeom prst="rect">
                      <a:avLst/>
                    </a:prstGeom>
                    <a:ln>
                      <a:noFill/>
                    </a:ln>
                    <a:extLst>
                      <a:ext uri="{53640926-AAD7-44D8-BBD7-CCE9431645EC}">
                        <a14:shadowObscured xmlns:a14="http://schemas.microsoft.com/office/drawing/2010/main"/>
                      </a:ext>
                    </a:extLst>
                  </pic:spPr>
                </pic:pic>
              </a:graphicData>
            </a:graphic>
          </wp:inline>
        </w:drawing>
      </w:r>
    </w:p>
    <w:p w14:paraId="3899770C" w14:textId="0923C4D4" w:rsidR="000B2904" w:rsidRPr="002B42CD" w:rsidRDefault="002F35EC" w:rsidP="00B61E51">
      <w:pPr>
        <w:spacing w:line="240" w:lineRule="auto"/>
        <w:rPr>
          <w:rFonts w:ascii="Arial" w:hAnsi="Arial" w:cs="Arial"/>
          <w:b/>
          <w:color w:val="005EB8"/>
        </w:rPr>
      </w:pPr>
      <w:bookmarkStart w:id="14" w:name="_Hlk166577232"/>
      <w:r w:rsidRPr="002B42CD">
        <w:rPr>
          <w:rFonts w:ascii="Arial" w:hAnsi="Arial" w:cs="Arial"/>
          <w:b/>
          <w:color w:val="005EB8"/>
          <w:lang w:eastAsia="en-GB"/>
        </w:rPr>
        <w:t>Staffing Red Flags and Trend Data</w:t>
      </w:r>
    </w:p>
    <w:p w14:paraId="4F6CB83B" w14:textId="0776900E" w:rsidR="004D424E" w:rsidRPr="002B42CD" w:rsidRDefault="003A275C" w:rsidP="007E587A">
      <w:pPr>
        <w:spacing w:after="0"/>
        <w:rPr>
          <w:rFonts w:ascii="Arial" w:hAnsi="Arial" w:cs="Arial"/>
          <w:b/>
          <w:color w:val="005EB8"/>
        </w:rPr>
      </w:pPr>
      <w:r w:rsidRPr="002B42CD">
        <w:rPr>
          <w:rFonts w:ascii="Arial" w:hAnsi="Arial" w:cs="Arial"/>
          <w:b/>
          <w:color w:val="005EB8"/>
        </w:rPr>
        <w:t xml:space="preserve">Table 1. Occasions when </w:t>
      </w:r>
      <w:bookmarkEnd w:id="14"/>
      <w:r w:rsidRPr="002B42CD">
        <w:rPr>
          <w:rFonts w:ascii="Arial" w:hAnsi="Arial" w:cs="Arial"/>
          <w:b/>
          <w:color w:val="005EB8"/>
        </w:rPr>
        <w:t>registered staffing fell below 75% of standard template</w:t>
      </w:r>
      <w:r w:rsidR="00CE13D7" w:rsidRPr="002B42CD">
        <w:rPr>
          <w:rFonts w:ascii="Arial" w:hAnsi="Arial" w:cs="Arial"/>
          <w:b/>
          <w:color w:val="005EB8"/>
        </w:rPr>
        <w:t xml:space="preserve"> </w:t>
      </w:r>
      <w:r w:rsidR="00DE40C7" w:rsidRPr="002B42CD">
        <w:rPr>
          <w:rFonts w:ascii="Arial" w:hAnsi="Arial" w:cs="Arial"/>
          <w:b/>
          <w:color w:val="005EB8"/>
        </w:rPr>
        <w:t>Apr</w:t>
      </w:r>
      <w:r w:rsidR="00970C7F" w:rsidRPr="002B42CD">
        <w:rPr>
          <w:rFonts w:ascii="Arial" w:hAnsi="Arial" w:cs="Arial"/>
          <w:b/>
          <w:color w:val="005EB8"/>
        </w:rPr>
        <w:t>-26</w:t>
      </w:r>
    </w:p>
    <w:p w14:paraId="5235E923" w14:textId="1869FC05" w:rsidR="00C27C2E" w:rsidRPr="002B42CD" w:rsidRDefault="00DE40C7" w:rsidP="007E587A">
      <w:pPr>
        <w:spacing w:after="0"/>
        <w:rPr>
          <w:rFonts w:ascii="Arial" w:hAnsi="Arial" w:cs="Arial"/>
          <w:b/>
          <w:color w:val="005EB8"/>
          <w:lang w:eastAsia="en-GB"/>
        </w:rPr>
      </w:pPr>
      <w:bookmarkStart w:id="15" w:name="_Hlk187929424"/>
      <w:r w:rsidRPr="002B42CD">
        <w:rPr>
          <w:rFonts w:ascii="Arial" w:hAnsi="Arial" w:cs="Arial"/>
          <w:b/>
          <w:noProof/>
          <w:color w:val="005EB8"/>
          <w:lang w:eastAsia="en-GB"/>
        </w:rPr>
        <w:lastRenderedPageBreak/>
        <w:drawing>
          <wp:inline distT="0" distB="0" distL="0" distR="0" wp14:anchorId="6EDB829C" wp14:editId="2DD81438">
            <wp:extent cx="5098421" cy="3327400"/>
            <wp:effectExtent l="0" t="0" r="6985" b="6350"/>
            <wp:docPr id="3438728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18249" cy="3340340"/>
                    </a:xfrm>
                    <a:prstGeom prst="rect">
                      <a:avLst/>
                    </a:prstGeom>
                    <a:noFill/>
                  </pic:spPr>
                </pic:pic>
              </a:graphicData>
            </a:graphic>
          </wp:inline>
        </w:drawing>
      </w:r>
    </w:p>
    <w:p w14:paraId="149DE8C6" w14:textId="77777777" w:rsidR="000D1F15" w:rsidRPr="002B42CD" w:rsidRDefault="000D1F15" w:rsidP="007E587A">
      <w:pPr>
        <w:spacing w:after="0"/>
        <w:rPr>
          <w:rFonts w:ascii="Arial" w:hAnsi="Arial" w:cs="Arial"/>
          <w:b/>
          <w:color w:val="005EB8"/>
          <w:lang w:eastAsia="en-GB"/>
        </w:rPr>
      </w:pPr>
    </w:p>
    <w:p w14:paraId="2408827A" w14:textId="77777777" w:rsidR="000D1F15" w:rsidRPr="002B42CD" w:rsidRDefault="000D1F15" w:rsidP="007E587A">
      <w:pPr>
        <w:spacing w:after="0"/>
        <w:rPr>
          <w:rFonts w:ascii="Arial" w:hAnsi="Arial" w:cs="Arial"/>
          <w:b/>
          <w:color w:val="005EB8"/>
          <w:lang w:eastAsia="en-GB"/>
        </w:rPr>
      </w:pPr>
    </w:p>
    <w:p w14:paraId="201CFBDC" w14:textId="77777777" w:rsidR="000D1F15" w:rsidRPr="002B42CD" w:rsidRDefault="000D1F15" w:rsidP="007E587A">
      <w:pPr>
        <w:spacing w:after="0"/>
        <w:rPr>
          <w:rFonts w:ascii="Arial" w:hAnsi="Arial" w:cs="Arial"/>
          <w:b/>
          <w:color w:val="005EB8"/>
          <w:lang w:eastAsia="en-GB"/>
        </w:rPr>
      </w:pPr>
    </w:p>
    <w:p w14:paraId="26782673" w14:textId="77777777" w:rsidR="000D1F15" w:rsidRPr="002B42CD" w:rsidRDefault="000D1F15" w:rsidP="007E587A">
      <w:pPr>
        <w:spacing w:after="0"/>
        <w:rPr>
          <w:rFonts w:ascii="Arial" w:hAnsi="Arial" w:cs="Arial"/>
          <w:b/>
          <w:color w:val="005EB8"/>
          <w:lang w:eastAsia="en-GB"/>
        </w:rPr>
      </w:pPr>
    </w:p>
    <w:p w14:paraId="13606ABE" w14:textId="77777777" w:rsidR="000D1F15" w:rsidRPr="002B42CD" w:rsidRDefault="000D1F15" w:rsidP="007E587A">
      <w:pPr>
        <w:spacing w:after="0"/>
        <w:rPr>
          <w:rFonts w:ascii="Arial" w:hAnsi="Arial" w:cs="Arial"/>
          <w:b/>
          <w:color w:val="005EB8"/>
          <w:lang w:eastAsia="en-GB"/>
        </w:rPr>
      </w:pPr>
    </w:p>
    <w:p w14:paraId="29EDEB9D" w14:textId="77777777" w:rsidR="000D1F15" w:rsidRPr="002B42CD" w:rsidRDefault="000D1F15" w:rsidP="007E587A">
      <w:pPr>
        <w:spacing w:after="0"/>
        <w:rPr>
          <w:rFonts w:ascii="Arial" w:hAnsi="Arial" w:cs="Arial"/>
          <w:b/>
          <w:color w:val="005EB8"/>
          <w:lang w:eastAsia="en-GB"/>
        </w:rPr>
      </w:pPr>
    </w:p>
    <w:p w14:paraId="41D869BE" w14:textId="77777777" w:rsidR="000D1F15" w:rsidRPr="002B42CD" w:rsidRDefault="000D1F15" w:rsidP="007E587A">
      <w:pPr>
        <w:spacing w:after="0"/>
        <w:rPr>
          <w:rFonts w:ascii="Arial" w:hAnsi="Arial" w:cs="Arial"/>
          <w:b/>
          <w:color w:val="005EB8"/>
          <w:lang w:eastAsia="en-GB"/>
        </w:rPr>
      </w:pPr>
    </w:p>
    <w:p w14:paraId="23215902" w14:textId="77777777" w:rsidR="001D3D26" w:rsidRPr="002B42CD" w:rsidRDefault="001D3D26" w:rsidP="007E587A">
      <w:pPr>
        <w:spacing w:after="0"/>
        <w:rPr>
          <w:rFonts w:ascii="Arial" w:hAnsi="Arial" w:cs="Arial"/>
          <w:b/>
          <w:color w:val="005EB8"/>
          <w:lang w:eastAsia="en-GB"/>
        </w:rPr>
      </w:pPr>
    </w:p>
    <w:p w14:paraId="1EA164D0" w14:textId="16F2CEBD" w:rsidR="004D424E" w:rsidRPr="002B42CD" w:rsidRDefault="0040343C" w:rsidP="007E587A">
      <w:pPr>
        <w:spacing w:after="0"/>
        <w:rPr>
          <w:rFonts w:ascii="Arial" w:hAnsi="Arial" w:cs="Arial"/>
          <w:b/>
          <w:color w:val="005EB8"/>
          <w:lang w:eastAsia="en-GB"/>
        </w:rPr>
      </w:pPr>
      <w:r w:rsidRPr="002B42CD">
        <w:rPr>
          <w:rFonts w:ascii="Arial" w:hAnsi="Arial" w:cs="Arial"/>
          <w:b/>
          <w:color w:val="005EB8"/>
          <w:lang w:eastAsia="en-GB"/>
        </w:rPr>
        <w:t>Table 2</w:t>
      </w:r>
      <w:r w:rsidR="00B54181" w:rsidRPr="002B42CD">
        <w:rPr>
          <w:rFonts w:ascii="Arial" w:hAnsi="Arial" w:cs="Arial"/>
          <w:b/>
          <w:color w:val="005EB8"/>
          <w:lang w:eastAsia="en-GB"/>
        </w:rPr>
        <w:t>a</w:t>
      </w:r>
      <w:r w:rsidRPr="002B42CD">
        <w:rPr>
          <w:rFonts w:ascii="Arial" w:hAnsi="Arial" w:cs="Arial"/>
          <w:b/>
          <w:color w:val="005EB8"/>
          <w:lang w:eastAsia="en-GB"/>
        </w:rPr>
        <w:t xml:space="preserve">. </w:t>
      </w:r>
      <w:r w:rsidR="001D3EF4" w:rsidRPr="002B42CD">
        <w:rPr>
          <w:rFonts w:ascii="Arial" w:hAnsi="Arial" w:cs="Arial"/>
          <w:b/>
          <w:color w:val="005EB8"/>
        </w:rPr>
        <w:t xml:space="preserve">Occasions when </w:t>
      </w:r>
      <w:r w:rsidR="00B54181" w:rsidRPr="002B42CD">
        <w:rPr>
          <w:rFonts w:ascii="Arial" w:hAnsi="Arial" w:cs="Arial"/>
          <w:b/>
          <w:color w:val="005EB8"/>
        </w:rPr>
        <w:t xml:space="preserve">all </w:t>
      </w:r>
      <w:r w:rsidR="001D3EF4" w:rsidRPr="002B42CD">
        <w:rPr>
          <w:rFonts w:ascii="Arial" w:hAnsi="Arial" w:cs="Arial"/>
          <w:b/>
          <w:color w:val="005EB8"/>
        </w:rPr>
        <w:t xml:space="preserve">registered staffing fell below 75% of standard </w:t>
      </w:r>
      <w:r w:rsidR="002344E1" w:rsidRPr="002B42CD">
        <w:rPr>
          <w:rFonts w:ascii="Arial" w:hAnsi="Arial" w:cs="Arial"/>
          <w:b/>
          <w:color w:val="005EB8"/>
        </w:rPr>
        <w:t>template.</w:t>
      </w:r>
      <w:r w:rsidR="001D3EF4" w:rsidRPr="002B42CD">
        <w:rPr>
          <w:rFonts w:ascii="Arial" w:hAnsi="Arial" w:cs="Arial"/>
          <w:b/>
          <w:color w:val="005EB8"/>
        </w:rPr>
        <w:t xml:space="preserve"> </w:t>
      </w:r>
      <w:r w:rsidR="00252BE7" w:rsidRPr="002B42CD">
        <w:rPr>
          <w:rFonts w:ascii="Arial" w:hAnsi="Arial" w:cs="Arial"/>
          <w:b/>
          <w:color w:val="005EB8"/>
          <w:lang w:eastAsia="en-GB"/>
        </w:rPr>
        <w:t>Trend Data</w:t>
      </w:r>
      <w:r w:rsidR="000851F7" w:rsidRPr="002B42CD">
        <w:rPr>
          <w:rFonts w:ascii="Arial" w:hAnsi="Arial" w:cs="Arial"/>
          <w:b/>
          <w:color w:val="005EB8"/>
          <w:lang w:eastAsia="en-GB"/>
        </w:rPr>
        <w:t xml:space="preserve"> </w:t>
      </w:r>
      <w:r w:rsidR="00DE40C7" w:rsidRPr="002B42CD">
        <w:rPr>
          <w:rFonts w:ascii="Arial" w:hAnsi="Arial" w:cs="Arial"/>
          <w:b/>
          <w:color w:val="005EB8"/>
          <w:lang w:eastAsia="en-GB"/>
        </w:rPr>
        <w:t>May</w:t>
      </w:r>
      <w:r w:rsidR="00970C7F" w:rsidRPr="002B42CD">
        <w:rPr>
          <w:rFonts w:ascii="Arial" w:hAnsi="Arial" w:cs="Arial"/>
          <w:b/>
          <w:color w:val="005EB8"/>
          <w:lang w:eastAsia="en-GB"/>
        </w:rPr>
        <w:t>-25 –</w:t>
      </w:r>
      <w:r w:rsidR="00DE40C7" w:rsidRPr="002B42CD">
        <w:rPr>
          <w:rFonts w:ascii="Arial" w:hAnsi="Arial" w:cs="Arial"/>
          <w:b/>
          <w:color w:val="005EB8"/>
          <w:lang w:eastAsia="en-GB"/>
        </w:rPr>
        <w:t>Apr</w:t>
      </w:r>
      <w:r w:rsidR="00970C7F" w:rsidRPr="002B42CD">
        <w:rPr>
          <w:rFonts w:ascii="Arial" w:hAnsi="Arial" w:cs="Arial"/>
          <w:b/>
          <w:color w:val="005EB8"/>
          <w:lang w:eastAsia="en-GB"/>
        </w:rPr>
        <w:t>-26</w:t>
      </w:r>
    </w:p>
    <w:p w14:paraId="7BF4FB03" w14:textId="5FF730B2" w:rsidR="00A66A91" w:rsidRPr="002B42CD" w:rsidRDefault="00DE40C7" w:rsidP="0040343C">
      <w:pPr>
        <w:spacing w:after="0"/>
        <w:rPr>
          <w:rFonts w:ascii="Arial" w:hAnsi="Arial" w:cs="Arial"/>
          <w:b/>
          <w:color w:val="005EB8"/>
          <w:lang w:eastAsia="en-GB"/>
        </w:rPr>
      </w:pPr>
      <w:bookmarkStart w:id="16" w:name="_Hlk189467370"/>
      <w:bookmarkStart w:id="17" w:name="_Hlk166656497"/>
      <w:bookmarkStart w:id="18" w:name="_Hlk168663555"/>
      <w:bookmarkEnd w:id="15"/>
      <w:r w:rsidRPr="002B42CD">
        <w:rPr>
          <w:rFonts w:ascii="Arial" w:hAnsi="Arial" w:cs="Arial"/>
          <w:b/>
          <w:noProof/>
          <w:color w:val="005EB8"/>
          <w:lang w:eastAsia="en-GB"/>
        </w:rPr>
        <w:drawing>
          <wp:inline distT="0" distB="0" distL="0" distR="0" wp14:anchorId="0C90CEA6" wp14:editId="7BB0A244">
            <wp:extent cx="5149850" cy="3353602"/>
            <wp:effectExtent l="0" t="0" r="0" b="0"/>
            <wp:docPr id="20005259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66832" cy="3364661"/>
                    </a:xfrm>
                    <a:prstGeom prst="rect">
                      <a:avLst/>
                    </a:prstGeom>
                    <a:noFill/>
                  </pic:spPr>
                </pic:pic>
              </a:graphicData>
            </a:graphic>
          </wp:inline>
        </w:drawing>
      </w:r>
    </w:p>
    <w:p w14:paraId="0D1032E7" w14:textId="77777777" w:rsidR="00F320A8" w:rsidRPr="002B42CD" w:rsidRDefault="00F320A8" w:rsidP="00B54181">
      <w:pPr>
        <w:spacing w:after="0"/>
        <w:rPr>
          <w:rFonts w:ascii="Arial" w:hAnsi="Arial" w:cs="Arial"/>
          <w:b/>
          <w:color w:val="005EB8"/>
          <w:lang w:eastAsia="en-GB"/>
        </w:rPr>
      </w:pPr>
    </w:p>
    <w:p w14:paraId="12CE6E90" w14:textId="74EBAD86" w:rsidR="00B54181" w:rsidRPr="002B42CD" w:rsidRDefault="00B54181" w:rsidP="00B54181">
      <w:pPr>
        <w:spacing w:after="0"/>
        <w:rPr>
          <w:rFonts w:ascii="Arial" w:hAnsi="Arial" w:cs="Arial"/>
          <w:b/>
          <w:color w:val="005EB8"/>
          <w:lang w:eastAsia="en-GB"/>
        </w:rPr>
      </w:pPr>
      <w:r w:rsidRPr="002B42CD">
        <w:rPr>
          <w:rFonts w:ascii="Arial" w:hAnsi="Arial" w:cs="Arial"/>
          <w:b/>
          <w:color w:val="005EB8"/>
          <w:lang w:eastAsia="en-GB"/>
        </w:rPr>
        <w:lastRenderedPageBreak/>
        <w:t xml:space="preserve">Table 2b. Occasions when registered maternity staffing fell below 75% of standard template. Trend Data </w:t>
      </w:r>
      <w:r w:rsidR="00DE40C7" w:rsidRPr="002B42CD">
        <w:rPr>
          <w:rFonts w:ascii="Arial" w:hAnsi="Arial" w:cs="Arial"/>
          <w:b/>
          <w:color w:val="005EB8"/>
          <w:lang w:eastAsia="en-GB"/>
        </w:rPr>
        <w:t>May</w:t>
      </w:r>
      <w:r w:rsidR="008005C1" w:rsidRPr="002B42CD">
        <w:rPr>
          <w:rFonts w:ascii="Arial" w:hAnsi="Arial" w:cs="Arial"/>
          <w:b/>
          <w:color w:val="005EB8"/>
          <w:lang w:eastAsia="en-GB"/>
        </w:rPr>
        <w:t>-25 –</w:t>
      </w:r>
      <w:r w:rsidR="00970C7F" w:rsidRPr="002B42CD">
        <w:rPr>
          <w:rFonts w:ascii="Arial" w:hAnsi="Arial" w:cs="Arial"/>
          <w:b/>
          <w:color w:val="005EB8"/>
          <w:lang w:eastAsia="en-GB"/>
        </w:rPr>
        <w:t xml:space="preserve"> </w:t>
      </w:r>
      <w:r w:rsidR="00DE40C7" w:rsidRPr="002B42CD">
        <w:rPr>
          <w:rFonts w:ascii="Arial" w:hAnsi="Arial" w:cs="Arial"/>
          <w:b/>
          <w:color w:val="005EB8"/>
          <w:lang w:eastAsia="en-GB"/>
        </w:rPr>
        <w:t>Apr</w:t>
      </w:r>
      <w:r w:rsidR="00970C7F" w:rsidRPr="002B42CD">
        <w:rPr>
          <w:rFonts w:ascii="Arial" w:hAnsi="Arial" w:cs="Arial"/>
          <w:b/>
          <w:color w:val="005EB8"/>
          <w:lang w:eastAsia="en-GB"/>
        </w:rPr>
        <w:t>-26</w:t>
      </w:r>
    </w:p>
    <w:p w14:paraId="7AA88FA6" w14:textId="57764C14" w:rsidR="00C27C2E" w:rsidRPr="002B42CD" w:rsidRDefault="00DE40C7" w:rsidP="001F47E2">
      <w:pPr>
        <w:spacing w:after="0"/>
        <w:rPr>
          <w:rFonts w:ascii="Arial" w:hAnsi="Arial" w:cs="Arial"/>
          <w:shd w:val="clear" w:color="auto" w:fill="FFFFFF"/>
        </w:rPr>
      </w:pPr>
      <w:r w:rsidRPr="002B42CD">
        <w:rPr>
          <w:rFonts w:ascii="Arial" w:hAnsi="Arial" w:cs="Arial"/>
          <w:noProof/>
          <w:shd w:val="clear" w:color="auto" w:fill="FFFFFF"/>
        </w:rPr>
        <w:drawing>
          <wp:inline distT="0" distB="0" distL="0" distR="0" wp14:anchorId="673AEF7C" wp14:editId="54248690">
            <wp:extent cx="5156200" cy="3363710"/>
            <wp:effectExtent l="0" t="0" r="6350" b="8255"/>
            <wp:docPr id="5792415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74920" cy="3375922"/>
                    </a:xfrm>
                    <a:prstGeom prst="rect">
                      <a:avLst/>
                    </a:prstGeom>
                    <a:noFill/>
                  </pic:spPr>
                </pic:pic>
              </a:graphicData>
            </a:graphic>
          </wp:inline>
        </w:drawing>
      </w:r>
    </w:p>
    <w:p w14:paraId="7BFB8C28" w14:textId="77777777" w:rsidR="001D3D26" w:rsidRPr="002B42CD" w:rsidRDefault="001D3D26" w:rsidP="001F47E2">
      <w:pPr>
        <w:spacing w:after="0"/>
        <w:rPr>
          <w:rFonts w:ascii="Arial" w:hAnsi="Arial" w:cs="Arial"/>
          <w:shd w:val="clear" w:color="auto" w:fill="FFFFFF"/>
        </w:rPr>
      </w:pPr>
    </w:p>
    <w:p w14:paraId="68B58302" w14:textId="77777777" w:rsidR="000D1F15" w:rsidRPr="002B42CD" w:rsidRDefault="000D1F15" w:rsidP="0040343C">
      <w:pPr>
        <w:spacing w:after="0"/>
        <w:rPr>
          <w:rFonts w:ascii="Arial" w:hAnsi="Arial" w:cs="Arial"/>
          <w:b/>
          <w:color w:val="005EB8"/>
          <w:lang w:eastAsia="en-GB"/>
        </w:rPr>
      </w:pPr>
    </w:p>
    <w:p w14:paraId="5D59F533" w14:textId="77777777" w:rsidR="000D1F15" w:rsidRPr="002B42CD" w:rsidRDefault="000D1F15" w:rsidP="0040343C">
      <w:pPr>
        <w:spacing w:after="0"/>
        <w:rPr>
          <w:rFonts w:ascii="Arial" w:hAnsi="Arial" w:cs="Arial"/>
          <w:b/>
          <w:color w:val="005EB8"/>
          <w:lang w:eastAsia="en-GB"/>
        </w:rPr>
      </w:pPr>
    </w:p>
    <w:p w14:paraId="00D39C02" w14:textId="77777777" w:rsidR="000D1F15" w:rsidRPr="002B42CD" w:rsidRDefault="000D1F15" w:rsidP="0040343C">
      <w:pPr>
        <w:spacing w:after="0"/>
        <w:rPr>
          <w:rFonts w:ascii="Arial" w:hAnsi="Arial" w:cs="Arial"/>
          <w:b/>
          <w:color w:val="005EB8"/>
          <w:lang w:eastAsia="en-GB"/>
        </w:rPr>
      </w:pPr>
    </w:p>
    <w:p w14:paraId="3AA1AEDF" w14:textId="77777777" w:rsidR="000D1F15" w:rsidRPr="002B42CD" w:rsidRDefault="000D1F15" w:rsidP="0040343C">
      <w:pPr>
        <w:spacing w:after="0"/>
        <w:rPr>
          <w:rFonts w:ascii="Arial" w:hAnsi="Arial" w:cs="Arial"/>
          <w:b/>
          <w:color w:val="005EB8"/>
          <w:lang w:eastAsia="en-GB"/>
        </w:rPr>
      </w:pPr>
    </w:p>
    <w:p w14:paraId="21B491D7" w14:textId="77777777" w:rsidR="000D1F15" w:rsidRPr="002B42CD" w:rsidRDefault="000D1F15" w:rsidP="0040343C">
      <w:pPr>
        <w:spacing w:after="0"/>
        <w:rPr>
          <w:rFonts w:ascii="Arial" w:hAnsi="Arial" w:cs="Arial"/>
          <w:b/>
          <w:color w:val="005EB8"/>
          <w:lang w:eastAsia="en-GB"/>
        </w:rPr>
      </w:pPr>
    </w:p>
    <w:p w14:paraId="1E314F60" w14:textId="77777777" w:rsidR="000D1F15" w:rsidRPr="002B42CD" w:rsidRDefault="000D1F15" w:rsidP="0040343C">
      <w:pPr>
        <w:spacing w:after="0"/>
        <w:rPr>
          <w:rFonts w:ascii="Arial" w:hAnsi="Arial" w:cs="Arial"/>
          <w:b/>
          <w:color w:val="005EB8"/>
          <w:lang w:eastAsia="en-GB"/>
        </w:rPr>
      </w:pPr>
    </w:p>
    <w:p w14:paraId="0FFCAD68" w14:textId="274BB37B" w:rsidR="00A66A91" w:rsidRPr="002B42CD" w:rsidRDefault="0055598D" w:rsidP="0040343C">
      <w:pPr>
        <w:spacing w:after="0"/>
        <w:rPr>
          <w:rFonts w:ascii="Arial" w:hAnsi="Arial" w:cs="Arial"/>
          <w:b/>
          <w:color w:val="005EB8"/>
          <w:lang w:eastAsia="en-GB"/>
        </w:rPr>
      </w:pPr>
      <w:r w:rsidRPr="002B42CD">
        <w:rPr>
          <w:rFonts w:ascii="Arial" w:hAnsi="Arial" w:cs="Arial"/>
          <w:b/>
          <w:color w:val="005EB8"/>
          <w:lang w:eastAsia="en-GB"/>
        </w:rPr>
        <w:t>Table 3</w:t>
      </w:r>
      <w:r w:rsidR="00EE6829" w:rsidRPr="002B42CD">
        <w:rPr>
          <w:rFonts w:ascii="Arial" w:hAnsi="Arial" w:cs="Arial"/>
          <w:b/>
          <w:color w:val="005EB8"/>
          <w:lang w:eastAsia="en-GB"/>
        </w:rPr>
        <w:t>a</w:t>
      </w:r>
      <w:r w:rsidRPr="002B42CD">
        <w:rPr>
          <w:rFonts w:ascii="Arial" w:hAnsi="Arial" w:cs="Arial"/>
          <w:b/>
          <w:color w:val="005EB8"/>
          <w:lang w:eastAsia="en-GB"/>
        </w:rPr>
        <w:t xml:space="preserve">. Red Flags raised via SafeCare </w:t>
      </w:r>
      <w:r w:rsidR="00B27B7D" w:rsidRPr="002B42CD">
        <w:rPr>
          <w:rFonts w:ascii="Arial" w:hAnsi="Arial" w:cs="Arial"/>
          <w:b/>
          <w:color w:val="005EB8"/>
          <w:lang w:eastAsia="en-GB"/>
        </w:rPr>
        <w:t>Apr</w:t>
      </w:r>
      <w:r w:rsidR="00467B6F" w:rsidRPr="002B42CD">
        <w:rPr>
          <w:rFonts w:ascii="Arial" w:hAnsi="Arial" w:cs="Arial"/>
          <w:b/>
          <w:color w:val="005EB8"/>
          <w:lang w:eastAsia="en-GB"/>
        </w:rPr>
        <w:t>-26</w:t>
      </w:r>
    </w:p>
    <w:p w14:paraId="254DBAF3" w14:textId="4FC2E2DA" w:rsidR="00317DE5" w:rsidRPr="002B42CD" w:rsidRDefault="00B27B7D" w:rsidP="0040343C">
      <w:pPr>
        <w:spacing w:after="0"/>
        <w:rPr>
          <w:rFonts w:ascii="Arial" w:hAnsi="Arial" w:cs="Arial"/>
          <w:b/>
          <w:color w:val="005EB8"/>
        </w:rPr>
      </w:pPr>
      <w:r w:rsidRPr="002B42CD">
        <w:rPr>
          <w:noProof/>
        </w:rPr>
        <w:drawing>
          <wp:inline distT="0" distB="0" distL="0" distR="0" wp14:anchorId="1E2CA642" wp14:editId="039C8A01">
            <wp:extent cx="6105525" cy="2853690"/>
            <wp:effectExtent l="0" t="0" r="9525" b="3810"/>
            <wp:docPr id="14620459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05525" cy="2853690"/>
                    </a:xfrm>
                    <a:prstGeom prst="rect">
                      <a:avLst/>
                    </a:prstGeom>
                    <a:noFill/>
                    <a:ln>
                      <a:noFill/>
                    </a:ln>
                  </pic:spPr>
                </pic:pic>
              </a:graphicData>
            </a:graphic>
          </wp:inline>
        </w:drawing>
      </w:r>
    </w:p>
    <w:bookmarkEnd w:id="16"/>
    <w:p w14:paraId="133D7FF4" w14:textId="77777777" w:rsidR="002344E1" w:rsidRPr="002B42CD" w:rsidRDefault="002344E1" w:rsidP="00EE6829">
      <w:pPr>
        <w:spacing w:after="0"/>
        <w:rPr>
          <w:rFonts w:ascii="Arial" w:hAnsi="Arial" w:cs="Arial"/>
          <w:b/>
          <w:color w:val="005EB8"/>
          <w:lang w:eastAsia="en-GB"/>
        </w:rPr>
      </w:pPr>
    </w:p>
    <w:p w14:paraId="79EE940A" w14:textId="19E7932D" w:rsidR="002344E1" w:rsidRPr="002B42CD" w:rsidRDefault="00F87612" w:rsidP="00EE6829">
      <w:pPr>
        <w:spacing w:after="0"/>
        <w:rPr>
          <w:rFonts w:ascii="Arial" w:hAnsi="Arial" w:cs="Arial"/>
          <w:b/>
          <w:color w:val="005EB8"/>
        </w:rPr>
      </w:pPr>
      <w:r w:rsidRPr="002B42CD">
        <w:rPr>
          <w:rFonts w:ascii="Arial" w:hAnsi="Arial" w:cs="Arial"/>
          <w:b/>
          <w:color w:val="005EB8"/>
          <w:lang w:eastAsia="en-GB"/>
        </w:rPr>
        <w:t>T</w:t>
      </w:r>
      <w:r w:rsidR="00EE6829" w:rsidRPr="002B42CD">
        <w:rPr>
          <w:rFonts w:ascii="Arial" w:hAnsi="Arial" w:cs="Arial"/>
          <w:b/>
          <w:color w:val="005EB8"/>
          <w:lang w:eastAsia="en-GB"/>
        </w:rPr>
        <w:t>able 3b. Red Flags raised via SafeCare</w:t>
      </w:r>
      <w:r w:rsidR="00841F59" w:rsidRPr="002B42CD">
        <w:rPr>
          <w:rFonts w:ascii="Arial" w:hAnsi="Arial" w:cs="Arial"/>
          <w:b/>
          <w:color w:val="005EB8"/>
          <w:lang w:eastAsia="en-GB"/>
        </w:rPr>
        <w:t xml:space="preserve"> </w:t>
      </w:r>
      <w:r w:rsidR="00AD2028" w:rsidRPr="002B42CD">
        <w:rPr>
          <w:rFonts w:ascii="Arial" w:hAnsi="Arial" w:cs="Arial"/>
          <w:b/>
          <w:color w:val="005EB8"/>
          <w:lang w:eastAsia="en-GB"/>
        </w:rPr>
        <w:t>t</w:t>
      </w:r>
      <w:r w:rsidR="00EE6829" w:rsidRPr="002B42CD">
        <w:rPr>
          <w:rFonts w:ascii="Arial" w:hAnsi="Arial" w:cs="Arial"/>
          <w:b/>
          <w:color w:val="005EB8"/>
          <w:lang w:eastAsia="en-GB"/>
        </w:rPr>
        <w:t>rend</w:t>
      </w:r>
      <w:r w:rsidR="00AD2028" w:rsidRPr="002B42CD">
        <w:rPr>
          <w:rFonts w:ascii="Arial" w:hAnsi="Arial" w:cs="Arial"/>
          <w:b/>
          <w:color w:val="005EB8"/>
          <w:lang w:eastAsia="en-GB"/>
        </w:rPr>
        <w:t xml:space="preserve"> </w:t>
      </w:r>
      <w:r w:rsidR="00B27B7D" w:rsidRPr="002B42CD">
        <w:rPr>
          <w:rFonts w:ascii="Arial" w:hAnsi="Arial" w:cs="Arial"/>
          <w:b/>
          <w:color w:val="005EB8"/>
          <w:lang w:eastAsia="en-GB"/>
        </w:rPr>
        <w:t>May</w:t>
      </w:r>
      <w:r w:rsidR="00467B6F" w:rsidRPr="002B42CD">
        <w:rPr>
          <w:rFonts w:ascii="Arial" w:hAnsi="Arial" w:cs="Arial"/>
          <w:b/>
          <w:color w:val="005EB8"/>
          <w:lang w:eastAsia="en-GB"/>
        </w:rPr>
        <w:t>-25 –</w:t>
      </w:r>
      <w:r w:rsidR="00B27B7D" w:rsidRPr="002B42CD">
        <w:rPr>
          <w:rFonts w:ascii="Arial" w:hAnsi="Arial" w:cs="Arial"/>
          <w:b/>
          <w:color w:val="005EB8"/>
          <w:lang w:eastAsia="en-GB"/>
        </w:rPr>
        <w:t>Apr</w:t>
      </w:r>
      <w:r w:rsidR="00467B6F" w:rsidRPr="002B42CD">
        <w:rPr>
          <w:rFonts w:ascii="Arial" w:hAnsi="Arial" w:cs="Arial"/>
          <w:b/>
          <w:color w:val="005EB8"/>
          <w:lang w:eastAsia="en-GB"/>
        </w:rPr>
        <w:t>-26</w:t>
      </w:r>
    </w:p>
    <w:p w14:paraId="2F67D9C6" w14:textId="72DDEE85" w:rsidR="001D3D26" w:rsidRPr="002B42CD" w:rsidRDefault="009E1D83" w:rsidP="00C27C2E">
      <w:pPr>
        <w:spacing w:after="0"/>
        <w:rPr>
          <w:rFonts w:ascii="Arial" w:hAnsi="Arial" w:cs="Arial"/>
          <w:b/>
          <w:color w:val="005EB8"/>
        </w:rPr>
      </w:pPr>
      <w:r>
        <w:rPr>
          <w:rFonts w:ascii="Arial" w:hAnsi="Arial" w:cs="Arial"/>
          <w:b/>
          <w:noProof/>
          <w:color w:val="005EB8"/>
        </w:rPr>
        <w:lastRenderedPageBreak/>
        <w:drawing>
          <wp:inline distT="0" distB="0" distL="0" distR="0" wp14:anchorId="05C3F614" wp14:editId="1A1B76A1">
            <wp:extent cx="5090045" cy="3321934"/>
            <wp:effectExtent l="0" t="0" r="0" b="0"/>
            <wp:docPr id="10510628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17584" cy="3339907"/>
                    </a:xfrm>
                    <a:prstGeom prst="rect">
                      <a:avLst/>
                    </a:prstGeom>
                    <a:noFill/>
                  </pic:spPr>
                </pic:pic>
              </a:graphicData>
            </a:graphic>
          </wp:inline>
        </w:drawing>
      </w:r>
    </w:p>
    <w:p w14:paraId="120B00E8" w14:textId="77777777" w:rsidR="001D3D26" w:rsidRPr="002B42CD" w:rsidRDefault="001D3D26" w:rsidP="00C27C2E">
      <w:pPr>
        <w:spacing w:after="0"/>
        <w:rPr>
          <w:rFonts w:ascii="Arial" w:hAnsi="Arial" w:cs="Arial"/>
          <w:b/>
          <w:color w:val="005EB8"/>
        </w:rPr>
      </w:pPr>
    </w:p>
    <w:p w14:paraId="08AF174F" w14:textId="77777777" w:rsidR="000D1F15" w:rsidRPr="002B42CD" w:rsidRDefault="000D1F15" w:rsidP="00C27C2E">
      <w:pPr>
        <w:spacing w:after="0"/>
        <w:rPr>
          <w:rFonts w:ascii="Arial" w:hAnsi="Arial" w:cs="Arial"/>
          <w:b/>
          <w:color w:val="005EB8"/>
        </w:rPr>
      </w:pPr>
    </w:p>
    <w:p w14:paraId="5413765B" w14:textId="77777777" w:rsidR="000D1F15" w:rsidRPr="002B42CD" w:rsidRDefault="000D1F15" w:rsidP="00C27C2E">
      <w:pPr>
        <w:spacing w:after="0"/>
        <w:rPr>
          <w:rFonts w:ascii="Arial" w:hAnsi="Arial" w:cs="Arial"/>
          <w:b/>
          <w:color w:val="005EB8"/>
        </w:rPr>
      </w:pPr>
    </w:p>
    <w:p w14:paraId="51B52C06" w14:textId="77777777" w:rsidR="000D1F15" w:rsidRPr="002B42CD" w:rsidRDefault="000D1F15" w:rsidP="00C27C2E">
      <w:pPr>
        <w:spacing w:after="0"/>
        <w:rPr>
          <w:rFonts w:ascii="Arial" w:hAnsi="Arial" w:cs="Arial"/>
          <w:b/>
          <w:color w:val="005EB8"/>
        </w:rPr>
      </w:pPr>
    </w:p>
    <w:p w14:paraId="35030C1A" w14:textId="77777777" w:rsidR="000D1F15" w:rsidRPr="002B42CD" w:rsidRDefault="000D1F15" w:rsidP="00C27C2E">
      <w:pPr>
        <w:spacing w:after="0"/>
        <w:rPr>
          <w:rFonts w:ascii="Arial" w:hAnsi="Arial" w:cs="Arial"/>
          <w:b/>
          <w:color w:val="005EB8"/>
        </w:rPr>
      </w:pPr>
    </w:p>
    <w:p w14:paraId="408268C9" w14:textId="77777777" w:rsidR="000D1F15" w:rsidRPr="002B42CD" w:rsidRDefault="000D1F15" w:rsidP="00BC1D53">
      <w:pPr>
        <w:pStyle w:val="NoSpacing"/>
      </w:pPr>
    </w:p>
    <w:p w14:paraId="5FCE2934" w14:textId="77777777" w:rsidR="000D1F15" w:rsidRPr="002B42CD" w:rsidRDefault="000D1F15" w:rsidP="00C27C2E">
      <w:pPr>
        <w:spacing w:after="0"/>
        <w:rPr>
          <w:rFonts w:ascii="Arial" w:hAnsi="Arial" w:cs="Arial"/>
          <w:b/>
          <w:color w:val="005EB8"/>
        </w:rPr>
      </w:pPr>
    </w:p>
    <w:p w14:paraId="09F7D082" w14:textId="77777777" w:rsidR="000D1F15" w:rsidRDefault="000D1F15" w:rsidP="00C27C2E">
      <w:pPr>
        <w:spacing w:after="0"/>
        <w:rPr>
          <w:rFonts w:ascii="Arial" w:hAnsi="Arial" w:cs="Arial"/>
          <w:b/>
          <w:color w:val="005EB8"/>
        </w:rPr>
      </w:pPr>
    </w:p>
    <w:p w14:paraId="147A3ADD" w14:textId="77777777" w:rsidR="00896AB7" w:rsidRPr="002B42CD" w:rsidRDefault="00896AB7" w:rsidP="00C27C2E">
      <w:pPr>
        <w:spacing w:after="0"/>
        <w:rPr>
          <w:rFonts w:ascii="Arial" w:hAnsi="Arial" w:cs="Arial"/>
          <w:b/>
          <w:color w:val="005EB8"/>
        </w:rPr>
      </w:pPr>
    </w:p>
    <w:p w14:paraId="36DCF064" w14:textId="77777777" w:rsidR="000D1F15" w:rsidRPr="002B42CD" w:rsidRDefault="000D1F15" w:rsidP="00C27C2E">
      <w:pPr>
        <w:spacing w:after="0"/>
        <w:rPr>
          <w:rFonts w:ascii="Arial" w:hAnsi="Arial" w:cs="Arial"/>
          <w:b/>
          <w:color w:val="005EB8"/>
        </w:rPr>
      </w:pPr>
    </w:p>
    <w:p w14:paraId="54DD306E" w14:textId="77777777" w:rsidR="000D1F15" w:rsidRPr="002B42CD" w:rsidRDefault="000D1F15" w:rsidP="00C27C2E">
      <w:pPr>
        <w:spacing w:after="0"/>
        <w:rPr>
          <w:rFonts w:ascii="Arial" w:hAnsi="Arial" w:cs="Arial"/>
          <w:b/>
          <w:color w:val="005EB8"/>
        </w:rPr>
      </w:pPr>
    </w:p>
    <w:p w14:paraId="10607A8F" w14:textId="77777777" w:rsidR="000D1F15" w:rsidRPr="002B42CD" w:rsidRDefault="000D1F15" w:rsidP="00C27C2E">
      <w:pPr>
        <w:spacing w:after="0"/>
        <w:rPr>
          <w:rFonts w:ascii="Arial" w:hAnsi="Arial" w:cs="Arial"/>
          <w:b/>
          <w:color w:val="005EB8"/>
        </w:rPr>
      </w:pPr>
    </w:p>
    <w:p w14:paraId="7AB1705F" w14:textId="4497D8AF" w:rsidR="00C27C2E" w:rsidRPr="002B42CD" w:rsidRDefault="00C27C2E" w:rsidP="00C27C2E">
      <w:pPr>
        <w:spacing w:after="0"/>
        <w:rPr>
          <w:rFonts w:ascii="Arial" w:hAnsi="Arial" w:cs="Arial"/>
          <w:b/>
          <w:color w:val="005EB8"/>
        </w:rPr>
      </w:pPr>
      <w:r w:rsidRPr="002B42CD">
        <w:rPr>
          <w:rFonts w:ascii="Arial" w:hAnsi="Arial" w:cs="Arial"/>
          <w:b/>
          <w:color w:val="005EB8"/>
        </w:rPr>
        <w:t>Table 3c. Datix for lack of suitably trained / skilled staff</w:t>
      </w:r>
      <w:r w:rsidR="00636706" w:rsidRPr="002B42CD">
        <w:rPr>
          <w:rFonts w:ascii="Arial" w:hAnsi="Arial" w:cs="Arial"/>
          <w:b/>
          <w:color w:val="005EB8"/>
        </w:rPr>
        <w:t xml:space="preserve"> </w:t>
      </w:r>
      <w:r w:rsidR="008B796A" w:rsidRPr="002B42CD">
        <w:rPr>
          <w:rFonts w:ascii="Arial" w:hAnsi="Arial" w:cs="Arial"/>
          <w:b/>
          <w:color w:val="005EB8"/>
        </w:rPr>
        <w:t xml:space="preserve">Jun-25 – </w:t>
      </w:r>
      <w:r w:rsidR="003C39D4" w:rsidRPr="002B42CD">
        <w:rPr>
          <w:rFonts w:ascii="Arial" w:hAnsi="Arial" w:cs="Arial"/>
          <w:b/>
          <w:color w:val="005EB8"/>
        </w:rPr>
        <w:t>Apr</w:t>
      </w:r>
      <w:r w:rsidR="008B796A" w:rsidRPr="002B42CD">
        <w:rPr>
          <w:rFonts w:ascii="Arial" w:hAnsi="Arial" w:cs="Arial"/>
          <w:b/>
          <w:color w:val="005EB8"/>
        </w:rPr>
        <w:t>-26</w:t>
      </w:r>
      <w:r w:rsidR="00636706" w:rsidRPr="002B42CD">
        <w:rPr>
          <w:rFonts w:ascii="Arial" w:hAnsi="Arial" w:cs="Arial"/>
          <w:b/>
          <w:color w:val="005EB8"/>
        </w:rPr>
        <w:t xml:space="preserve"> </w:t>
      </w:r>
    </w:p>
    <w:p w14:paraId="541861F2" w14:textId="49B010D9" w:rsidR="00C27C2E" w:rsidRPr="002B42CD" w:rsidRDefault="003C39D4" w:rsidP="0040343C">
      <w:pPr>
        <w:spacing w:after="0"/>
        <w:rPr>
          <w:rFonts w:ascii="Arial" w:hAnsi="Arial" w:cs="Arial"/>
          <w:b/>
          <w:color w:val="005EB8"/>
        </w:rPr>
      </w:pPr>
      <w:r w:rsidRPr="002B42CD">
        <w:rPr>
          <w:rFonts w:ascii="Arial" w:hAnsi="Arial" w:cs="Arial"/>
          <w:b/>
          <w:noProof/>
          <w:color w:val="005EB8"/>
        </w:rPr>
        <w:drawing>
          <wp:inline distT="0" distB="0" distL="0" distR="0" wp14:anchorId="747F542F" wp14:editId="749147C6">
            <wp:extent cx="5332730" cy="2818574"/>
            <wp:effectExtent l="0" t="0" r="1270" b="1270"/>
            <wp:docPr id="2717283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58212" cy="2832042"/>
                    </a:xfrm>
                    <a:prstGeom prst="rect">
                      <a:avLst/>
                    </a:prstGeom>
                    <a:noFill/>
                  </pic:spPr>
                </pic:pic>
              </a:graphicData>
            </a:graphic>
          </wp:inline>
        </w:drawing>
      </w:r>
    </w:p>
    <w:p w14:paraId="262FB1DB" w14:textId="77777777" w:rsidR="00633571" w:rsidRPr="002B42CD" w:rsidRDefault="00633571" w:rsidP="0040343C">
      <w:pPr>
        <w:spacing w:after="0"/>
        <w:rPr>
          <w:rFonts w:ascii="Arial" w:hAnsi="Arial" w:cs="Arial"/>
          <w:b/>
          <w:color w:val="005EB8"/>
        </w:rPr>
      </w:pPr>
    </w:p>
    <w:bookmarkEnd w:id="17"/>
    <w:bookmarkEnd w:id="18"/>
    <w:p w14:paraId="5C2CE741" w14:textId="0E79F5E7" w:rsidR="000B050A" w:rsidRPr="002B42CD" w:rsidRDefault="00F90952" w:rsidP="00F90952">
      <w:pPr>
        <w:spacing w:after="0"/>
        <w:rPr>
          <w:rFonts w:ascii="Arial" w:hAnsi="Arial" w:cs="Arial"/>
          <w:b/>
          <w:noProof/>
          <w:color w:val="005EB8"/>
        </w:rPr>
      </w:pPr>
      <w:r w:rsidRPr="002B42CD">
        <w:rPr>
          <w:rFonts w:ascii="Arial" w:hAnsi="Arial" w:cs="Arial"/>
          <w:b/>
          <w:noProof/>
          <w:color w:val="005EB8"/>
        </w:rPr>
        <w:t xml:space="preserve">Appendix </w:t>
      </w:r>
      <w:r w:rsidR="00750EC6" w:rsidRPr="002B42CD">
        <w:rPr>
          <w:rFonts w:ascii="Arial" w:hAnsi="Arial" w:cs="Arial"/>
          <w:b/>
          <w:noProof/>
          <w:color w:val="005EB8"/>
        </w:rPr>
        <w:t>5</w:t>
      </w:r>
      <w:r w:rsidRPr="002B42CD">
        <w:rPr>
          <w:rFonts w:ascii="Arial" w:hAnsi="Arial" w:cs="Arial"/>
          <w:b/>
          <w:noProof/>
          <w:color w:val="005EB8"/>
        </w:rPr>
        <w:t>:</w:t>
      </w:r>
      <w:r w:rsidR="00AD0401" w:rsidRPr="002B42CD">
        <w:rPr>
          <w:rFonts w:ascii="Arial" w:hAnsi="Arial" w:cs="Arial"/>
          <w:b/>
          <w:noProof/>
          <w:color w:val="005EB8"/>
        </w:rPr>
        <w:t xml:space="preserve"> </w:t>
      </w:r>
      <w:r w:rsidR="000B050A" w:rsidRPr="002B42CD">
        <w:rPr>
          <w:rFonts w:ascii="Arial" w:hAnsi="Arial" w:cs="Arial"/>
          <w:b/>
          <w:noProof/>
          <w:color w:val="005EB8"/>
        </w:rPr>
        <w:t>Nursing quality indicators</w:t>
      </w:r>
    </w:p>
    <w:p w14:paraId="200D66DF" w14:textId="20E8BBE9" w:rsidR="00A50FFD" w:rsidRPr="002B42CD" w:rsidRDefault="00A50FFD" w:rsidP="00F90952">
      <w:pPr>
        <w:spacing w:after="0"/>
        <w:rPr>
          <w:rFonts w:ascii="Arial" w:hAnsi="Arial" w:cs="Arial"/>
          <w:b/>
          <w:noProof/>
          <w:color w:val="005EB8"/>
        </w:rPr>
      </w:pPr>
      <w:r w:rsidRPr="002B42CD">
        <w:rPr>
          <w:rFonts w:ascii="Arial" w:hAnsi="Arial" w:cs="Arial"/>
          <w:b/>
          <w:noProof/>
          <w:color w:val="005EB8"/>
        </w:rPr>
        <w:lastRenderedPageBreak/>
        <w:t>Falls</w:t>
      </w:r>
    </w:p>
    <w:p w14:paraId="41B09E67" w14:textId="36D1959F" w:rsidR="000B050A" w:rsidRPr="002B42CD" w:rsidRDefault="000B050A" w:rsidP="000B050A">
      <w:pPr>
        <w:spacing w:after="0"/>
        <w:rPr>
          <w:rFonts w:ascii="Arial" w:hAnsi="Arial" w:cs="Arial"/>
          <w:b/>
          <w:color w:val="005EB8"/>
        </w:rPr>
      </w:pPr>
      <w:bookmarkStart w:id="19" w:name="_Hlk168574233"/>
      <w:r w:rsidRPr="002B42CD">
        <w:rPr>
          <w:rFonts w:ascii="Arial" w:hAnsi="Arial" w:cs="Arial"/>
          <w:b/>
          <w:color w:val="005EB8"/>
        </w:rPr>
        <w:t>Table 1. Number of falls</w:t>
      </w:r>
      <w:r w:rsidR="002B54A8" w:rsidRPr="002B42CD">
        <w:rPr>
          <w:rFonts w:ascii="Arial" w:hAnsi="Arial" w:cs="Arial"/>
          <w:b/>
          <w:color w:val="005EB8"/>
        </w:rPr>
        <w:t xml:space="preserve"> and categories </w:t>
      </w:r>
      <w:r w:rsidRPr="002B42CD">
        <w:rPr>
          <w:rFonts w:ascii="Arial" w:hAnsi="Arial" w:cs="Arial"/>
          <w:b/>
          <w:color w:val="005EB8"/>
        </w:rPr>
        <w:t xml:space="preserve">in </w:t>
      </w:r>
      <w:r w:rsidR="00934D47" w:rsidRPr="002B42CD">
        <w:rPr>
          <w:rFonts w:ascii="Arial" w:hAnsi="Arial" w:cs="Arial"/>
          <w:b/>
          <w:bCs/>
          <w:color w:val="005EB8"/>
        </w:rPr>
        <w:t>April</w:t>
      </w:r>
      <w:r w:rsidR="00A50FFD" w:rsidRPr="002B42CD">
        <w:rPr>
          <w:rFonts w:ascii="Arial" w:hAnsi="Arial" w:cs="Arial"/>
          <w:b/>
          <w:bCs/>
          <w:color w:val="005EB8"/>
        </w:rPr>
        <w:t xml:space="preserve"> 2026</w:t>
      </w:r>
      <w:r w:rsidRPr="002B42CD">
        <w:rPr>
          <w:rFonts w:ascii="Arial" w:hAnsi="Arial" w:cs="Arial"/>
          <w:b/>
          <w:color w:val="005EB8"/>
        </w:rPr>
        <w:t xml:space="preserve">, with the top 3 wards </w:t>
      </w:r>
      <w:r w:rsidR="002344E1" w:rsidRPr="002B42CD">
        <w:rPr>
          <w:rFonts w:ascii="Arial" w:hAnsi="Arial" w:cs="Arial"/>
          <w:b/>
          <w:color w:val="005EB8"/>
        </w:rPr>
        <w:t>highlighted.</w:t>
      </w:r>
    </w:p>
    <w:tbl>
      <w:tblPr>
        <w:tblW w:w="9072" w:type="dxa"/>
        <w:tblLayout w:type="fixed"/>
        <w:tblLook w:val="04A0" w:firstRow="1" w:lastRow="0" w:firstColumn="1" w:lastColumn="0" w:noHBand="0" w:noVBand="1"/>
      </w:tblPr>
      <w:tblGrid>
        <w:gridCol w:w="1560"/>
        <w:gridCol w:w="1701"/>
        <w:gridCol w:w="1984"/>
        <w:gridCol w:w="1843"/>
        <w:gridCol w:w="1984"/>
      </w:tblGrid>
      <w:tr w:rsidR="008F7DE9" w:rsidRPr="002B42CD" w14:paraId="56C5481C" w14:textId="77777777" w:rsidTr="00A50FFD">
        <w:trPr>
          <w:trHeight w:val="375"/>
        </w:trPr>
        <w:tc>
          <w:tcPr>
            <w:tcW w:w="1560" w:type="dxa"/>
            <w:tcBorders>
              <w:top w:val="nil"/>
              <w:left w:val="nil"/>
              <w:bottom w:val="single" w:sz="4" w:space="0" w:color="auto"/>
              <w:right w:val="single" w:sz="4" w:space="0" w:color="auto"/>
            </w:tcBorders>
            <w:noWrap/>
            <w:vAlign w:val="bottom"/>
            <w:hideMark/>
          </w:tcPr>
          <w:p w14:paraId="2FB99D93" w14:textId="77777777" w:rsidR="008F7DE9" w:rsidRPr="002B42CD" w:rsidRDefault="008F7DE9" w:rsidP="00774463">
            <w:pPr>
              <w:spacing w:after="0" w:line="240" w:lineRule="auto"/>
              <w:rPr>
                <w:rFonts w:ascii="Arial" w:eastAsia="Times New Roman" w:hAnsi="Arial" w:cs="Arial"/>
                <w:color w:val="000000"/>
                <w:sz w:val="18"/>
                <w:szCs w:val="18"/>
                <w:lang w:eastAsia="en-GB"/>
              </w:rPr>
            </w:pPr>
            <w:bookmarkStart w:id="20" w:name="_Hlk168663719"/>
            <w:bookmarkStart w:id="21" w:name="_Hlk168663818"/>
            <w:r w:rsidRPr="002B42CD">
              <w:rPr>
                <w:rFonts w:ascii="Arial" w:eastAsia="Times New Roman" w:hAnsi="Arial" w:cs="Arial"/>
                <w:color w:val="000000"/>
                <w:sz w:val="18"/>
                <w:szCs w:val="18"/>
                <w:lang w:eastAsia="en-GB"/>
              </w:rPr>
              <w:t> </w:t>
            </w:r>
          </w:p>
        </w:tc>
        <w:tc>
          <w:tcPr>
            <w:tcW w:w="1701" w:type="dxa"/>
            <w:tcBorders>
              <w:top w:val="single" w:sz="4" w:space="0" w:color="auto"/>
              <w:left w:val="nil"/>
              <w:bottom w:val="single" w:sz="4" w:space="0" w:color="auto"/>
              <w:right w:val="single" w:sz="4" w:space="0" w:color="auto"/>
            </w:tcBorders>
            <w:shd w:val="clear" w:color="000000" w:fill="BDD7EE"/>
            <w:noWrap/>
            <w:vAlign w:val="center"/>
            <w:hideMark/>
          </w:tcPr>
          <w:p w14:paraId="7EDEE72A" w14:textId="77777777" w:rsidR="008F7DE9" w:rsidRPr="002B42CD" w:rsidRDefault="008F7DE9" w:rsidP="00774463">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Total falls in month</w:t>
            </w:r>
          </w:p>
        </w:tc>
        <w:tc>
          <w:tcPr>
            <w:tcW w:w="5811" w:type="dxa"/>
            <w:gridSpan w:val="3"/>
            <w:tcBorders>
              <w:top w:val="single" w:sz="4" w:space="0" w:color="auto"/>
              <w:left w:val="nil"/>
              <w:bottom w:val="single" w:sz="4" w:space="0" w:color="auto"/>
              <w:right w:val="single" w:sz="4" w:space="0" w:color="auto"/>
            </w:tcBorders>
            <w:shd w:val="clear" w:color="000000" w:fill="BDD7EE"/>
            <w:noWrap/>
            <w:vAlign w:val="center"/>
            <w:hideMark/>
          </w:tcPr>
          <w:p w14:paraId="4857437F" w14:textId="77777777" w:rsidR="008F7DE9" w:rsidRPr="002B42CD" w:rsidRDefault="008F7DE9" w:rsidP="00774463">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Top 3 wards</w:t>
            </w:r>
          </w:p>
        </w:tc>
      </w:tr>
      <w:tr w:rsidR="008F7DE9" w:rsidRPr="002B42CD" w14:paraId="302F2BA4" w14:textId="77777777" w:rsidTr="00A50FFD">
        <w:trPr>
          <w:trHeight w:val="336"/>
        </w:trPr>
        <w:tc>
          <w:tcPr>
            <w:tcW w:w="1560" w:type="dxa"/>
            <w:tcBorders>
              <w:top w:val="nil"/>
              <w:left w:val="single" w:sz="4" w:space="0" w:color="auto"/>
              <w:bottom w:val="single" w:sz="4" w:space="0" w:color="auto"/>
              <w:right w:val="single" w:sz="4" w:space="0" w:color="auto"/>
            </w:tcBorders>
            <w:noWrap/>
            <w:vAlign w:val="center"/>
            <w:hideMark/>
          </w:tcPr>
          <w:p w14:paraId="696C465E" w14:textId="77777777" w:rsidR="008F7DE9" w:rsidRPr="002B42CD" w:rsidRDefault="008F7DE9" w:rsidP="00774463">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Total falls</w:t>
            </w:r>
          </w:p>
        </w:tc>
        <w:tc>
          <w:tcPr>
            <w:tcW w:w="1701" w:type="dxa"/>
            <w:tcBorders>
              <w:top w:val="nil"/>
              <w:left w:val="nil"/>
              <w:bottom w:val="single" w:sz="4" w:space="0" w:color="auto"/>
              <w:right w:val="single" w:sz="4" w:space="0" w:color="auto"/>
            </w:tcBorders>
            <w:noWrap/>
            <w:vAlign w:val="center"/>
          </w:tcPr>
          <w:p w14:paraId="79D46913" w14:textId="773D0B86" w:rsidR="008F7DE9" w:rsidRPr="002B42CD" w:rsidRDefault="00934D47" w:rsidP="00774463">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80</w:t>
            </w:r>
          </w:p>
        </w:tc>
        <w:tc>
          <w:tcPr>
            <w:tcW w:w="1984" w:type="dxa"/>
            <w:tcBorders>
              <w:top w:val="nil"/>
              <w:left w:val="nil"/>
              <w:bottom w:val="single" w:sz="4" w:space="0" w:color="auto"/>
              <w:right w:val="single" w:sz="4" w:space="0" w:color="auto"/>
            </w:tcBorders>
            <w:noWrap/>
            <w:vAlign w:val="center"/>
          </w:tcPr>
          <w:p w14:paraId="64CFF171" w14:textId="47190436" w:rsidR="008F7DE9" w:rsidRPr="002B42CD" w:rsidRDefault="00934D47" w:rsidP="00774463">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 xml:space="preserve">Kingsmoor – 12 </w:t>
            </w:r>
            <w:r w:rsidR="00B445EC" w:rsidRPr="002B42CD">
              <w:rPr>
                <w:rFonts w:ascii="Arial" w:eastAsia="Times New Roman" w:hAnsi="Arial" w:cs="Arial"/>
                <w:color w:val="000000"/>
                <w:sz w:val="18"/>
                <w:szCs w:val="18"/>
                <w:lang w:eastAsia="en-GB"/>
              </w:rPr>
              <w:t xml:space="preserve"> </w:t>
            </w:r>
            <w:r w:rsidR="00DC6EC0" w:rsidRPr="002B42CD">
              <w:rPr>
                <w:rFonts w:ascii="Arial" w:eastAsia="Times New Roman" w:hAnsi="Arial" w:cs="Arial"/>
                <w:color w:val="000000"/>
                <w:sz w:val="18"/>
                <w:szCs w:val="18"/>
                <w:lang w:eastAsia="en-GB"/>
              </w:rPr>
              <w:t xml:space="preserve"> </w:t>
            </w:r>
            <w:r w:rsidR="00B445EC" w:rsidRPr="002B42CD">
              <w:rPr>
                <w:rFonts w:ascii="Arial" w:eastAsia="Times New Roman" w:hAnsi="Arial" w:cs="Arial"/>
                <w:color w:val="000000"/>
                <w:sz w:val="18"/>
                <w:szCs w:val="18"/>
                <w:lang w:eastAsia="en-GB"/>
              </w:rPr>
              <w:t xml:space="preserve"> </w:t>
            </w:r>
          </w:p>
        </w:tc>
        <w:tc>
          <w:tcPr>
            <w:tcW w:w="1843" w:type="dxa"/>
            <w:tcBorders>
              <w:top w:val="nil"/>
              <w:left w:val="nil"/>
              <w:bottom w:val="single" w:sz="4" w:space="0" w:color="auto"/>
              <w:right w:val="single" w:sz="4" w:space="0" w:color="auto"/>
            </w:tcBorders>
            <w:noWrap/>
            <w:vAlign w:val="center"/>
          </w:tcPr>
          <w:p w14:paraId="186E597D" w14:textId="4D8EB7A2" w:rsidR="008F7DE9" w:rsidRPr="002B42CD" w:rsidRDefault="00934D47" w:rsidP="00774463">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 xml:space="preserve">Winter – 9 </w:t>
            </w:r>
            <w:r w:rsidR="00B445EC" w:rsidRPr="002B42CD">
              <w:rPr>
                <w:rFonts w:ascii="Arial" w:eastAsia="Times New Roman" w:hAnsi="Arial" w:cs="Arial"/>
                <w:color w:val="000000"/>
                <w:sz w:val="18"/>
                <w:szCs w:val="18"/>
                <w:lang w:eastAsia="en-GB"/>
              </w:rPr>
              <w:t xml:space="preserve"> </w:t>
            </w:r>
            <w:r w:rsidR="00DC6EC0" w:rsidRPr="002B42CD">
              <w:rPr>
                <w:rFonts w:ascii="Arial" w:eastAsia="Times New Roman" w:hAnsi="Arial" w:cs="Arial"/>
                <w:color w:val="000000"/>
                <w:sz w:val="18"/>
                <w:szCs w:val="18"/>
                <w:lang w:eastAsia="en-GB"/>
              </w:rPr>
              <w:t xml:space="preserve"> </w:t>
            </w:r>
          </w:p>
        </w:tc>
        <w:tc>
          <w:tcPr>
            <w:tcW w:w="1984" w:type="dxa"/>
            <w:tcBorders>
              <w:top w:val="nil"/>
              <w:left w:val="nil"/>
              <w:bottom w:val="single" w:sz="4" w:space="0" w:color="auto"/>
              <w:right w:val="single" w:sz="4" w:space="0" w:color="auto"/>
            </w:tcBorders>
            <w:vAlign w:val="center"/>
          </w:tcPr>
          <w:p w14:paraId="5C6BD74A" w14:textId="076BD9BF" w:rsidR="008F7DE9" w:rsidRPr="002B42CD" w:rsidRDefault="00934D47" w:rsidP="00774463">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A&amp;E</w:t>
            </w:r>
            <w:r w:rsidR="00B445EC" w:rsidRPr="002B42CD">
              <w:rPr>
                <w:rFonts w:ascii="Arial" w:eastAsia="Times New Roman" w:hAnsi="Arial" w:cs="Arial"/>
                <w:color w:val="000000"/>
                <w:sz w:val="18"/>
                <w:szCs w:val="18"/>
                <w:lang w:eastAsia="en-GB"/>
              </w:rPr>
              <w:t xml:space="preserve"> &amp; Lister – 6 </w:t>
            </w:r>
            <w:r w:rsidR="00DC6EC0" w:rsidRPr="002B42CD">
              <w:rPr>
                <w:rFonts w:ascii="Arial" w:eastAsia="Times New Roman" w:hAnsi="Arial" w:cs="Arial"/>
                <w:color w:val="000000"/>
                <w:sz w:val="18"/>
                <w:szCs w:val="18"/>
                <w:lang w:eastAsia="en-GB"/>
              </w:rPr>
              <w:t xml:space="preserve"> </w:t>
            </w:r>
          </w:p>
        </w:tc>
      </w:tr>
      <w:tr w:rsidR="00934D47" w:rsidRPr="002B42CD" w14:paraId="6D963F1C" w14:textId="77777777" w:rsidTr="00934D47">
        <w:trPr>
          <w:trHeight w:val="336"/>
        </w:trPr>
        <w:tc>
          <w:tcPr>
            <w:tcW w:w="1560" w:type="dxa"/>
            <w:tcBorders>
              <w:top w:val="nil"/>
              <w:left w:val="single" w:sz="4" w:space="0" w:color="auto"/>
              <w:bottom w:val="single" w:sz="4" w:space="0" w:color="auto"/>
              <w:right w:val="single" w:sz="4" w:space="0" w:color="auto"/>
            </w:tcBorders>
            <w:noWrap/>
            <w:vAlign w:val="center"/>
          </w:tcPr>
          <w:p w14:paraId="1CAA12CA" w14:textId="77777777" w:rsidR="00934D47" w:rsidRPr="002B42CD" w:rsidRDefault="00934D47" w:rsidP="00774463">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Unwitnessed falls</w:t>
            </w:r>
          </w:p>
        </w:tc>
        <w:tc>
          <w:tcPr>
            <w:tcW w:w="1701" w:type="dxa"/>
            <w:tcBorders>
              <w:top w:val="nil"/>
              <w:left w:val="nil"/>
              <w:bottom w:val="single" w:sz="4" w:space="0" w:color="auto"/>
              <w:right w:val="single" w:sz="4" w:space="0" w:color="auto"/>
            </w:tcBorders>
            <w:noWrap/>
            <w:vAlign w:val="center"/>
          </w:tcPr>
          <w:p w14:paraId="439F8B8D" w14:textId="7E48D2FB" w:rsidR="00934D47" w:rsidRPr="002B42CD" w:rsidRDefault="00934D47" w:rsidP="00774463">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57</w:t>
            </w:r>
          </w:p>
        </w:tc>
        <w:tc>
          <w:tcPr>
            <w:tcW w:w="1984" w:type="dxa"/>
            <w:tcBorders>
              <w:top w:val="nil"/>
              <w:left w:val="nil"/>
              <w:bottom w:val="single" w:sz="4" w:space="0" w:color="auto"/>
              <w:right w:val="single" w:sz="4" w:space="0" w:color="auto"/>
            </w:tcBorders>
            <w:noWrap/>
            <w:vAlign w:val="center"/>
          </w:tcPr>
          <w:p w14:paraId="5AB97497" w14:textId="2DACAF45" w:rsidR="00934D47" w:rsidRPr="002B42CD" w:rsidRDefault="00934D47" w:rsidP="00774463">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 xml:space="preserve">Kingsmoor – 9  </w:t>
            </w:r>
          </w:p>
        </w:tc>
        <w:tc>
          <w:tcPr>
            <w:tcW w:w="1843" w:type="dxa"/>
            <w:tcBorders>
              <w:top w:val="nil"/>
              <w:left w:val="nil"/>
              <w:bottom w:val="single" w:sz="4" w:space="0" w:color="auto"/>
              <w:right w:val="single" w:sz="4" w:space="0" w:color="auto"/>
            </w:tcBorders>
            <w:noWrap/>
            <w:vAlign w:val="center"/>
          </w:tcPr>
          <w:p w14:paraId="400579FE" w14:textId="005CBDED" w:rsidR="00934D47" w:rsidRPr="002B42CD" w:rsidRDefault="00934D47" w:rsidP="00774463">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 xml:space="preserve">Winter – 6 </w:t>
            </w:r>
          </w:p>
        </w:tc>
        <w:tc>
          <w:tcPr>
            <w:tcW w:w="1984" w:type="dxa"/>
            <w:tcBorders>
              <w:top w:val="nil"/>
              <w:left w:val="nil"/>
              <w:bottom w:val="single" w:sz="4" w:space="0" w:color="auto"/>
              <w:right w:val="single" w:sz="4" w:space="0" w:color="auto"/>
            </w:tcBorders>
            <w:vAlign w:val="center"/>
          </w:tcPr>
          <w:p w14:paraId="706F016A" w14:textId="0485E8F4" w:rsidR="00934D47" w:rsidRPr="002B42CD" w:rsidRDefault="00934D47" w:rsidP="00774463">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 xml:space="preserve">Lister, A&amp;E, Charnley – 5 </w:t>
            </w:r>
          </w:p>
        </w:tc>
      </w:tr>
      <w:bookmarkEnd w:id="20"/>
      <w:tr w:rsidR="00B445EC" w:rsidRPr="002B42CD" w14:paraId="72B3688E" w14:textId="77777777" w:rsidTr="00934D47">
        <w:trPr>
          <w:trHeight w:val="336"/>
        </w:trPr>
        <w:tc>
          <w:tcPr>
            <w:tcW w:w="1560" w:type="dxa"/>
            <w:tcBorders>
              <w:top w:val="nil"/>
              <w:left w:val="single" w:sz="4" w:space="0" w:color="auto"/>
              <w:bottom w:val="single" w:sz="4" w:space="0" w:color="auto"/>
              <w:right w:val="single" w:sz="4" w:space="0" w:color="auto"/>
            </w:tcBorders>
            <w:noWrap/>
            <w:vAlign w:val="center"/>
          </w:tcPr>
          <w:p w14:paraId="37FFFBE6" w14:textId="77777777" w:rsidR="00B445EC" w:rsidRPr="002B42CD" w:rsidRDefault="00B445EC" w:rsidP="00774463">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Falls with harm *</w:t>
            </w:r>
          </w:p>
        </w:tc>
        <w:tc>
          <w:tcPr>
            <w:tcW w:w="1701" w:type="dxa"/>
            <w:tcBorders>
              <w:top w:val="nil"/>
              <w:left w:val="nil"/>
              <w:bottom w:val="single" w:sz="4" w:space="0" w:color="auto"/>
              <w:right w:val="single" w:sz="4" w:space="0" w:color="auto"/>
            </w:tcBorders>
            <w:noWrap/>
            <w:vAlign w:val="center"/>
          </w:tcPr>
          <w:p w14:paraId="726F8197" w14:textId="3B2C99FC" w:rsidR="00B445EC" w:rsidRPr="002B42CD" w:rsidRDefault="00934D47" w:rsidP="00774463">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19</w:t>
            </w:r>
          </w:p>
        </w:tc>
        <w:tc>
          <w:tcPr>
            <w:tcW w:w="1984" w:type="dxa"/>
            <w:tcBorders>
              <w:top w:val="nil"/>
              <w:left w:val="nil"/>
              <w:bottom w:val="single" w:sz="4" w:space="0" w:color="auto"/>
              <w:right w:val="single" w:sz="4" w:space="0" w:color="auto"/>
            </w:tcBorders>
            <w:noWrap/>
            <w:vAlign w:val="center"/>
          </w:tcPr>
          <w:p w14:paraId="35C749A1" w14:textId="0D0CF831" w:rsidR="00B445EC" w:rsidRPr="002B42CD" w:rsidRDefault="00934D47" w:rsidP="00774463">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Kingsmoor, Winter</w:t>
            </w:r>
            <w:r w:rsidR="00B445EC" w:rsidRPr="002B42CD">
              <w:rPr>
                <w:rFonts w:ascii="Arial" w:eastAsia="Times New Roman" w:hAnsi="Arial" w:cs="Arial"/>
                <w:color w:val="000000"/>
                <w:sz w:val="18"/>
                <w:szCs w:val="18"/>
                <w:lang w:eastAsia="en-GB"/>
              </w:rPr>
              <w:t xml:space="preserve"> – 3 </w:t>
            </w:r>
          </w:p>
        </w:tc>
        <w:tc>
          <w:tcPr>
            <w:tcW w:w="3827" w:type="dxa"/>
            <w:gridSpan w:val="2"/>
            <w:tcBorders>
              <w:top w:val="nil"/>
              <w:left w:val="nil"/>
              <w:bottom w:val="single" w:sz="4" w:space="0" w:color="auto"/>
              <w:right w:val="single" w:sz="4" w:space="0" w:color="auto"/>
            </w:tcBorders>
            <w:vAlign w:val="center"/>
          </w:tcPr>
          <w:p w14:paraId="29EC8B94" w14:textId="01356E7F" w:rsidR="00B445EC" w:rsidRPr="002B42CD" w:rsidRDefault="00B445EC" w:rsidP="00774463">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 xml:space="preserve">Lister, </w:t>
            </w:r>
            <w:r w:rsidR="00934D47" w:rsidRPr="002B42CD">
              <w:rPr>
                <w:rFonts w:ascii="Arial" w:eastAsia="Times New Roman" w:hAnsi="Arial" w:cs="Arial"/>
                <w:color w:val="000000"/>
                <w:sz w:val="18"/>
                <w:szCs w:val="18"/>
                <w:lang w:eastAsia="en-GB"/>
              </w:rPr>
              <w:t>Saunders</w:t>
            </w:r>
            <w:r w:rsidRPr="002B42CD">
              <w:rPr>
                <w:rFonts w:ascii="Arial" w:eastAsia="Times New Roman" w:hAnsi="Arial" w:cs="Arial"/>
                <w:color w:val="000000"/>
                <w:sz w:val="18"/>
                <w:szCs w:val="18"/>
                <w:lang w:eastAsia="en-GB"/>
              </w:rPr>
              <w:t xml:space="preserve"> </w:t>
            </w:r>
            <w:r w:rsidR="00934D47" w:rsidRPr="002B42CD">
              <w:rPr>
                <w:rFonts w:ascii="Arial" w:eastAsia="Times New Roman" w:hAnsi="Arial" w:cs="Arial"/>
                <w:color w:val="000000"/>
                <w:sz w:val="18"/>
                <w:szCs w:val="18"/>
                <w:lang w:eastAsia="en-GB"/>
              </w:rPr>
              <w:t>–</w:t>
            </w:r>
            <w:r w:rsidRPr="002B42CD">
              <w:rPr>
                <w:rFonts w:ascii="Arial" w:eastAsia="Times New Roman" w:hAnsi="Arial" w:cs="Arial"/>
                <w:color w:val="000000"/>
                <w:sz w:val="18"/>
                <w:szCs w:val="18"/>
                <w:lang w:eastAsia="en-GB"/>
              </w:rPr>
              <w:t xml:space="preserve"> 2</w:t>
            </w:r>
            <w:r w:rsidR="00934D47" w:rsidRPr="002B42CD">
              <w:rPr>
                <w:rFonts w:ascii="Arial" w:eastAsia="Times New Roman" w:hAnsi="Arial" w:cs="Arial"/>
                <w:color w:val="000000"/>
                <w:sz w:val="18"/>
                <w:szCs w:val="18"/>
                <w:lang w:eastAsia="en-GB"/>
              </w:rPr>
              <w:t xml:space="preserve"> </w:t>
            </w:r>
          </w:p>
        </w:tc>
      </w:tr>
    </w:tbl>
    <w:bookmarkEnd w:id="21"/>
    <w:p w14:paraId="67BF0DD7" w14:textId="1DC3DB02" w:rsidR="000B050A" w:rsidRPr="002B42CD" w:rsidRDefault="000B050A" w:rsidP="000B050A">
      <w:pPr>
        <w:spacing w:after="0"/>
        <w:rPr>
          <w:rFonts w:ascii="Arial" w:hAnsi="Arial" w:cs="Arial"/>
          <w:i/>
          <w:sz w:val="14"/>
          <w:szCs w:val="14"/>
        </w:rPr>
      </w:pPr>
      <w:r w:rsidRPr="002B42CD">
        <w:rPr>
          <w:rFonts w:ascii="Arial" w:hAnsi="Arial" w:cs="Arial"/>
          <w:i/>
          <w:sz w:val="14"/>
          <w:szCs w:val="14"/>
        </w:rPr>
        <w:t>*</w:t>
      </w:r>
      <w:r w:rsidR="002344E1" w:rsidRPr="002B42CD">
        <w:rPr>
          <w:rFonts w:ascii="Arial" w:hAnsi="Arial" w:cs="Arial"/>
          <w:i/>
          <w:sz w:val="14"/>
          <w:szCs w:val="14"/>
        </w:rPr>
        <w:t>Subject</w:t>
      </w:r>
      <w:r w:rsidRPr="002B42CD">
        <w:rPr>
          <w:rFonts w:ascii="Arial" w:hAnsi="Arial" w:cs="Arial"/>
          <w:i/>
          <w:sz w:val="14"/>
          <w:szCs w:val="14"/>
        </w:rPr>
        <w:t xml:space="preserve"> to change following review at Falls Incident Oversight Group</w:t>
      </w:r>
    </w:p>
    <w:p w14:paraId="2782CD7E" w14:textId="77777777" w:rsidR="000B050A" w:rsidRPr="002B42CD" w:rsidRDefault="000B050A" w:rsidP="000B050A">
      <w:pPr>
        <w:spacing w:after="0"/>
        <w:rPr>
          <w:rFonts w:ascii="Arial" w:hAnsi="Arial" w:cs="Arial"/>
          <w:i/>
          <w:sz w:val="16"/>
          <w:szCs w:val="16"/>
        </w:rPr>
      </w:pPr>
    </w:p>
    <w:bookmarkEnd w:id="19"/>
    <w:p w14:paraId="55D0A6BE" w14:textId="0844096D" w:rsidR="00422E89" w:rsidRPr="002B42CD" w:rsidRDefault="00AD0401" w:rsidP="00F90952">
      <w:pPr>
        <w:spacing w:after="0"/>
        <w:rPr>
          <w:rFonts w:ascii="Arial" w:hAnsi="Arial" w:cs="Arial"/>
          <w:b/>
          <w:noProof/>
          <w:color w:val="005EB8"/>
        </w:rPr>
      </w:pPr>
      <w:r w:rsidRPr="002B42CD">
        <w:rPr>
          <w:rFonts w:ascii="Arial" w:hAnsi="Arial" w:cs="Arial"/>
          <w:b/>
          <w:noProof/>
          <w:color w:val="005EB8"/>
        </w:rPr>
        <w:t>Falls Rate per 1000 bed days</w:t>
      </w:r>
      <w:r w:rsidR="007306C2" w:rsidRPr="002B42CD">
        <w:rPr>
          <w:rFonts w:ascii="Arial" w:hAnsi="Arial" w:cs="Arial"/>
          <w:b/>
          <w:noProof/>
          <w:color w:val="005EB8"/>
        </w:rPr>
        <w:t xml:space="preserve"> </w:t>
      </w:r>
      <w:r w:rsidR="00015185" w:rsidRPr="002B42CD">
        <w:rPr>
          <w:rFonts w:ascii="Arial" w:hAnsi="Arial" w:cs="Arial"/>
          <w:b/>
          <w:bCs/>
          <w:noProof/>
          <w:color w:val="005EB8"/>
        </w:rPr>
        <w:t>April</w:t>
      </w:r>
      <w:r w:rsidR="00A50FFD" w:rsidRPr="002B42CD">
        <w:rPr>
          <w:rFonts w:ascii="Arial" w:hAnsi="Arial" w:cs="Arial"/>
          <w:b/>
          <w:bCs/>
          <w:noProof/>
          <w:color w:val="005EB8"/>
        </w:rPr>
        <w:t xml:space="preserve"> 2026</w:t>
      </w:r>
      <w:r w:rsidR="007306C2" w:rsidRPr="002B42CD">
        <w:rPr>
          <w:rFonts w:ascii="Arial" w:hAnsi="Arial" w:cs="Arial"/>
          <w:b/>
          <w:noProof/>
          <w:color w:val="005EB8"/>
        </w:rPr>
        <w:t xml:space="preserve"> data</w:t>
      </w:r>
    </w:p>
    <w:p w14:paraId="4099AD13" w14:textId="7C5BA332" w:rsidR="007306C2" w:rsidRPr="002B42CD" w:rsidRDefault="00015185" w:rsidP="00F90952">
      <w:pPr>
        <w:spacing w:after="0"/>
        <w:rPr>
          <w:rFonts w:ascii="Arial" w:hAnsi="Arial" w:cs="Arial"/>
          <w:b/>
          <w:noProof/>
          <w:color w:val="005EB8"/>
        </w:rPr>
      </w:pPr>
      <w:r w:rsidRPr="002B42CD">
        <w:rPr>
          <w:noProof/>
        </w:rPr>
        <w:drawing>
          <wp:inline distT="0" distB="0" distL="0" distR="0" wp14:anchorId="6290B72A" wp14:editId="64CFA5CA">
            <wp:extent cx="4781550" cy="2705100"/>
            <wp:effectExtent l="0" t="0" r="0" b="0"/>
            <wp:docPr id="22887321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873210"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4781550" cy="2705100"/>
                    </a:xfrm>
                    <a:prstGeom prst="rect">
                      <a:avLst/>
                    </a:prstGeom>
                  </pic:spPr>
                </pic:pic>
              </a:graphicData>
            </a:graphic>
          </wp:inline>
        </w:drawing>
      </w:r>
    </w:p>
    <w:p w14:paraId="51919EAA" w14:textId="14D915A4" w:rsidR="000C3FF8" w:rsidRPr="002B42CD" w:rsidRDefault="00015185" w:rsidP="000B050A">
      <w:pPr>
        <w:spacing w:after="0"/>
        <w:rPr>
          <w:rFonts w:ascii="Arial" w:hAnsi="Arial" w:cs="Arial"/>
          <w:b/>
          <w:color w:val="005EB8"/>
        </w:rPr>
      </w:pPr>
      <w:r w:rsidRPr="002B42CD">
        <w:rPr>
          <w:rFonts w:ascii="Arial" w:hAnsi="Arial" w:cs="Arial"/>
          <w:b/>
          <w:noProof/>
          <w:color w:val="005EB8"/>
        </w:rPr>
        <w:drawing>
          <wp:inline distT="0" distB="0" distL="0" distR="0" wp14:anchorId="5915C4B0" wp14:editId="10EDFB94">
            <wp:extent cx="4803775" cy="2707005"/>
            <wp:effectExtent l="0" t="0" r="0" b="0"/>
            <wp:docPr id="18814827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03775" cy="2707005"/>
                    </a:xfrm>
                    <a:prstGeom prst="rect">
                      <a:avLst/>
                    </a:prstGeom>
                    <a:noFill/>
                  </pic:spPr>
                </pic:pic>
              </a:graphicData>
            </a:graphic>
          </wp:inline>
        </w:drawing>
      </w:r>
    </w:p>
    <w:p w14:paraId="5588E7C8" w14:textId="77777777" w:rsidR="002011D2" w:rsidRPr="002B42CD" w:rsidRDefault="002011D2" w:rsidP="000B050A">
      <w:pPr>
        <w:spacing w:after="0"/>
        <w:rPr>
          <w:rFonts w:ascii="Arial" w:hAnsi="Arial" w:cs="Arial"/>
          <w:b/>
          <w:color w:val="005EB8"/>
        </w:rPr>
      </w:pPr>
    </w:p>
    <w:p w14:paraId="615EB875" w14:textId="67BE7155" w:rsidR="000B050A" w:rsidRPr="002B42CD" w:rsidRDefault="000B050A" w:rsidP="000B050A">
      <w:pPr>
        <w:spacing w:after="0"/>
        <w:rPr>
          <w:rFonts w:ascii="Arial" w:hAnsi="Arial" w:cs="Arial"/>
          <w:b/>
          <w:color w:val="005EB8"/>
        </w:rPr>
      </w:pPr>
      <w:r w:rsidRPr="002B42CD">
        <w:rPr>
          <w:rFonts w:ascii="Arial" w:hAnsi="Arial" w:cs="Arial"/>
          <w:b/>
          <w:color w:val="005EB8"/>
        </w:rPr>
        <w:t>Pressure Ulcers</w:t>
      </w:r>
    </w:p>
    <w:p w14:paraId="09D74A15" w14:textId="77777777" w:rsidR="000B050A" w:rsidRPr="002B42CD" w:rsidRDefault="000B050A" w:rsidP="000B050A">
      <w:pPr>
        <w:spacing w:after="0"/>
        <w:rPr>
          <w:rFonts w:ascii="Arial" w:hAnsi="Arial" w:cs="Arial"/>
          <w:color w:val="005EB8"/>
        </w:rPr>
      </w:pPr>
    </w:p>
    <w:p w14:paraId="78C88590" w14:textId="600E9EEB" w:rsidR="002530A0" w:rsidRPr="002B42CD" w:rsidRDefault="000B050A" w:rsidP="00E94FA3">
      <w:pPr>
        <w:spacing w:after="0"/>
        <w:rPr>
          <w:rFonts w:ascii="Arial" w:hAnsi="Arial" w:cs="Arial"/>
          <w:bCs/>
          <w:noProof/>
        </w:rPr>
      </w:pPr>
      <w:r w:rsidRPr="002B42CD">
        <w:rPr>
          <w:rFonts w:ascii="Arial" w:hAnsi="Arial" w:cs="Arial"/>
          <w:b/>
          <w:color w:val="005EB8"/>
        </w:rPr>
        <w:t>Table 2</w:t>
      </w:r>
      <w:r w:rsidR="002B42CD" w:rsidRPr="002B42CD">
        <w:rPr>
          <w:rFonts w:ascii="Arial" w:hAnsi="Arial" w:cs="Arial"/>
          <w:b/>
          <w:color w:val="005EB8"/>
        </w:rPr>
        <w:t>:</w:t>
      </w:r>
      <w:r w:rsidRPr="002B42CD">
        <w:rPr>
          <w:rFonts w:ascii="Arial" w:hAnsi="Arial" w:cs="Arial"/>
          <w:b/>
          <w:color w:val="005EB8"/>
        </w:rPr>
        <w:t xml:space="preserve"> Number of Hospital Acquired Pressure Ulcers (HAPU) Cat 2</w:t>
      </w:r>
      <w:r w:rsidR="002530A0" w:rsidRPr="002B42CD">
        <w:rPr>
          <w:rFonts w:ascii="Arial" w:hAnsi="Arial" w:cs="Arial"/>
          <w:b/>
          <w:color w:val="005EB8"/>
        </w:rPr>
        <w:t xml:space="preserve">, </w:t>
      </w:r>
      <w:r w:rsidRPr="002B42CD">
        <w:rPr>
          <w:rFonts w:ascii="Arial" w:hAnsi="Arial" w:cs="Arial"/>
          <w:b/>
          <w:color w:val="005EB8"/>
        </w:rPr>
        <w:t>3</w:t>
      </w:r>
      <w:r w:rsidR="002530A0" w:rsidRPr="002B42CD">
        <w:rPr>
          <w:rFonts w:ascii="Arial" w:hAnsi="Arial" w:cs="Arial"/>
          <w:b/>
          <w:color w:val="005EB8"/>
        </w:rPr>
        <w:t xml:space="preserve"> and 4</w:t>
      </w:r>
      <w:r w:rsidRPr="002B42CD">
        <w:rPr>
          <w:rFonts w:ascii="Arial" w:hAnsi="Arial" w:cs="Arial"/>
          <w:b/>
          <w:color w:val="005EB8"/>
        </w:rPr>
        <w:t xml:space="preserve"> </w:t>
      </w:r>
    </w:p>
    <w:p w14:paraId="1C15EBCF" w14:textId="0DC9E365" w:rsidR="00BE6D7B" w:rsidRPr="002B42CD" w:rsidRDefault="000D1F15" w:rsidP="00E94FA3">
      <w:pPr>
        <w:spacing w:after="0"/>
        <w:rPr>
          <w:rFonts w:ascii="Arial" w:hAnsi="Arial" w:cs="Arial"/>
          <w:b/>
          <w:color w:val="005EB8"/>
        </w:rPr>
      </w:pPr>
      <w:r w:rsidRPr="002B42CD">
        <w:rPr>
          <w:rFonts w:ascii="Arial" w:hAnsi="Arial" w:cs="Arial"/>
          <w:b/>
          <w:noProof/>
          <w:color w:val="005EB8"/>
        </w:rPr>
        <w:lastRenderedPageBreak/>
        <w:drawing>
          <wp:inline distT="0" distB="0" distL="0" distR="0" wp14:anchorId="58C842C3" wp14:editId="0F6E1936">
            <wp:extent cx="6200140" cy="3152140"/>
            <wp:effectExtent l="0" t="0" r="0" b="0"/>
            <wp:docPr id="21428599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00140" cy="3152140"/>
                    </a:xfrm>
                    <a:prstGeom prst="rect">
                      <a:avLst/>
                    </a:prstGeom>
                    <a:noFill/>
                  </pic:spPr>
                </pic:pic>
              </a:graphicData>
            </a:graphic>
          </wp:inline>
        </w:drawing>
      </w:r>
    </w:p>
    <w:p w14:paraId="5281264D" w14:textId="41D11400" w:rsidR="00FA4E3C" w:rsidRPr="002B42CD" w:rsidRDefault="00FA4E3C" w:rsidP="00E94FA3">
      <w:pPr>
        <w:spacing w:after="0"/>
        <w:rPr>
          <w:rFonts w:ascii="Arial" w:hAnsi="Arial" w:cs="Arial"/>
          <w:bCs/>
          <w:noProof/>
        </w:rPr>
      </w:pPr>
    </w:p>
    <w:tbl>
      <w:tblPr>
        <w:tblW w:w="8505" w:type="dxa"/>
        <w:tblLayout w:type="fixed"/>
        <w:tblLook w:val="04A0" w:firstRow="1" w:lastRow="0" w:firstColumn="1" w:lastColumn="0" w:noHBand="0" w:noVBand="1"/>
      </w:tblPr>
      <w:tblGrid>
        <w:gridCol w:w="1985"/>
        <w:gridCol w:w="1701"/>
        <w:gridCol w:w="1559"/>
        <w:gridCol w:w="1701"/>
        <w:gridCol w:w="1559"/>
      </w:tblGrid>
      <w:tr w:rsidR="00DD7565" w:rsidRPr="002B42CD" w14:paraId="5364969A" w14:textId="77777777" w:rsidTr="00DD7565">
        <w:trPr>
          <w:trHeight w:val="290"/>
        </w:trPr>
        <w:tc>
          <w:tcPr>
            <w:tcW w:w="1985" w:type="dxa"/>
            <w:tcBorders>
              <w:top w:val="nil"/>
              <w:left w:val="nil"/>
              <w:bottom w:val="single" w:sz="4" w:space="0" w:color="auto"/>
              <w:right w:val="single" w:sz="4" w:space="0" w:color="auto"/>
            </w:tcBorders>
            <w:noWrap/>
            <w:vAlign w:val="bottom"/>
            <w:hideMark/>
          </w:tcPr>
          <w:p w14:paraId="2731329A" w14:textId="77777777" w:rsidR="00DD7565" w:rsidRPr="002B42CD" w:rsidRDefault="00DD7565" w:rsidP="00DA03B0">
            <w:pPr>
              <w:spacing w:after="0" w:line="240" w:lineRule="auto"/>
              <w:rPr>
                <w:rFonts w:ascii="Arial" w:eastAsia="Times New Roman" w:hAnsi="Arial" w:cs="Arial"/>
                <w:color w:val="000000"/>
                <w:lang w:eastAsia="en-GB"/>
              </w:rPr>
            </w:pPr>
            <w:r w:rsidRPr="002B42CD">
              <w:rPr>
                <w:rFonts w:ascii="Arial" w:eastAsia="Times New Roman" w:hAnsi="Arial" w:cs="Arial"/>
                <w:color w:val="000000"/>
                <w:lang w:eastAsia="en-GB"/>
              </w:rPr>
              <w:t> </w:t>
            </w:r>
          </w:p>
        </w:tc>
        <w:tc>
          <w:tcPr>
            <w:tcW w:w="1701" w:type="dxa"/>
            <w:tcBorders>
              <w:top w:val="single" w:sz="4" w:space="0" w:color="auto"/>
              <w:left w:val="nil"/>
              <w:bottom w:val="single" w:sz="4" w:space="0" w:color="auto"/>
              <w:right w:val="single" w:sz="4" w:space="0" w:color="auto"/>
            </w:tcBorders>
            <w:shd w:val="clear" w:color="000000" w:fill="BDD7EE"/>
            <w:noWrap/>
            <w:vAlign w:val="center"/>
            <w:hideMark/>
          </w:tcPr>
          <w:p w14:paraId="256F0607" w14:textId="77777777" w:rsidR="00DD7565" w:rsidRPr="002B42CD" w:rsidRDefault="00DD7565" w:rsidP="00DA03B0">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Total in month</w:t>
            </w:r>
          </w:p>
        </w:tc>
        <w:tc>
          <w:tcPr>
            <w:tcW w:w="4819" w:type="dxa"/>
            <w:gridSpan w:val="3"/>
            <w:tcBorders>
              <w:top w:val="single" w:sz="4" w:space="0" w:color="auto"/>
              <w:left w:val="nil"/>
              <w:bottom w:val="single" w:sz="4" w:space="0" w:color="auto"/>
              <w:right w:val="single" w:sz="4" w:space="0" w:color="auto"/>
            </w:tcBorders>
            <w:shd w:val="clear" w:color="000000" w:fill="BDD7EE"/>
            <w:noWrap/>
            <w:vAlign w:val="center"/>
            <w:hideMark/>
          </w:tcPr>
          <w:p w14:paraId="2F470A58" w14:textId="77777777" w:rsidR="00DD7565" w:rsidRPr="002B42CD" w:rsidRDefault="00DD7565" w:rsidP="00DA03B0">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Top Departments</w:t>
            </w:r>
          </w:p>
        </w:tc>
      </w:tr>
      <w:tr w:rsidR="00DD7565" w:rsidRPr="002B42CD" w14:paraId="3120FDA4" w14:textId="77777777" w:rsidTr="00DD7565">
        <w:trPr>
          <w:trHeight w:val="290"/>
        </w:trPr>
        <w:tc>
          <w:tcPr>
            <w:tcW w:w="1985" w:type="dxa"/>
            <w:tcBorders>
              <w:top w:val="nil"/>
              <w:left w:val="single" w:sz="4" w:space="0" w:color="auto"/>
              <w:bottom w:val="single" w:sz="4" w:space="0" w:color="auto"/>
              <w:right w:val="single" w:sz="4" w:space="0" w:color="auto"/>
            </w:tcBorders>
            <w:noWrap/>
            <w:vAlign w:val="center"/>
          </w:tcPr>
          <w:p w14:paraId="54F27A78" w14:textId="58E28DEE" w:rsidR="00DD7565" w:rsidRPr="002B42CD" w:rsidRDefault="00DD7565" w:rsidP="00DA03B0">
            <w:pPr>
              <w:spacing w:after="0" w:line="240" w:lineRule="auto"/>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Total skin changes</w:t>
            </w:r>
          </w:p>
        </w:tc>
        <w:tc>
          <w:tcPr>
            <w:tcW w:w="1701" w:type="dxa"/>
            <w:tcBorders>
              <w:top w:val="nil"/>
              <w:left w:val="nil"/>
              <w:bottom w:val="single" w:sz="4" w:space="0" w:color="auto"/>
              <w:right w:val="single" w:sz="4" w:space="0" w:color="auto"/>
            </w:tcBorders>
            <w:noWrap/>
            <w:vAlign w:val="center"/>
          </w:tcPr>
          <w:p w14:paraId="75513657" w14:textId="0DF2EE88" w:rsidR="00DD7565" w:rsidRPr="002B42CD" w:rsidRDefault="000D1F15" w:rsidP="00DA03B0">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71</w:t>
            </w:r>
          </w:p>
        </w:tc>
        <w:tc>
          <w:tcPr>
            <w:tcW w:w="1559" w:type="dxa"/>
            <w:tcBorders>
              <w:top w:val="nil"/>
              <w:left w:val="nil"/>
              <w:bottom w:val="single" w:sz="4" w:space="0" w:color="auto"/>
              <w:right w:val="single" w:sz="4" w:space="0" w:color="auto"/>
            </w:tcBorders>
            <w:noWrap/>
            <w:vAlign w:val="center"/>
          </w:tcPr>
          <w:p w14:paraId="479EA543" w14:textId="4F79F57E" w:rsidR="00DD7565" w:rsidRPr="002B42CD" w:rsidRDefault="000D1F15" w:rsidP="00DA03B0">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 xml:space="preserve">ITU &amp; HDU </w:t>
            </w:r>
            <w:r w:rsidR="00777123" w:rsidRPr="002B42CD">
              <w:rPr>
                <w:rFonts w:ascii="Arial" w:eastAsia="Times New Roman" w:hAnsi="Arial" w:cs="Arial"/>
                <w:color w:val="000000"/>
                <w:sz w:val="18"/>
                <w:szCs w:val="18"/>
                <w:lang w:eastAsia="en-GB"/>
              </w:rPr>
              <w:t>–</w:t>
            </w:r>
            <w:r w:rsidRPr="002B42CD">
              <w:rPr>
                <w:rFonts w:ascii="Arial" w:eastAsia="Times New Roman" w:hAnsi="Arial" w:cs="Arial"/>
                <w:color w:val="000000"/>
                <w:sz w:val="18"/>
                <w:szCs w:val="18"/>
                <w:lang w:eastAsia="en-GB"/>
              </w:rPr>
              <w:t xml:space="preserve"> 18</w:t>
            </w:r>
            <w:r w:rsidR="00777123" w:rsidRPr="002B42CD">
              <w:rPr>
                <w:rFonts w:ascii="Arial" w:eastAsia="Times New Roman" w:hAnsi="Arial" w:cs="Arial"/>
                <w:color w:val="000000"/>
                <w:sz w:val="18"/>
                <w:szCs w:val="18"/>
                <w:lang w:eastAsia="en-GB"/>
              </w:rPr>
              <w:t xml:space="preserve"> </w:t>
            </w:r>
            <w:r w:rsidR="00DD7565" w:rsidRPr="002B42CD">
              <w:rPr>
                <w:rFonts w:ascii="Arial" w:eastAsia="Times New Roman" w:hAnsi="Arial" w:cs="Arial"/>
                <w:color w:val="000000"/>
                <w:sz w:val="18"/>
                <w:szCs w:val="18"/>
                <w:lang w:eastAsia="en-GB"/>
              </w:rPr>
              <w:t xml:space="preserve"> </w:t>
            </w:r>
          </w:p>
        </w:tc>
        <w:tc>
          <w:tcPr>
            <w:tcW w:w="1701" w:type="dxa"/>
            <w:tcBorders>
              <w:top w:val="nil"/>
              <w:left w:val="nil"/>
              <w:bottom w:val="single" w:sz="4" w:space="0" w:color="auto"/>
              <w:right w:val="single" w:sz="4" w:space="0" w:color="auto"/>
            </w:tcBorders>
            <w:noWrap/>
            <w:vAlign w:val="center"/>
          </w:tcPr>
          <w:p w14:paraId="2C36C658" w14:textId="1080578C" w:rsidR="00DD7565" w:rsidRPr="002B42CD" w:rsidRDefault="000D1F15" w:rsidP="00DA03B0">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 xml:space="preserve">Harvey </w:t>
            </w:r>
            <w:r w:rsidR="00777123" w:rsidRPr="002B42CD">
              <w:rPr>
                <w:rFonts w:ascii="Arial" w:eastAsia="Times New Roman" w:hAnsi="Arial" w:cs="Arial"/>
                <w:color w:val="000000"/>
                <w:sz w:val="18"/>
                <w:szCs w:val="18"/>
                <w:lang w:eastAsia="en-GB"/>
              </w:rPr>
              <w:t>–</w:t>
            </w:r>
            <w:r w:rsidRPr="002B42CD">
              <w:rPr>
                <w:rFonts w:ascii="Arial" w:eastAsia="Times New Roman" w:hAnsi="Arial" w:cs="Arial"/>
                <w:color w:val="000000"/>
                <w:sz w:val="18"/>
                <w:szCs w:val="18"/>
                <w:lang w:eastAsia="en-GB"/>
              </w:rPr>
              <w:t xml:space="preserve"> 8</w:t>
            </w:r>
            <w:r w:rsidR="00777123" w:rsidRPr="002B42CD">
              <w:rPr>
                <w:rFonts w:ascii="Arial" w:eastAsia="Times New Roman" w:hAnsi="Arial" w:cs="Arial"/>
                <w:color w:val="000000"/>
                <w:sz w:val="18"/>
                <w:szCs w:val="18"/>
                <w:lang w:eastAsia="en-GB"/>
              </w:rPr>
              <w:t xml:space="preserve"> </w:t>
            </w:r>
            <w:r w:rsidR="00BE6D7B" w:rsidRPr="002B42CD">
              <w:rPr>
                <w:rFonts w:ascii="Arial" w:eastAsia="Times New Roman" w:hAnsi="Arial" w:cs="Arial"/>
                <w:color w:val="000000"/>
                <w:sz w:val="18"/>
                <w:szCs w:val="18"/>
                <w:lang w:eastAsia="en-GB"/>
              </w:rPr>
              <w:t xml:space="preserve"> </w:t>
            </w:r>
            <w:r w:rsidR="00777123" w:rsidRPr="002B42CD">
              <w:rPr>
                <w:rFonts w:ascii="Arial" w:eastAsia="Times New Roman" w:hAnsi="Arial" w:cs="Arial"/>
                <w:color w:val="000000"/>
                <w:sz w:val="18"/>
                <w:szCs w:val="18"/>
                <w:lang w:eastAsia="en-GB"/>
              </w:rPr>
              <w:t xml:space="preserve"> </w:t>
            </w:r>
          </w:p>
        </w:tc>
        <w:tc>
          <w:tcPr>
            <w:tcW w:w="1559" w:type="dxa"/>
            <w:tcBorders>
              <w:top w:val="nil"/>
              <w:left w:val="nil"/>
              <w:bottom w:val="single" w:sz="4" w:space="0" w:color="auto"/>
              <w:right w:val="single" w:sz="4" w:space="0" w:color="auto"/>
            </w:tcBorders>
            <w:vAlign w:val="center"/>
          </w:tcPr>
          <w:p w14:paraId="4C63F0FD" w14:textId="67D01E91" w:rsidR="00DD7565" w:rsidRPr="002B42CD" w:rsidRDefault="00777123" w:rsidP="00DA03B0">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Harold</w:t>
            </w:r>
            <w:r w:rsidR="00BE6D7B" w:rsidRPr="002B42CD">
              <w:rPr>
                <w:rFonts w:ascii="Arial" w:eastAsia="Times New Roman" w:hAnsi="Arial" w:cs="Arial"/>
                <w:color w:val="000000"/>
                <w:sz w:val="18"/>
                <w:szCs w:val="18"/>
                <w:lang w:eastAsia="en-GB"/>
              </w:rPr>
              <w:t xml:space="preserve"> </w:t>
            </w:r>
            <w:r w:rsidRPr="002B42CD">
              <w:rPr>
                <w:rFonts w:ascii="Arial" w:eastAsia="Times New Roman" w:hAnsi="Arial" w:cs="Arial"/>
                <w:color w:val="000000"/>
                <w:sz w:val="18"/>
                <w:szCs w:val="18"/>
                <w:lang w:eastAsia="en-GB"/>
              </w:rPr>
              <w:t>–</w:t>
            </w:r>
            <w:r w:rsidR="00BE6D7B" w:rsidRPr="002B42CD">
              <w:rPr>
                <w:rFonts w:ascii="Arial" w:eastAsia="Times New Roman" w:hAnsi="Arial" w:cs="Arial"/>
                <w:color w:val="000000"/>
                <w:sz w:val="18"/>
                <w:szCs w:val="18"/>
                <w:lang w:eastAsia="en-GB"/>
              </w:rPr>
              <w:t xml:space="preserve"> 6</w:t>
            </w:r>
            <w:r w:rsidRPr="002B42CD">
              <w:rPr>
                <w:rFonts w:ascii="Arial" w:eastAsia="Times New Roman" w:hAnsi="Arial" w:cs="Arial"/>
                <w:color w:val="000000"/>
                <w:sz w:val="18"/>
                <w:szCs w:val="18"/>
                <w:lang w:eastAsia="en-GB"/>
              </w:rPr>
              <w:t xml:space="preserve"> </w:t>
            </w:r>
          </w:p>
        </w:tc>
      </w:tr>
      <w:tr w:rsidR="00777123" w:rsidRPr="002B42CD" w14:paraId="5789EA62" w14:textId="77777777" w:rsidTr="00777123">
        <w:trPr>
          <w:trHeight w:val="290"/>
        </w:trPr>
        <w:tc>
          <w:tcPr>
            <w:tcW w:w="1985" w:type="dxa"/>
            <w:tcBorders>
              <w:top w:val="nil"/>
              <w:left w:val="single" w:sz="4" w:space="0" w:color="auto"/>
              <w:bottom w:val="single" w:sz="4" w:space="0" w:color="auto"/>
              <w:right w:val="single" w:sz="4" w:space="0" w:color="auto"/>
            </w:tcBorders>
            <w:noWrap/>
            <w:vAlign w:val="center"/>
          </w:tcPr>
          <w:p w14:paraId="59AF4D59" w14:textId="02B84975" w:rsidR="00777123" w:rsidRPr="002B42CD" w:rsidRDefault="00777123" w:rsidP="00DD7565">
            <w:pPr>
              <w:spacing w:after="0" w:line="240" w:lineRule="auto"/>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Reportable HAPU’s</w:t>
            </w:r>
          </w:p>
        </w:tc>
        <w:tc>
          <w:tcPr>
            <w:tcW w:w="1701" w:type="dxa"/>
            <w:tcBorders>
              <w:top w:val="nil"/>
              <w:left w:val="nil"/>
              <w:bottom w:val="single" w:sz="4" w:space="0" w:color="auto"/>
              <w:right w:val="single" w:sz="4" w:space="0" w:color="auto"/>
            </w:tcBorders>
            <w:noWrap/>
            <w:vAlign w:val="center"/>
          </w:tcPr>
          <w:p w14:paraId="35374831" w14:textId="27ED354F" w:rsidR="00777123" w:rsidRPr="002B42CD" w:rsidRDefault="00777123" w:rsidP="00DD7565">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28</w:t>
            </w:r>
          </w:p>
        </w:tc>
        <w:tc>
          <w:tcPr>
            <w:tcW w:w="1559" w:type="dxa"/>
            <w:tcBorders>
              <w:top w:val="nil"/>
              <w:left w:val="nil"/>
              <w:bottom w:val="single" w:sz="4" w:space="0" w:color="auto"/>
              <w:right w:val="single" w:sz="4" w:space="0" w:color="auto"/>
            </w:tcBorders>
            <w:noWrap/>
            <w:vAlign w:val="center"/>
          </w:tcPr>
          <w:p w14:paraId="24D9591E" w14:textId="1C85AA04" w:rsidR="00777123" w:rsidRPr="002B42CD" w:rsidRDefault="00777123" w:rsidP="00DD7565">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 xml:space="preserve">ITU &amp; HDU </w:t>
            </w:r>
            <w:r w:rsidRPr="002B42CD">
              <w:rPr>
                <w:rFonts w:ascii="Arial" w:hAnsi="Arial" w:cs="Arial"/>
                <w:sz w:val="18"/>
                <w:szCs w:val="18"/>
                <w:bdr w:val="none" w:sz="0" w:space="0" w:color="auto" w:frame="1"/>
              </w:rPr>
              <w:t xml:space="preserve">– 10 </w:t>
            </w:r>
          </w:p>
        </w:tc>
        <w:tc>
          <w:tcPr>
            <w:tcW w:w="1701" w:type="dxa"/>
            <w:tcBorders>
              <w:top w:val="nil"/>
              <w:left w:val="nil"/>
              <w:bottom w:val="single" w:sz="4" w:space="0" w:color="auto"/>
              <w:right w:val="single" w:sz="4" w:space="0" w:color="auto"/>
            </w:tcBorders>
            <w:noWrap/>
            <w:vAlign w:val="center"/>
          </w:tcPr>
          <w:p w14:paraId="1D950EE9" w14:textId="0ED1C0DD" w:rsidR="00777123" w:rsidRPr="002B42CD" w:rsidRDefault="00777123" w:rsidP="00DD7565">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 xml:space="preserve">Harold – 6 </w:t>
            </w:r>
          </w:p>
        </w:tc>
        <w:tc>
          <w:tcPr>
            <w:tcW w:w="1559" w:type="dxa"/>
            <w:tcBorders>
              <w:top w:val="nil"/>
              <w:left w:val="nil"/>
              <w:bottom w:val="single" w:sz="4" w:space="0" w:color="auto"/>
              <w:right w:val="single" w:sz="4" w:space="0" w:color="auto"/>
            </w:tcBorders>
            <w:vAlign w:val="center"/>
          </w:tcPr>
          <w:p w14:paraId="4D191D68" w14:textId="0282531C" w:rsidR="00777123" w:rsidRPr="002B42CD" w:rsidRDefault="00777123" w:rsidP="00DD7565">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 xml:space="preserve">Henry Moore – 3 </w:t>
            </w:r>
          </w:p>
        </w:tc>
      </w:tr>
    </w:tbl>
    <w:p w14:paraId="32C6F718" w14:textId="77777777" w:rsidR="00F320A8" w:rsidRPr="002B42CD" w:rsidRDefault="00F320A8" w:rsidP="00F90952">
      <w:pPr>
        <w:spacing w:after="0"/>
        <w:rPr>
          <w:rFonts w:ascii="Arial" w:hAnsi="Arial" w:cs="Arial"/>
          <w:b/>
          <w:color w:val="005EB8"/>
        </w:rPr>
      </w:pPr>
    </w:p>
    <w:p w14:paraId="5DF4E924" w14:textId="77777777" w:rsidR="00896AB7" w:rsidRDefault="00896AB7" w:rsidP="003534C1">
      <w:pPr>
        <w:spacing w:after="0"/>
        <w:jc w:val="both"/>
        <w:rPr>
          <w:rFonts w:ascii="Arial" w:hAnsi="Arial" w:cs="Arial"/>
          <w:b/>
          <w:noProof/>
          <w:color w:val="005EB8"/>
        </w:rPr>
      </w:pPr>
      <w:bookmarkStart w:id="22" w:name="_Hlk169590588"/>
    </w:p>
    <w:p w14:paraId="14348A73" w14:textId="77777777" w:rsidR="00896AB7" w:rsidRDefault="00896AB7" w:rsidP="003534C1">
      <w:pPr>
        <w:spacing w:after="0"/>
        <w:jc w:val="both"/>
        <w:rPr>
          <w:rFonts w:ascii="Arial" w:hAnsi="Arial" w:cs="Arial"/>
          <w:b/>
          <w:noProof/>
          <w:color w:val="005EB8"/>
        </w:rPr>
      </w:pPr>
    </w:p>
    <w:p w14:paraId="03DA990E" w14:textId="77777777" w:rsidR="00896AB7" w:rsidRDefault="00896AB7" w:rsidP="003534C1">
      <w:pPr>
        <w:spacing w:after="0"/>
        <w:jc w:val="both"/>
        <w:rPr>
          <w:rFonts w:ascii="Arial" w:hAnsi="Arial" w:cs="Arial"/>
          <w:b/>
          <w:noProof/>
          <w:color w:val="005EB8"/>
        </w:rPr>
      </w:pPr>
    </w:p>
    <w:p w14:paraId="341F2EF1" w14:textId="77777777" w:rsidR="00896AB7" w:rsidRDefault="00896AB7" w:rsidP="003534C1">
      <w:pPr>
        <w:spacing w:after="0"/>
        <w:jc w:val="both"/>
        <w:rPr>
          <w:rFonts w:ascii="Arial" w:hAnsi="Arial" w:cs="Arial"/>
          <w:b/>
          <w:noProof/>
          <w:color w:val="005EB8"/>
        </w:rPr>
      </w:pPr>
    </w:p>
    <w:p w14:paraId="003512B7" w14:textId="77777777" w:rsidR="00896AB7" w:rsidRDefault="00896AB7" w:rsidP="003534C1">
      <w:pPr>
        <w:spacing w:after="0"/>
        <w:jc w:val="both"/>
        <w:rPr>
          <w:rFonts w:ascii="Arial" w:hAnsi="Arial" w:cs="Arial"/>
          <w:b/>
          <w:noProof/>
          <w:color w:val="005EB8"/>
        </w:rPr>
      </w:pPr>
    </w:p>
    <w:p w14:paraId="3508DA05" w14:textId="77777777" w:rsidR="00896AB7" w:rsidRDefault="00896AB7" w:rsidP="003534C1">
      <w:pPr>
        <w:spacing w:after="0"/>
        <w:jc w:val="both"/>
        <w:rPr>
          <w:rFonts w:ascii="Arial" w:hAnsi="Arial" w:cs="Arial"/>
          <w:b/>
          <w:noProof/>
          <w:color w:val="005EB8"/>
        </w:rPr>
      </w:pPr>
    </w:p>
    <w:p w14:paraId="46E4C36D" w14:textId="77777777" w:rsidR="00896AB7" w:rsidRDefault="00896AB7" w:rsidP="003534C1">
      <w:pPr>
        <w:spacing w:after="0"/>
        <w:jc w:val="both"/>
        <w:rPr>
          <w:rFonts w:ascii="Arial" w:hAnsi="Arial" w:cs="Arial"/>
          <w:b/>
          <w:noProof/>
          <w:color w:val="005EB8"/>
        </w:rPr>
      </w:pPr>
    </w:p>
    <w:p w14:paraId="1B42D3AE" w14:textId="2FA0CCFD" w:rsidR="002029D8" w:rsidRPr="002B42CD" w:rsidRDefault="000546AE" w:rsidP="003534C1">
      <w:pPr>
        <w:spacing w:after="0"/>
        <w:jc w:val="both"/>
        <w:rPr>
          <w:rFonts w:ascii="Arial" w:hAnsi="Arial" w:cs="Arial"/>
          <w:noProof/>
        </w:rPr>
      </w:pPr>
      <w:r w:rsidRPr="002B42CD">
        <w:rPr>
          <w:rFonts w:ascii="Arial" w:hAnsi="Arial" w:cs="Arial"/>
          <w:b/>
          <w:noProof/>
          <w:color w:val="005EB8"/>
        </w:rPr>
        <w:t>Complaints, PALS and Compliments Trend</w:t>
      </w:r>
      <w:r w:rsidR="00B34525" w:rsidRPr="002B42CD">
        <w:rPr>
          <w:rFonts w:ascii="Arial" w:hAnsi="Arial" w:cs="Arial"/>
          <w:b/>
          <w:noProof/>
          <w:color w:val="005EB8"/>
        </w:rPr>
        <w:t xml:space="preserve"> Data</w:t>
      </w:r>
      <w:r w:rsidR="00DF46C8" w:rsidRPr="002B42CD">
        <w:rPr>
          <w:rFonts w:ascii="Arial" w:hAnsi="Arial" w:cs="Arial"/>
          <w:b/>
          <w:noProof/>
          <w:color w:val="005EB8"/>
        </w:rPr>
        <w:t xml:space="preserve"> </w:t>
      </w:r>
      <w:bookmarkEnd w:id="22"/>
      <w:r w:rsidR="0072726C" w:rsidRPr="002B42CD">
        <w:rPr>
          <w:rFonts w:ascii="Arial" w:hAnsi="Arial" w:cs="Arial"/>
          <w:b/>
          <w:noProof/>
          <w:color w:val="005EB8"/>
        </w:rPr>
        <w:t>Apr</w:t>
      </w:r>
      <w:r w:rsidR="00C7288D" w:rsidRPr="002B42CD">
        <w:rPr>
          <w:rFonts w:ascii="Arial" w:hAnsi="Arial" w:cs="Arial"/>
          <w:b/>
          <w:noProof/>
          <w:color w:val="005EB8"/>
        </w:rPr>
        <w:t xml:space="preserve">-25 – </w:t>
      </w:r>
      <w:r w:rsidR="0072726C" w:rsidRPr="002B42CD">
        <w:rPr>
          <w:rFonts w:ascii="Arial" w:hAnsi="Arial" w:cs="Arial"/>
          <w:b/>
          <w:noProof/>
          <w:color w:val="005EB8"/>
        </w:rPr>
        <w:t>Mar</w:t>
      </w:r>
      <w:r w:rsidR="00C7288D" w:rsidRPr="002B42CD">
        <w:rPr>
          <w:rFonts w:ascii="Arial" w:hAnsi="Arial" w:cs="Arial"/>
          <w:b/>
          <w:noProof/>
          <w:color w:val="005EB8"/>
        </w:rPr>
        <w:t>-26</w:t>
      </w:r>
      <w:r w:rsidR="002029D8" w:rsidRPr="002B42CD">
        <w:rPr>
          <w:rFonts w:ascii="Arial" w:hAnsi="Arial" w:cs="Arial"/>
          <w:i/>
          <w:sz w:val="18"/>
          <w:szCs w:val="18"/>
        </w:rPr>
        <w:t xml:space="preserve"> </w:t>
      </w:r>
    </w:p>
    <w:p w14:paraId="166667D2" w14:textId="1BD76CD6" w:rsidR="00C27C2E" w:rsidRPr="002B42CD" w:rsidRDefault="0072726C" w:rsidP="005212A9">
      <w:pPr>
        <w:spacing w:after="0"/>
        <w:rPr>
          <w:rFonts w:ascii="Arial" w:hAnsi="Arial" w:cs="Arial"/>
          <w:b/>
          <w:color w:val="005EB8"/>
        </w:rPr>
      </w:pPr>
      <w:r w:rsidRPr="002B42CD">
        <w:rPr>
          <w:rFonts w:ascii="Arial" w:hAnsi="Arial" w:cs="Arial"/>
          <w:b/>
          <w:noProof/>
          <w:color w:val="005EB8"/>
        </w:rPr>
        <w:lastRenderedPageBreak/>
        <w:drawing>
          <wp:inline distT="0" distB="0" distL="0" distR="0" wp14:anchorId="383CA7D7" wp14:editId="1D85E286">
            <wp:extent cx="5471795" cy="3257960"/>
            <wp:effectExtent l="0" t="0" r="0" b="0"/>
            <wp:docPr id="7109549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89155" cy="3268296"/>
                    </a:xfrm>
                    <a:prstGeom prst="rect">
                      <a:avLst/>
                    </a:prstGeom>
                    <a:noFill/>
                  </pic:spPr>
                </pic:pic>
              </a:graphicData>
            </a:graphic>
          </wp:inline>
        </w:drawing>
      </w:r>
    </w:p>
    <w:p w14:paraId="3D058541" w14:textId="77777777" w:rsidR="00F320A8" w:rsidRPr="002B42CD" w:rsidRDefault="00F320A8" w:rsidP="00E74C5B">
      <w:pPr>
        <w:spacing w:after="0"/>
        <w:rPr>
          <w:rFonts w:ascii="Arial" w:hAnsi="Arial" w:cs="Arial"/>
          <w:b/>
          <w:color w:val="005EB8"/>
        </w:rPr>
      </w:pPr>
    </w:p>
    <w:p w14:paraId="2BCB8E91" w14:textId="1E6FAB26" w:rsidR="00C93C29" w:rsidRPr="002B42CD" w:rsidRDefault="005212A9" w:rsidP="00E74C5B">
      <w:pPr>
        <w:spacing w:after="0"/>
        <w:rPr>
          <w:rFonts w:ascii="Arial" w:hAnsi="Arial" w:cs="Arial"/>
          <w:bdr w:val="none" w:sz="0" w:space="0" w:color="auto" w:frame="1"/>
        </w:rPr>
      </w:pPr>
      <w:r w:rsidRPr="002B42CD">
        <w:rPr>
          <w:rFonts w:ascii="Arial" w:hAnsi="Arial" w:cs="Arial"/>
          <w:b/>
          <w:color w:val="005EB8"/>
        </w:rPr>
        <w:t xml:space="preserve">Table </w:t>
      </w:r>
      <w:r w:rsidR="00ED1BA6" w:rsidRPr="002B42CD">
        <w:rPr>
          <w:rFonts w:ascii="Arial" w:hAnsi="Arial" w:cs="Arial"/>
          <w:b/>
          <w:color w:val="005EB8"/>
        </w:rPr>
        <w:t>3</w:t>
      </w:r>
      <w:r w:rsidRPr="002B42CD">
        <w:rPr>
          <w:rFonts w:ascii="Arial" w:hAnsi="Arial" w:cs="Arial"/>
          <w:b/>
          <w:color w:val="005EB8"/>
        </w:rPr>
        <w:t xml:space="preserve">. Number of new Complaints, PALS and Compliments in </w:t>
      </w:r>
      <w:r w:rsidR="0072726C" w:rsidRPr="002B42CD">
        <w:rPr>
          <w:rFonts w:ascii="Arial" w:hAnsi="Arial" w:cs="Arial"/>
          <w:b/>
          <w:color w:val="005EB8"/>
        </w:rPr>
        <w:t>March</w:t>
      </w:r>
      <w:r w:rsidR="00EE5D78" w:rsidRPr="002B42CD">
        <w:rPr>
          <w:rFonts w:ascii="Arial" w:hAnsi="Arial" w:cs="Arial"/>
          <w:b/>
          <w:color w:val="005EB8"/>
        </w:rPr>
        <w:t xml:space="preserve"> 2026</w:t>
      </w:r>
      <w:r w:rsidRPr="002B42CD">
        <w:rPr>
          <w:rFonts w:ascii="Arial" w:hAnsi="Arial" w:cs="Arial"/>
          <w:b/>
          <w:color w:val="005EB8"/>
        </w:rPr>
        <w:t xml:space="preserve"> with top three wards highlighted </w:t>
      </w:r>
    </w:p>
    <w:tbl>
      <w:tblPr>
        <w:tblW w:w="8647" w:type="dxa"/>
        <w:tblLayout w:type="fixed"/>
        <w:tblLook w:val="04A0" w:firstRow="1" w:lastRow="0" w:firstColumn="1" w:lastColumn="0" w:noHBand="0" w:noVBand="1"/>
      </w:tblPr>
      <w:tblGrid>
        <w:gridCol w:w="1985"/>
        <w:gridCol w:w="1134"/>
        <w:gridCol w:w="1843"/>
        <w:gridCol w:w="850"/>
        <w:gridCol w:w="709"/>
        <w:gridCol w:w="2126"/>
      </w:tblGrid>
      <w:tr w:rsidR="00C93C29" w:rsidRPr="002B42CD" w14:paraId="57CF78FD" w14:textId="77777777" w:rsidTr="00DD7565">
        <w:trPr>
          <w:trHeight w:val="290"/>
        </w:trPr>
        <w:tc>
          <w:tcPr>
            <w:tcW w:w="1985" w:type="dxa"/>
            <w:tcBorders>
              <w:top w:val="nil"/>
              <w:left w:val="nil"/>
              <w:bottom w:val="single" w:sz="4" w:space="0" w:color="auto"/>
              <w:right w:val="single" w:sz="4" w:space="0" w:color="auto"/>
            </w:tcBorders>
            <w:noWrap/>
            <w:vAlign w:val="bottom"/>
            <w:hideMark/>
          </w:tcPr>
          <w:p w14:paraId="3B290A4C" w14:textId="77777777" w:rsidR="00C93C29" w:rsidRPr="002B42CD" w:rsidRDefault="00C93C29" w:rsidP="002207DA">
            <w:pPr>
              <w:spacing w:after="0" w:line="240" w:lineRule="auto"/>
              <w:rPr>
                <w:rFonts w:ascii="Arial" w:eastAsia="Times New Roman" w:hAnsi="Arial" w:cs="Arial"/>
                <w:color w:val="000000"/>
                <w:lang w:eastAsia="en-GB"/>
              </w:rPr>
            </w:pPr>
            <w:bookmarkStart w:id="23" w:name="_Hlk184716045"/>
            <w:r w:rsidRPr="002B42CD">
              <w:rPr>
                <w:rFonts w:ascii="Arial" w:eastAsia="Times New Roman" w:hAnsi="Arial" w:cs="Arial"/>
                <w:color w:val="000000"/>
                <w:lang w:eastAsia="en-GB"/>
              </w:rPr>
              <w:t> </w:t>
            </w:r>
          </w:p>
        </w:tc>
        <w:tc>
          <w:tcPr>
            <w:tcW w:w="1134" w:type="dxa"/>
            <w:tcBorders>
              <w:top w:val="single" w:sz="4" w:space="0" w:color="auto"/>
              <w:left w:val="nil"/>
              <w:bottom w:val="single" w:sz="4" w:space="0" w:color="auto"/>
              <w:right w:val="single" w:sz="4" w:space="0" w:color="auto"/>
            </w:tcBorders>
            <w:shd w:val="clear" w:color="000000" w:fill="BDD7EE"/>
            <w:noWrap/>
            <w:vAlign w:val="center"/>
            <w:hideMark/>
          </w:tcPr>
          <w:p w14:paraId="307CD33D" w14:textId="77777777" w:rsidR="00C93C29" w:rsidRPr="002B42CD" w:rsidRDefault="00C93C29" w:rsidP="002207DA">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Total in month</w:t>
            </w:r>
          </w:p>
        </w:tc>
        <w:tc>
          <w:tcPr>
            <w:tcW w:w="5528" w:type="dxa"/>
            <w:gridSpan w:val="4"/>
            <w:tcBorders>
              <w:top w:val="single" w:sz="4" w:space="0" w:color="auto"/>
              <w:left w:val="nil"/>
              <w:bottom w:val="single" w:sz="4" w:space="0" w:color="auto"/>
              <w:right w:val="single" w:sz="4" w:space="0" w:color="auto"/>
            </w:tcBorders>
            <w:shd w:val="clear" w:color="000000" w:fill="BDD7EE"/>
            <w:noWrap/>
            <w:vAlign w:val="center"/>
            <w:hideMark/>
          </w:tcPr>
          <w:p w14:paraId="3FC08588" w14:textId="77777777" w:rsidR="00C93C29" w:rsidRPr="002B42CD" w:rsidRDefault="00C93C29" w:rsidP="002207DA">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 xml:space="preserve">Top </w:t>
            </w:r>
            <w:r w:rsidR="00352162" w:rsidRPr="002B42CD">
              <w:rPr>
                <w:rFonts w:ascii="Arial" w:eastAsia="Times New Roman" w:hAnsi="Arial" w:cs="Arial"/>
                <w:color w:val="000000"/>
                <w:sz w:val="18"/>
                <w:szCs w:val="18"/>
                <w:lang w:eastAsia="en-GB"/>
              </w:rPr>
              <w:t>Departments</w:t>
            </w:r>
          </w:p>
        </w:tc>
      </w:tr>
      <w:tr w:rsidR="002B42CD" w:rsidRPr="002B42CD" w14:paraId="61F6C271" w14:textId="77777777" w:rsidTr="002B42CD">
        <w:trPr>
          <w:trHeight w:val="290"/>
        </w:trPr>
        <w:tc>
          <w:tcPr>
            <w:tcW w:w="1985" w:type="dxa"/>
            <w:tcBorders>
              <w:top w:val="nil"/>
              <w:left w:val="single" w:sz="4" w:space="0" w:color="auto"/>
              <w:bottom w:val="single" w:sz="4" w:space="0" w:color="auto"/>
              <w:right w:val="single" w:sz="4" w:space="0" w:color="auto"/>
            </w:tcBorders>
            <w:noWrap/>
            <w:vAlign w:val="center"/>
          </w:tcPr>
          <w:p w14:paraId="4D615FCB" w14:textId="77777777" w:rsidR="002B42CD" w:rsidRPr="002B42CD" w:rsidRDefault="002B42CD" w:rsidP="002207DA">
            <w:pPr>
              <w:spacing w:after="0" w:line="240" w:lineRule="auto"/>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New complaints</w:t>
            </w:r>
          </w:p>
        </w:tc>
        <w:tc>
          <w:tcPr>
            <w:tcW w:w="1134" w:type="dxa"/>
            <w:tcBorders>
              <w:top w:val="nil"/>
              <w:left w:val="nil"/>
              <w:bottom w:val="single" w:sz="4" w:space="0" w:color="auto"/>
              <w:right w:val="single" w:sz="4" w:space="0" w:color="auto"/>
            </w:tcBorders>
            <w:noWrap/>
            <w:vAlign w:val="center"/>
          </w:tcPr>
          <w:p w14:paraId="2BA4DF71" w14:textId="65F16473" w:rsidR="002B42CD" w:rsidRPr="002B42CD" w:rsidRDefault="002B42CD" w:rsidP="002207DA">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25</w:t>
            </w:r>
          </w:p>
        </w:tc>
        <w:tc>
          <w:tcPr>
            <w:tcW w:w="2693" w:type="dxa"/>
            <w:gridSpan w:val="2"/>
            <w:tcBorders>
              <w:top w:val="nil"/>
              <w:left w:val="nil"/>
              <w:bottom w:val="single" w:sz="4" w:space="0" w:color="auto"/>
              <w:right w:val="single" w:sz="4" w:space="0" w:color="auto"/>
            </w:tcBorders>
            <w:noWrap/>
            <w:vAlign w:val="center"/>
          </w:tcPr>
          <w:p w14:paraId="6F1CACB8" w14:textId="59E021F2" w:rsidR="002B42CD" w:rsidRPr="002B42CD" w:rsidRDefault="002B42CD" w:rsidP="002207DA">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 xml:space="preserve">A&amp;E &amp; Kingsmoor – 4 </w:t>
            </w:r>
          </w:p>
        </w:tc>
        <w:tc>
          <w:tcPr>
            <w:tcW w:w="2835" w:type="dxa"/>
            <w:gridSpan w:val="2"/>
            <w:tcBorders>
              <w:top w:val="nil"/>
              <w:left w:val="nil"/>
              <w:bottom w:val="single" w:sz="4" w:space="0" w:color="auto"/>
              <w:right w:val="single" w:sz="4" w:space="0" w:color="auto"/>
            </w:tcBorders>
            <w:noWrap/>
            <w:vAlign w:val="center"/>
          </w:tcPr>
          <w:p w14:paraId="36A7E486" w14:textId="5D278AD6" w:rsidR="002B42CD" w:rsidRPr="002B42CD" w:rsidRDefault="002B42CD" w:rsidP="00C7288D">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 xml:space="preserve">Henry Moore, Labour, P.ED, Winter and Harvey – 2 </w:t>
            </w:r>
          </w:p>
        </w:tc>
      </w:tr>
      <w:tr w:rsidR="002B42CD" w:rsidRPr="002B42CD" w14:paraId="4AFC5714" w14:textId="77777777" w:rsidTr="002B42CD">
        <w:trPr>
          <w:trHeight w:val="290"/>
        </w:trPr>
        <w:tc>
          <w:tcPr>
            <w:tcW w:w="1985" w:type="dxa"/>
            <w:tcBorders>
              <w:top w:val="nil"/>
              <w:left w:val="single" w:sz="4" w:space="0" w:color="auto"/>
              <w:bottom w:val="single" w:sz="4" w:space="0" w:color="auto"/>
              <w:right w:val="single" w:sz="4" w:space="0" w:color="auto"/>
            </w:tcBorders>
            <w:noWrap/>
            <w:vAlign w:val="center"/>
          </w:tcPr>
          <w:p w14:paraId="528E5A1E" w14:textId="77777777" w:rsidR="002B42CD" w:rsidRPr="002B42CD" w:rsidRDefault="002B42CD" w:rsidP="00CB6E76">
            <w:pPr>
              <w:spacing w:after="0" w:line="240" w:lineRule="auto"/>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PALs</w:t>
            </w:r>
          </w:p>
        </w:tc>
        <w:tc>
          <w:tcPr>
            <w:tcW w:w="1134" w:type="dxa"/>
            <w:tcBorders>
              <w:top w:val="nil"/>
              <w:left w:val="nil"/>
              <w:bottom w:val="single" w:sz="4" w:space="0" w:color="auto"/>
              <w:right w:val="single" w:sz="4" w:space="0" w:color="auto"/>
            </w:tcBorders>
            <w:noWrap/>
            <w:vAlign w:val="center"/>
          </w:tcPr>
          <w:p w14:paraId="3A240E69" w14:textId="2F1EF161" w:rsidR="002B42CD" w:rsidRPr="002B42CD" w:rsidRDefault="002B42CD" w:rsidP="00CB6E76">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75</w:t>
            </w:r>
          </w:p>
        </w:tc>
        <w:tc>
          <w:tcPr>
            <w:tcW w:w="1843" w:type="dxa"/>
            <w:tcBorders>
              <w:top w:val="nil"/>
              <w:left w:val="nil"/>
              <w:bottom w:val="single" w:sz="4" w:space="0" w:color="auto"/>
              <w:right w:val="single" w:sz="4" w:space="0" w:color="auto"/>
            </w:tcBorders>
            <w:noWrap/>
            <w:vAlign w:val="center"/>
          </w:tcPr>
          <w:p w14:paraId="14499FFF" w14:textId="69898ED5" w:rsidR="002B42CD" w:rsidRPr="002B42CD" w:rsidRDefault="002B42CD" w:rsidP="00CB6E76">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 xml:space="preserve">A&amp;E – 20 </w:t>
            </w:r>
          </w:p>
        </w:tc>
        <w:tc>
          <w:tcPr>
            <w:tcW w:w="1559" w:type="dxa"/>
            <w:gridSpan w:val="2"/>
            <w:tcBorders>
              <w:top w:val="nil"/>
              <w:left w:val="nil"/>
              <w:bottom w:val="single" w:sz="4" w:space="0" w:color="auto"/>
              <w:right w:val="single" w:sz="4" w:space="0" w:color="auto"/>
            </w:tcBorders>
            <w:noWrap/>
            <w:vAlign w:val="center"/>
          </w:tcPr>
          <w:p w14:paraId="0F02E0D6" w14:textId="758F7245" w:rsidR="002B42CD" w:rsidRPr="002B42CD" w:rsidRDefault="002B42CD" w:rsidP="00C7288D">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 xml:space="preserve">Fleming – 7 </w:t>
            </w:r>
          </w:p>
        </w:tc>
        <w:tc>
          <w:tcPr>
            <w:tcW w:w="2126" w:type="dxa"/>
            <w:tcBorders>
              <w:top w:val="nil"/>
              <w:left w:val="nil"/>
              <w:bottom w:val="single" w:sz="4" w:space="0" w:color="auto"/>
              <w:right w:val="single" w:sz="4" w:space="0" w:color="auto"/>
            </w:tcBorders>
            <w:vAlign w:val="center"/>
          </w:tcPr>
          <w:p w14:paraId="78A77339" w14:textId="0C406FAC" w:rsidR="002B42CD" w:rsidRPr="002B42CD" w:rsidRDefault="002B42CD" w:rsidP="00C7288D">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 xml:space="preserve">Ray – 6 </w:t>
            </w:r>
          </w:p>
        </w:tc>
      </w:tr>
      <w:tr w:rsidR="0072726C" w:rsidRPr="002B42CD" w14:paraId="6E08EE41" w14:textId="77777777" w:rsidTr="002B42CD">
        <w:trPr>
          <w:trHeight w:val="290"/>
        </w:trPr>
        <w:tc>
          <w:tcPr>
            <w:tcW w:w="1985" w:type="dxa"/>
            <w:tcBorders>
              <w:top w:val="nil"/>
              <w:left w:val="single" w:sz="4" w:space="0" w:color="auto"/>
              <w:bottom w:val="single" w:sz="4" w:space="0" w:color="auto"/>
              <w:right w:val="single" w:sz="4" w:space="0" w:color="auto"/>
            </w:tcBorders>
            <w:noWrap/>
            <w:vAlign w:val="center"/>
          </w:tcPr>
          <w:p w14:paraId="4DA58064" w14:textId="77777777" w:rsidR="0072726C" w:rsidRPr="002B42CD" w:rsidRDefault="0072726C" w:rsidP="002207DA">
            <w:pPr>
              <w:spacing w:after="0" w:line="240" w:lineRule="auto"/>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Compliments</w:t>
            </w:r>
          </w:p>
        </w:tc>
        <w:tc>
          <w:tcPr>
            <w:tcW w:w="1134" w:type="dxa"/>
            <w:tcBorders>
              <w:top w:val="nil"/>
              <w:left w:val="nil"/>
              <w:bottom w:val="single" w:sz="4" w:space="0" w:color="auto"/>
              <w:right w:val="single" w:sz="4" w:space="0" w:color="auto"/>
            </w:tcBorders>
            <w:noWrap/>
            <w:vAlign w:val="center"/>
          </w:tcPr>
          <w:p w14:paraId="613B6C45" w14:textId="4F0C24B3" w:rsidR="0072726C" w:rsidRPr="002B42CD" w:rsidRDefault="002B42CD" w:rsidP="002207DA">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9</w:t>
            </w:r>
          </w:p>
        </w:tc>
        <w:tc>
          <w:tcPr>
            <w:tcW w:w="1843" w:type="dxa"/>
            <w:tcBorders>
              <w:top w:val="nil"/>
              <w:left w:val="nil"/>
              <w:bottom w:val="single" w:sz="4" w:space="0" w:color="auto"/>
              <w:right w:val="single" w:sz="4" w:space="0" w:color="auto"/>
            </w:tcBorders>
            <w:noWrap/>
            <w:vAlign w:val="center"/>
          </w:tcPr>
          <w:p w14:paraId="3FB57B24" w14:textId="59013394" w:rsidR="0072726C" w:rsidRPr="002B42CD" w:rsidRDefault="0072726C" w:rsidP="002207DA">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Fleming - 5</w:t>
            </w:r>
          </w:p>
        </w:tc>
        <w:tc>
          <w:tcPr>
            <w:tcW w:w="3685" w:type="dxa"/>
            <w:gridSpan w:val="3"/>
            <w:tcBorders>
              <w:top w:val="nil"/>
              <w:left w:val="nil"/>
              <w:bottom w:val="single" w:sz="4" w:space="0" w:color="auto"/>
              <w:right w:val="single" w:sz="4" w:space="0" w:color="auto"/>
            </w:tcBorders>
            <w:noWrap/>
            <w:vAlign w:val="center"/>
          </w:tcPr>
          <w:p w14:paraId="3041F962" w14:textId="14B88341" w:rsidR="0072726C" w:rsidRPr="002B42CD" w:rsidRDefault="0072726C" w:rsidP="002207DA">
            <w:pPr>
              <w:spacing w:after="0" w:line="240" w:lineRule="auto"/>
              <w:jc w:val="center"/>
              <w:rPr>
                <w:rFonts w:ascii="Arial" w:eastAsia="Times New Roman" w:hAnsi="Arial" w:cs="Arial"/>
                <w:color w:val="000000"/>
                <w:sz w:val="18"/>
                <w:szCs w:val="18"/>
                <w:lang w:eastAsia="en-GB"/>
              </w:rPr>
            </w:pPr>
            <w:r w:rsidRPr="002B42CD">
              <w:rPr>
                <w:rFonts w:ascii="Arial" w:eastAsia="Times New Roman" w:hAnsi="Arial" w:cs="Arial"/>
                <w:color w:val="000000"/>
                <w:sz w:val="18"/>
                <w:szCs w:val="18"/>
                <w:lang w:eastAsia="en-GB"/>
              </w:rPr>
              <w:t xml:space="preserve">A&amp;E &amp; Henry Moore - 4 </w:t>
            </w:r>
          </w:p>
        </w:tc>
      </w:tr>
      <w:bookmarkEnd w:id="23"/>
    </w:tbl>
    <w:p w14:paraId="7675B2B9" w14:textId="77777777" w:rsidR="002B42CD" w:rsidRPr="002B42CD" w:rsidRDefault="002B42CD" w:rsidP="002B42CD">
      <w:pPr>
        <w:pStyle w:val="NoSpacing"/>
        <w:rPr>
          <w:rFonts w:ascii="Arial" w:eastAsia="Gulim" w:hAnsi="Arial" w:cs="Arial"/>
          <w:b/>
          <w:bCs/>
          <w:bdr w:val="none" w:sz="0" w:space="0" w:color="auto" w:frame="1"/>
          <w:lang w:eastAsia="ko-KR"/>
        </w:rPr>
      </w:pPr>
    </w:p>
    <w:p w14:paraId="1828514A" w14:textId="0D369BAA" w:rsidR="002B42CD" w:rsidRPr="002B42CD" w:rsidRDefault="00D84F40" w:rsidP="002B42CD">
      <w:pPr>
        <w:pStyle w:val="NoSpacing"/>
        <w:rPr>
          <w:rFonts w:ascii="Arial" w:eastAsia="Gulim" w:hAnsi="Arial" w:cs="Arial"/>
          <w:bdr w:val="none" w:sz="0" w:space="0" w:color="auto" w:frame="1"/>
          <w:lang w:eastAsia="ko-KR"/>
        </w:rPr>
      </w:pPr>
      <w:r w:rsidRPr="002B42CD">
        <w:rPr>
          <w:rFonts w:ascii="Arial" w:eastAsia="Gulim" w:hAnsi="Arial" w:cs="Arial"/>
          <w:b/>
          <w:bCs/>
          <w:bdr w:val="none" w:sz="0" w:space="0" w:color="auto" w:frame="1"/>
          <w:lang w:eastAsia="ko-KR"/>
        </w:rPr>
        <w:t xml:space="preserve">Complaints: </w:t>
      </w:r>
      <w:r w:rsidR="002B42CD" w:rsidRPr="002B42CD">
        <w:rPr>
          <w:rFonts w:ascii="Arial" w:eastAsia="Gulim" w:hAnsi="Arial" w:cs="Arial"/>
          <w:bdr w:val="none" w:sz="0" w:space="0" w:color="auto" w:frame="1"/>
          <w:lang w:eastAsia="ko-KR"/>
        </w:rPr>
        <w:t>main themes: Communications – 21.3%, Medical care – 17.75%, Nursing care – 16.57%</w:t>
      </w:r>
    </w:p>
    <w:p w14:paraId="254FBF8A" w14:textId="608D4A85" w:rsidR="000C3FF8" w:rsidRPr="002B42CD" w:rsidRDefault="00D84F40" w:rsidP="002B42CD">
      <w:pPr>
        <w:pStyle w:val="NormalWeb"/>
        <w:spacing w:before="0" w:beforeAutospacing="0" w:after="0"/>
        <w:rPr>
          <w:rFonts w:ascii="Arial" w:hAnsi="Arial" w:cs="Arial"/>
          <w:sz w:val="22"/>
          <w:szCs w:val="22"/>
          <w:bdr w:val="none" w:sz="0" w:space="0" w:color="auto" w:frame="1"/>
        </w:rPr>
      </w:pPr>
      <w:r w:rsidRPr="002B42CD">
        <w:rPr>
          <w:rFonts w:ascii="Arial" w:hAnsi="Arial" w:cs="Arial"/>
          <w:b/>
          <w:bCs/>
          <w:sz w:val="22"/>
          <w:szCs w:val="22"/>
          <w:bdr w:val="none" w:sz="0" w:space="0" w:color="auto" w:frame="1"/>
        </w:rPr>
        <w:t>PALS:</w:t>
      </w:r>
      <w:r w:rsidRPr="002B42CD">
        <w:rPr>
          <w:rFonts w:ascii="Arial" w:hAnsi="Arial" w:cs="Arial"/>
          <w:sz w:val="22"/>
          <w:szCs w:val="22"/>
          <w:bdr w:val="none" w:sz="0" w:space="0" w:color="auto" w:frame="1"/>
        </w:rPr>
        <w:t xml:space="preserve"> </w:t>
      </w:r>
      <w:r w:rsidR="00CB6E76" w:rsidRPr="002B42CD">
        <w:rPr>
          <w:rFonts w:ascii="Arial" w:hAnsi="Arial" w:cs="Arial"/>
          <w:sz w:val="22"/>
          <w:szCs w:val="22"/>
          <w:bdr w:val="none" w:sz="0" w:space="0" w:color="auto" w:frame="1"/>
        </w:rPr>
        <w:t xml:space="preserve">main themes: </w:t>
      </w:r>
      <w:r w:rsidR="002B42CD" w:rsidRPr="002B42CD">
        <w:rPr>
          <w:rFonts w:ascii="Arial" w:hAnsi="Arial" w:cs="Arial"/>
          <w:sz w:val="22"/>
          <w:szCs w:val="22"/>
          <w:bdr w:val="none" w:sz="0" w:space="0" w:color="auto" w:frame="1"/>
        </w:rPr>
        <w:t>Delay – 35.67%, Communication – 23.78%, Appointments – 10.82%</w:t>
      </w:r>
      <w:r w:rsidRPr="002B42CD">
        <w:rPr>
          <w:rFonts w:ascii="Arial" w:hAnsi="Arial" w:cs="Arial"/>
          <w:sz w:val="22"/>
          <w:szCs w:val="22"/>
          <w:bdr w:val="none" w:sz="0" w:space="0" w:color="auto" w:frame="1"/>
        </w:rPr>
        <w:br/>
      </w:r>
      <w:r w:rsidRPr="002B42CD">
        <w:rPr>
          <w:rFonts w:ascii="Arial" w:hAnsi="Arial" w:cs="Arial"/>
          <w:b/>
          <w:bCs/>
          <w:sz w:val="22"/>
          <w:szCs w:val="22"/>
          <w:bdr w:val="none" w:sz="0" w:space="0" w:color="auto" w:frame="1"/>
        </w:rPr>
        <w:t>Compliments:</w:t>
      </w:r>
      <w:r w:rsidRPr="002B42CD">
        <w:rPr>
          <w:rFonts w:ascii="Arial" w:hAnsi="Arial" w:cs="Arial"/>
          <w:sz w:val="22"/>
          <w:szCs w:val="22"/>
          <w:bdr w:val="none" w:sz="0" w:space="0" w:color="auto" w:frame="1"/>
        </w:rPr>
        <w:t xml:space="preserve"> themes not provided</w:t>
      </w:r>
      <w:r w:rsidR="00797515" w:rsidRPr="002B42CD">
        <w:rPr>
          <w:rFonts w:ascii="Arial" w:hAnsi="Arial" w:cs="Arial"/>
          <w:sz w:val="22"/>
          <w:szCs w:val="22"/>
          <w:bdr w:val="none" w:sz="0" w:space="0" w:color="auto" w:frame="1"/>
        </w:rPr>
        <w:t xml:space="preserve"> – </w:t>
      </w:r>
      <w:r w:rsidRPr="002B42CD">
        <w:rPr>
          <w:rFonts w:ascii="Arial" w:hAnsi="Arial" w:cs="Arial"/>
          <w:sz w:val="22"/>
          <w:szCs w:val="22"/>
          <w:bdr w:val="none" w:sz="0" w:space="0" w:color="auto" w:frame="1"/>
        </w:rPr>
        <w:t>data capture remains inconsistent.</w:t>
      </w:r>
    </w:p>
    <w:sectPr w:rsidR="000C3FF8" w:rsidRPr="002B42CD" w:rsidSect="000C3FF8">
      <w:headerReference w:type="default" r:id="rId32"/>
      <w:footerReference w:type="default" r:id="rId33"/>
      <w:pgSz w:w="11906" w:h="16838"/>
      <w:pgMar w:top="1276" w:right="851"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E9830" w14:textId="77777777" w:rsidR="00593F36" w:rsidRDefault="00593F36" w:rsidP="00D5055D">
      <w:pPr>
        <w:spacing w:after="0" w:line="240" w:lineRule="auto"/>
      </w:pPr>
      <w:r>
        <w:separator/>
      </w:r>
    </w:p>
  </w:endnote>
  <w:endnote w:type="continuationSeparator" w:id="0">
    <w:p w14:paraId="4EA849E1" w14:textId="77777777" w:rsidR="00593F36" w:rsidRDefault="00593F36" w:rsidP="00D50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lim">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400815"/>
      <w:docPartObj>
        <w:docPartGallery w:val="Page Numbers (Bottom of Page)"/>
        <w:docPartUnique/>
      </w:docPartObj>
    </w:sdtPr>
    <w:sdtEndPr>
      <w:rPr>
        <w:noProof/>
      </w:rPr>
    </w:sdtEndPr>
    <w:sdtContent>
      <w:p w14:paraId="51203D81" w14:textId="77777777" w:rsidR="001C6808" w:rsidRDefault="001C68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E45860" w14:textId="77777777" w:rsidR="001C6808" w:rsidRDefault="001C6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771EF" w14:textId="77777777" w:rsidR="00593F36" w:rsidRDefault="00593F36" w:rsidP="00D5055D">
      <w:pPr>
        <w:spacing w:after="0" w:line="240" w:lineRule="auto"/>
      </w:pPr>
      <w:r>
        <w:separator/>
      </w:r>
    </w:p>
  </w:footnote>
  <w:footnote w:type="continuationSeparator" w:id="0">
    <w:p w14:paraId="37CACCA3" w14:textId="77777777" w:rsidR="00593F36" w:rsidRDefault="00593F36" w:rsidP="00D50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9C6D7" w14:textId="5A9BD980" w:rsidR="00587EE5" w:rsidRDefault="00587EE5">
    <w:pPr>
      <w:pStyle w:val="Header"/>
    </w:pPr>
    <w:r>
      <w:rPr>
        <w:noProof/>
        <w:sz w:val="16"/>
        <w:szCs w:val="16"/>
      </w:rPr>
      <w:drawing>
        <wp:anchor distT="0" distB="0" distL="114300" distR="114300" simplePos="0" relativeHeight="251659264" behindDoc="1" locked="0" layoutInCell="1" allowOverlap="1" wp14:anchorId="27F3E043" wp14:editId="31CC731D">
          <wp:simplePos x="0" y="0"/>
          <wp:positionH relativeFrom="column">
            <wp:posOffset>4552950</wp:posOffset>
          </wp:positionH>
          <wp:positionV relativeFrom="paragraph">
            <wp:posOffset>-278765</wp:posOffset>
          </wp:positionV>
          <wp:extent cx="1801495" cy="809625"/>
          <wp:effectExtent l="0" t="0" r="8255" b="9525"/>
          <wp:wrapTight wrapText="bothSides">
            <wp:wrapPolygon edited="0">
              <wp:start x="14161" y="0"/>
              <wp:lineTo x="10964" y="8132"/>
              <wp:lineTo x="0" y="8132"/>
              <wp:lineTo x="0" y="12706"/>
              <wp:lineTo x="13476" y="16264"/>
              <wp:lineTo x="14847" y="21346"/>
              <wp:lineTo x="15075" y="21346"/>
              <wp:lineTo x="21471" y="21346"/>
              <wp:lineTo x="21471" y="0"/>
              <wp:lineTo x="14161" y="0"/>
            </wp:wrapPolygon>
          </wp:wrapTight>
          <wp:docPr id="724491183" name="Picture 72449118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509080" name="Picture 1832509080" descr="A black background with white tex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1495" cy="8096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70F78"/>
    <w:multiLevelType w:val="hybridMultilevel"/>
    <w:tmpl w:val="5F664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B6C86"/>
    <w:multiLevelType w:val="hybridMultilevel"/>
    <w:tmpl w:val="493E4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F35C0"/>
    <w:multiLevelType w:val="hybridMultilevel"/>
    <w:tmpl w:val="80EC5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935CCC"/>
    <w:multiLevelType w:val="multilevel"/>
    <w:tmpl w:val="7500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C65834"/>
    <w:multiLevelType w:val="hybridMultilevel"/>
    <w:tmpl w:val="2698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E53C38"/>
    <w:multiLevelType w:val="hybridMultilevel"/>
    <w:tmpl w:val="0778F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C66D92"/>
    <w:multiLevelType w:val="hybridMultilevel"/>
    <w:tmpl w:val="7A324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560956"/>
    <w:multiLevelType w:val="hybridMultilevel"/>
    <w:tmpl w:val="A5762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FA22EE"/>
    <w:multiLevelType w:val="hybridMultilevel"/>
    <w:tmpl w:val="A6300610"/>
    <w:lvl w:ilvl="0" w:tplc="1F4ADCD6">
      <w:start w:val="1"/>
      <w:numFmt w:val="decimal"/>
      <w:lvlText w:val="%1."/>
      <w:lvlJc w:val="left"/>
      <w:pPr>
        <w:ind w:left="915" w:hanging="5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7861BF"/>
    <w:multiLevelType w:val="multilevel"/>
    <w:tmpl w:val="2CBCA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936345"/>
    <w:multiLevelType w:val="hybridMultilevel"/>
    <w:tmpl w:val="4FAC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DE6F70"/>
    <w:multiLevelType w:val="hybridMultilevel"/>
    <w:tmpl w:val="DD9C57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3213FB"/>
    <w:multiLevelType w:val="hybridMultilevel"/>
    <w:tmpl w:val="A8E29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D13C88"/>
    <w:multiLevelType w:val="hybridMultilevel"/>
    <w:tmpl w:val="CAD63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064406"/>
    <w:multiLevelType w:val="hybridMultilevel"/>
    <w:tmpl w:val="4BF6935A"/>
    <w:lvl w:ilvl="0" w:tplc="02B40C5A">
      <w:start w:val="1"/>
      <w:numFmt w:val="bullet"/>
      <w:lvlText w:val="•"/>
      <w:lvlJc w:val="left"/>
      <w:pPr>
        <w:ind w:left="1080" w:hanging="720"/>
      </w:pPr>
      <w:rPr>
        <w:rFonts w:ascii="Arial" w:eastAsia="Times New Roman" w:hAnsi="Aria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B752D0"/>
    <w:multiLevelType w:val="multilevel"/>
    <w:tmpl w:val="82EC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B53E95"/>
    <w:multiLevelType w:val="multilevel"/>
    <w:tmpl w:val="4BD8F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F52680"/>
    <w:multiLevelType w:val="multilevel"/>
    <w:tmpl w:val="532C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4609EB"/>
    <w:multiLevelType w:val="hybridMultilevel"/>
    <w:tmpl w:val="81263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953C95"/>
    <w:multiLevelType w:val="hybridMultilevel"/>
    <w:tmpl w:val="E158A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177300"/>
    <w:multiLevelType w:val="hybridMultilevel"/>
    <w:tmpl w:val="27EE3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A4F6AA0"/>
    <w:multiLevelType w:val="hybridMultilevel"/>
    <w:tmpl w:val="1DE67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EA38F3"/>
    <w:multiLevelType w:val="hybridMultilevel"/>
    <w:tmpl w:val="024A1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F14A7A"/>
    <w:multiLevelType w:val="hybridMultilevel"/>
    <w:tmpl w:val="A88E04D8"/>
    <w:lvl w:ilvl="0" w:tplc="8B363564">
      <w:start w:val="1"/>
      <w:numFmt w:val="decimal"/>
      <w:lvlText w:val="%1."/>
      <w:lvlJc w:val="left"/>
      <w:pPr>
        <w:ind w:left="915" w:hanging="5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378599">
    <w:abstractNumId w:val="7"/>
  </w:num>
  <w:num w:numId="2" w16cid:durableId="420567533">
    <w:abstractNumId w:val="13"/>
  </w:num>
  <w:num w:numId="3" w16cid:durableId="591595707">
    <w:abstractNumId w:val="21"/>
  </w:num>
  <w:num w:numId="4" w16cid:durableId="218326067">
    <w:abstractNumId w:val="13"/>
  </w:num>
  <w:num w:numId="5" w16cid:durableId="226501486">
    <w:abstractNumId w:val="12"/>
  </w:num>
  <w:num w:numId="6" w16cid:durableId="989672077">
    <w:abstractNumId w:val="11"/>
  </w:num>
  <w:num w:numId="7" w16cid:durableId="1890604025">
    <w:abstractNumId w:val="5"/>
  </w:num>
  <w:num w:numId="8" w16cid:durableId="851532055">
    <w:abstractNumId w:val="10"/>
  </w:num>
  <w:num w:numId="9" w16cid:durableId="835073036">
    <w:abstractNumId w:val="22"/>
  </w:num>
  <w:num w:numId="10" w16cid:durableId="420570514">
    <w:abstractNumId w:val="18"/>
  </w:num>
  <w:num w:numId="11" w16cid:durableId="447087804">
    <w:abstractNumId w:val="19"/>
  </w:num>
  <w:num w:numId="12" w16cid:durableId="2130512493">
    <w:abstractNumId w:val="0"/>
  </w:num>
  <w:num w:numId="13" w16cid:durableId="1886215999">
    <w:abstractNumId w:val="16"/>
  </w:num>
  <w:num w:numId="14" w16cid:durableId="248319889">
    <w:abstractNumId w:val="3"/>
  </w:num>
  <w:num w:numId="15" w16cid:durableId="249239886">
    <w:abstractNumId w:val="15"/>
  </w:num>
  <w:num w:numId="16" w16cid:durableId="1732777274">
    <w:abstractNumId w:val="1"/>
  </w:num>
  <w:num w:numId="17" w16cid:durableId="1837071686">
    <w:abstractNumId w:val="6"/>
  </w:num>
  <w:num w:numId="18" w16cid:durableId="1149205702">
    <w:abstractNumId w:val="17"/>
  </w:num>
  <w:num w:numId="19" w16cid:durableId="1050302742">
    <w:abstractNumId w:val="20"/>
  </w:num>
  <w:num w:numId="20" w16cid:durableId="1460297790">
    <w:abstractNumId w:val="14"/>
  </w:num>
  <w:num w:numId="21" w16cid:durableId="1965847453">
    <w:abstractNumId w:val="4"/>
  </w:num>
  <w:num w:numId="22" w16cid:durableId="1797335889">
    <w:abstractNumId w:val="2"/>
  </w:num>
  <w:num w:numId="23" w16cid:durableId="1965693744">
    <w:abstractNumId w:val="9"/>
  </w:num>
  <w:num w:numId="24" w16cid:durableId="1411271961">
    <w:abstractNumId w:val="8"/>
  </w:num>
  <w:num w:numId="25" w16cid:durableId="7091109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DE7"/>
    <w:rsid w:val="000000E6"/>
    <w:rsid w:val="0000058F"/>
    <w:rsid w:val="00000838"/>
    <w:rsid w:val="00001388"/>
    <w:rsid w:val="000016C1"/>
    <w:rsid w:val="00001B54"/>
    <w:rsid w:val="00001B5C"/>
    <w:rsid w:val="00002510"/>
    <w:rsid w:val="0000358E"/>
    <w:rsid w:val="00007058"/>
    <w:rsid w:val="00007B61"/>
    <w:rsid w:val="00011343"/>
    <w:rsid w:val="00011A7E"/>
    <w:rsid w:val="0001312F"/>
    <w:rsid w:val="00015185"/>
    <w:rsid w:val="00020F01"/>
    <w:rsid w:val="0002178E"/>
    <w:rsid w:val="000241A6"/>
    <w:rsid w:val="00027921"/>
    <w:rsid w:val="00030519"/>
    <w:rsid w:val="00030B8D"/>
    <w:rsid w:val="0003163F"/>
    <w:rsid w:val="000343F5"/>
    <w:rsid w:val="00034B59"/>
    <w:rsid w:val="00035639"/>
    <w:rsid w:val="00035791"/>
    <w:rsid w:val="00036BB6"/>
    <w:rsid w:val="00036EF8"/>
    <w:rsid w:val="00037267"/>
    <w:rsid w:val="00043BEF"/>
    <w:rsid w:val="000459DD"/>
    <w:rsid w:val="00046236"/>
    <w:rsid w:val="00050565"/>
    <w:rsid w:val="00053F8C"/>
    <w:rsid w:val="000546AE"/>
    <w:rsid w:val="000550E9"/>
    <w:rsid w:val="000569D4"/>
    <w:rsid w:val="0005782C"/>
    <w:rsid w:val="00057AC0"/>
    <w:rsid w:val="00061918"/>
    <w:rsid w:val="0006289A"/>
    <w:rsid w:val="000672FA"/>
    <w:rsid w:val="00067DD4"/>
    <w:rsid w:val="00073E4E"/>
    <w:rsid w:val="00074633"/>
    <w:rsid w:val="000748DC"/>
    <w:rsid w:val="000770CF"/>
    <w:rsid w:val="00080C94"/>
    <w:rsid w:val="00083B78"/>
    <w:rsid w:val="00085114"/>
    <w:rsid w:val="000851F7"/>
    <w:rsid w:val="0008530D"/>
    <w:rsid w:val="00086263"/>
    <w:rsid w:val="00086BAC"/>
    <w:rsid w:val="000901DA"/>
    <w:rsid w:val="000940AB"/>
    <w:rsid w:val="000945FC"/>
    <w:rsid w:val="00097D2C"/>
    <w:rsid w:val="000A1D87"/>
    <w:rsid w:val="000A679A"/>
    <w:rsid w:val="000B050A"/>
    <w:rsid w:val="000B108D"/>
    <w:rsid w:val="000B1B95"/>
    <w:rsid w:val="000B2904"/>
    <w:rsid w:val="000B414F"/>
    <w:rsid w:val="000B5324"/>
    <w:rsid w:val="000B77EF"/>
    <w:rsid w:val="000C117F"/>
    <w:rsid w:val="000C3FF8"/>
    <w:rsid w:val="000C530E"/>
    <w:rsid w:val="000C700D"/>
    <w:rsid w:val="000D0200"/>
    <w:rsid w:val="000D08D2"/>
    <w:rsid w:val="000D1F15"/>
    <w:rsid w:val="000D28F1"/>
    <w:rsid w:val="000D2BCC"/>
    <w:rsid w:val="000D52CA"/>
    <w:rsid w:val="000D6EDF"/>
    <w:rsid w:val="000D7045"/>
    <w:rsid w:val="000D7B71"/>
    <w:rsid w:val="000E1345"/>
    <w:rsid w:val="000E1932"/>
    <w:rsid w:val="000E35F0"/>
    <w:rsid w:val="000E3942"/>
    <w:rsid w:val="000E4779"/>
    <w:rsid w:val="000E48FB"/>
    <w:rsid w:val="000E4C54"/>
    <w:rsid w:val="000E61D0"/>
    <w:rsid w:val="000E7AAD"/>
    <w:rsid w:val="000F03F1"/>
    <w:rsid w:val="000F065C"/>
    <w:rsid w:val="000F5154"/>
    <w:rsid w:val="0010151C"/>
    <w:rsid w:val="00103EEB"/>
    <w:rsid w:val="00104D9D"/>
    <w:rsid w:val="00104E67"/>
    <w:rsid w:val="00106166"/>
    <w:rsid w:val="00110810"/>
    <w:rsid w:val="0011115F"/>
    <w:rsid w:val="001127D9"/>
    <w:rsid w:val="001134FC"/>
    <w:rsid w:val="00114B1B"/>
    <w:rsid w:val="001152A6"/>
    <w:rsid w:val="00115860"/>
    <w:rsid w:val="001166D3"/>
    <w:rsid w:val="00116820"/>
    <w:rsid w:val="001173E5"/>
    <w:rsid w:val="00122656"/>
    <w:rsid w:val="0012522F"/>
    <w:rsid w:val="00130DF5"/>
    <w:rsid w:val="00132CBE"/>
    <w:rsid w:val="001335E8"/>
    <w:rsid w:val="0013642A"/>
    <w:rsid w:val="001421A3"/>
    <w:rsid w:val="00144FC9"/>
    <w:rsid w:val="00147591"/>
    <w:rsid w:val="00152A5A"/>
    <w:rsid w:val="001546E6"/>
    <w:rsid w:val="001552B6"/>
    <w:rsid w:val="001614CD"/>
    <w:rsid w:val="00161EAE"/>
    <w:rsid w:val="0016272C"/>
    <w:rsid w:val="0016331B"/>
    <w:rsid w:val="001634B9"/>
    <w:rsid w:val="00163DCB"/>
    <w:rsid w:val="0017214C"/>
    <w:rsid w:val="00173D20"/>
    <w:rsid w:val="00174837"/>
    <w:rsid w:val="00175495"/>
    <w:rsid w:val="00176630"/>
    <w:rsid w:val="001774E5"/>
    <w:rsid w:val="0018040E"/>
    <w:rsid w:val="00181BCD"/>
    <w:rsid w:val="0018314C"/>
    <w:rsid w:val="00191E26"/>
    <w:rsid w:val="00191F40"/>
    <w:rsid w:val="001960CA"/>
    <w:rsid w:val="00196127"/>
    <w:rsid w:val="00196C58"/>
    <w:rsid w:val="001A26D0"/>
    <w:rsid w:val="001A69CE"/>
    <w:rsid w:val="001B1E40"/>
    <w:rsid w:val="001C19F5"/>
    <w:rsid w:val="001C462E"/>
    <w:rsid w:val="001C6808"/>
    <w:rsid w:val="001C6C9E"/>
    <w:rsid w:val="001C7340"/>
    <w:rsid w:val="001D00DB"/>
    <w:rsid w:val="001D029E"/>
    <w:rsid w:val="001D03AD"/>
    <w:rsid w:val="001D0CDE"/>
    <w:rsid w:val="001D18C4"/>
    <w:rsid w:val="001D1BDA"/>
    <w:rsid w:val="001D274F"/>
    <w:rsid w:val="001D3D26"/>
    <w:rsid w:val="001D3EF4"/>
    <w:rsid w:val="001D7213"/>
    <w:rsid w:val="001D7651"/>
    <w:rsid w:val="001E07CC"/>
    <w:rsid w:val="001E1DDC"/>
    <w:rsid w:val="001E29C2"/>
    <w:rsid w:val="001E2B8D"/>
    <w:rsid w:val="001E2D18"/>
    <w:rsid w:val="001E2E0B"/>
    <w:rsid w:val="001E3B4E"/>
    <w:rsid w:val="001E41C5"/>
    <w:rsid w:val="001E6EC4"/>
    <w:rsid w:val="001E7846"/>
    <w:rsid w:val="001F0423"/>
    <w:rsid w:val="001F0FA5"/>
    <w:rsid w:val="001F41A7"/>
    <w:rsid w:val="001F47E2"/>
    <w:rsid w:val="00200D41"/>
    <w:rsid w:val="00201176"/>
    <w:rsid w:val="002011D2"/>
    <w:rsid w:val="0020189F"/>
    <w:rsid w:val="002029D8"/>
    <w:rsid w:val="00205904"/>
    <w:rsid w:val="00206669"/>
    <w:rsid w:val="00206CA8"/>
    <w:rsid w:val="002207DA"/>
    <w:rsid w:val="00220ED6"/>
    <w:rsid w:val="00220FD6"/>
    <w:rsid w:val="00221071"/>
    <w:rsid w:val="0022419A"/>
    <w:rsid w:val="0022457B"/>
    <w:rsid w:val="002245AB"/>
    <w:rsid w:val="00227679"/>
    <w:rsid w:val="00232D4C"/>
    <w:rsid w:val="002342A3"/>
    <w:rsid w:val="002344E1"/>
    <w:rsid w:val="00236BE4"/>
    <w:rsid w:val="00240491"/>
    <w:rsid w:val="00242044"/>
    <w:rsid w:val="00243286"/>
    <w:rsid w:val="002434DA"/>
    <w:rsid w:val="002443FD"/>
    <w:rsid w:val="002449E4"/>
    <w:rsid w:val="0024507D"/>
    <w:rsid w:val="0024516F"/>
    <w:rsid w:val="00252BE7"/>
    <w:rsid w:val="002530A0"/>
    <w:rsid w:val="002538AF"/>
    <w:rsid w:val="00257128"/>
    <w:rsid w:val="00257188"/>
    <w:rsid w:val="0026003E"/>
    <w:rsid w:val="0026163B"/>
    <w:rsid w:val="00262163"/>
    <w:rsid w:val="002626C5"/>
    <w:rsid w:val="0026390F"/>
    <w:rsid w:val="00267BF9"/>
    <w:rsid w:val="00270C01"/>
    <w:rsid w:val="002722F4"/>
    <w:rsid w:val="002823CA"/>
    <w:rsid w:val="002824BB"/>
    <w:rsid w:val="002825CA"/>
    <w:rsid w:val="0028446D"/>
    <w:rsid w:val="00284DEB"/>
    <w:rsid w:val="00285F41"/>
    <w:rsid w:val="002862F5"/>
    <w:rsid w:val="00290596"/>
    <w:rsid w:val="00290B7D"/>
    <w:rsid w:val="002930E7"/>
    <w:rsid w:val="00293B77"/>
    <w:rsid w:val="00295357"/>
    <w:rsid w:val="00295C4E"/>
    <w:rsid w:val="00297B7E"/>
    <w:rsid w:val="002A1CF4"/>
    <w:rsid w:val="002A1FEE"/>
    <w:rsid w:val="002A362A"/>
    <w:rsid w:val="002A5BB8"/>
    <w:rsid w:val="002A775D"/>
    <w:rsid w:val="002A7A59"/>
    <w:rsid w:val="002A7C78"/>
    <w:rsid w:val="002A7E9D"/>
    <w:rsid w:val="002B0225"/>
    <w:rsid w:val="002B331E"/>
    <w:rsid w:val="002B4051"/>
    <w:rsid w:val="002B42CD"/>
    <w:rsid w:val="002B54A8"/>
    <w:rsid w:val="002B5DCF"/>
    <w:rsid w:val="002B6E67"/>
    <w:rsid w:val="002C0800"/>
    <w:rsid w:val="002C0BCD"/>
    <w:rsid w:val="002C17D1"/>
    <w:rsid w:val="002C3C9B"/>
    <w:rsid w:val="002C40F7"/>
    <w:rsid w:val="002C74DA"/>
    <w:rsid w:val="002D1307"/>
    <w:rsid w:val="002D2175"/>
    <w:rsid w:val="002D39A2"/>
    <w:rsid w:val="002D42C1"/>
    <w:rsid w:val="002D4DCB"/>
    <w:rsid w:val="002D5E31"/>
    <w:rsid w:val="002D6B3C"/>
    <w:rsid w:val="002E13A6"/>
    <w:rsid w:val="002E2E82"/>
    <w:rsid w:val="002E3A67"/>
    <w:rsid w:val="002E4993"/>
    <w:rsid w:val="002E4D41"/>
    <w:rsid w:val="002F19BE"/>
    <w:rsid w:val="002F35EC"/>
    <w:rsid w:val="002F3702"/>
    <w:rsid w:val="002F4AE5"/>
    <w:rsid w:val="002F4C38"/>
    <w:rsid w:val="002F6D12"/>
    <w:rsid w:val="002F6FFC"/>
    <w:rsid w:val="002F7906"/>
    <w:rsid w:val="00300346"/>
    <w:rsid w:val="0030038F"/>
    <w:rsid w:val="003005D3"/>
    <w:rsid w:val="003036B9"/>
    <w:rsid w:val="00303A61"/>
    <w:rsid w:val="003057C3"/>
    <w:rsid w:val="00305D46"/>
    <w:rsid w:val="003108CE"/>
    <w:rsid w:val="00310FCB"/>
    <w:rsid w:val="003121BF"/>
    <w:rsid w:val="003122FC"/>
    <w:rsid w:val="00312553"/>
    <w:rsid w:val="003126DF"/>
    <w:rsid w:val="00314123"/>
    <w:rsid w:val="003142CA"/>
    <w:rsid w:val="00314EAC"/>
    <w:rsid w:val="003173C5"/>
    <w:rsid w:val="00317DE5"/>
    <w:rsid w:val="00317FF1"/>
    <w:rsid w:val="00320056"/>
    <w:rsid w:val="00320228"/>
    <w:rsid w:val="0032421C"/>
    <w:rsid w:val="00325EA7"/>
    <w:rsid w:val="003278AE"/>
    <w:rsid w:val="003313F7"/>
    <w:rsid w:val="0033184C"/>
    <w:rsid w:val="00331F7D"/>
    <w:rsid w:val="00332599"/>
    <w:rsid w:val="003325F2"/>
    <w:rsid w:val="003327F4"/>
    <w:rsid w:val="003341A0"/>
    <w:rsid w:val="0033496D"/>
    <w:rsid w:val="003356AA"/>
    <w:rsid w:val="00337859"/>
    <w:rsid w:val="003401CC"/>
    <w:rsid w:val="003406DF"/>
    <w:rsid w:val="003409FA"/>
    <w:rsid w:val="0034229D"/>
    <w:rsid w:val="0034779E"/>
    <w:rsid w:val="0035044B"/>
    <w:rsid w:val="00352162"/>
    <w:rsid w:val="00352F3A"/>
    <w:rsid w:val="003532F1"/>
    <w:rsid w:val="003534C1"/>
    <w:rsid w:val="003611E2"/>
    <w:rsid w:val="00361261"/>
    <w:rsid w:val="00361A34"/>
    <w:rsid w:val="00362578"/>
    <w:rsid w:val="00363597"/>
    <w:rsid w:val="00364A41"/>
    <w:rsid w:val="00364CCE"/>
    <w:rsid w:val="00365742"/>
    <w:rsid w:val="00365A27"/>
    <w:rsid w:val="00365EE3"/>
    <w:rsid w:val="0036724A"/>
    <w:rsid w:val="003707FA"/>
    <w:rsid w:val="00370B86"/>
    <w:rsid w:val="003735D5"/>
    <w:rsid w:val="00373BE6"/>
    <w:rsid w:val="0037456D"/>
    <w:rsid w:val="00374586"/>
    <w:rsid w:val="003751C3"/>
    <w:rsid w:val="0037713E"/>
    <w:rsid w:val="003822DB"/>
    <w:rsid w:val="00384E31"/>
    <w:rsid w:val="00384F4C"/>
    <w:rsid w:val="00385A80"/>
    <w:rsid w:val="003941CE"/>
    <w:rsid w:val="00394834"/>
    <w:rsid w:val="00394BF0"/>
    <w:rsid w:val="003A039D"/>
    <w:rsid w:val="003A0C2A"/>
    <w:rsid w:val="003A162A"/>
    <w:rsid w:val="003A1BF2"/>
    <w:rsid w:val="003A275C"/>
    <w:rsid w:val="003A3985"/>
    <w:rsid w:val="003A3F4D"/>
    <w:rsid w:val="003A502B"/>
    <w:rsid w:val="003A6055"/>
    <w:rsid w:val="003A76E0"/>
    <w:rsid w:val="003B193A"/>
    <w:rsid w:val="003B2B39"/>
    <w:rsid w:val="003B2DE0"/>
    <w:rsid w:val="003B36C7"/>
    <w:rsid w:val="003B3768"/>
    <w:rsid w:val="003B3FF8"/>
    <w:rsid w:val="003B440A"/>
    <w:rsid w:val="003B548E"/>
    <w:rsid w:val="003B60D9"/>
    <w:rsid w:val="003C22F7"/>
    <w:rsid w:val="003C2A66"/>
    <w:rsid w:val="003C39D4"/>
    <w:rsid w:val="003C5726"/>
    <w:rsid w:val="003C5C7B"/>
    <w:rsid w:val="003D07DA"/>
    <w:rsid w:val="003D0C69"/>
    <w:rsid w:val="003D1647"/>
    <w:rsid w:val="003D19DA"/>
    <w:rsid w:val="003D3EB9"/>
    <w:rsid w:val="003D4A3E"/>
    <w:rsid w:val="003D58E1"/>
    <w:rsid w:val="003D5BB1"/>
    <w:rsid w:val="003D6BC4"/>
    <w:rsid w:val="003D7E5C"/>
    <w:rsid w:val="003E0E19"/>
    <w:rsid w:val="003E414B"/>
    <w:rsid w:val="003E65CE"/>
    <w:rsid w:val="003F03E3"/>
    <w:rsid w:val="003F17A9"/>
    <w:rsid w:val="003F33E4"/>
    <w:rsid w:val="003F39C5"/>
    <w:rsid w:val="003F4460"/>
    <w:rsid w:val="003F476C"/>
    <w:rsid w:val="003F4D5D"/>
    <w:rsid w:val="003F5625"/>
    <w:rsid w:val="003F7571"/>
    <w:rsid w:val="00400CCA"/>
    <w:rsid w:val="00401475"/>
    <w:rsid w:val="00401890"/>
    <w:rsid w:val="004026BD"/>
    <w:rsid w:val="00402DEE"/>
    <w:rsid w:val="004032B8"/>
    <w:rsid w:val="0040335C"/>
    <w:rsid w:val="004033D3"/>
    <w:rsid w:val="0040343C"/>
    <w:rsid w:val="00405897"/>
    <w:rsid w:val="0040724E"/>
    <w:rsid w:val="00410E9E"/>
    <w:rsid w:val="00414F52"/>
    <w:rsid w:val="00420F43"/>
    <w:rsid w:val="00420F4A"/>
    <w:rsid w:val="00422E89"/>
    <w:rsid w:val="00423544"/>
    <w:rsid w:val="00423B05"/>
    <w:rsid w:val="00423B45"/>
    <w:rsid w:val="00424086"/>
    <w:rsid w:val="0042601F"/>
    <w:rsid w:val="0043051E"/>
    <w:rsid w:val="0043090C"/>
    <w:rsid w:val="00430A1A"/>
    <w:rsid w:val="0043100E"/>
    <w:rsid w:val="00431173"/>
    <w:rsid w:val="004329D0"/>
    <w:rsid w:val="004353BF"/>
    <w:rsid w:val="00435F70"/>
    <w:rsid w:val="00436B6C"/>
    <w:rsid w:val="00441630"/>
    <w:rsid w:val="0044284C"/>
    <w:rsid w:val="00442F26"/>
    <w:rsid w:val="0044481A"/>
    <w:rsid w:val="00444BC7"/>
    <w:rsid w:val="004476F8"/>
    <w:rsid w:val="00450BAA"/>
    <w:rsid w:val="00451580"/>
    <w:rsid w:val="00451AB7"/>
    <w:rsid w:val="00453A48"/>
    <w:rsid w:val="00454641"/>
    <w:rsid w:val="00454D55"/>
    <w:rsid w:val="00455E47"/>
    <w:rsid w:val="00456006"/>
    <w:rsid w:val="004565F2"/>
    <w:rsid w:val="004576F8"/>
    <w:rsid w:val="00457C4F"/>
    <w:rsid w:val="0046071F"/>
    <w:rsid w:val="0046186F"/>
    <w:rsid w:val="00461C11"/>
    <w:rsid w:val="00464477"/>
    <w:rsid w:val="00466004"/>
    <w:rsid w:val="00466834"/>
    <w:rsid w:val="00467B6F"/>
    <w:rsid w:val="004707A9"/>
    <w:rsid w:val="0047081C"/>
    <w:rsid w:val="00473B49"/>
    <w:rsid w:val="004742FE"/>
    <w:rsid w:val="004758B9"/>
    <w:rsid w:val="00475D53"/>
    <w:rsid w:val="00476853"/>
    <w:rsid w:val="0047719C"/>
    <w:rsid w:val="004778A7"/>
    <w:rsid w:val="0048117A"/>
    <w:rsid w:val="004833A3"/>
    <w:rsid w:val="00484F9E"/>
    <w:rsid w:val="00487DEA"/>
    <w:rsid w:val="004919F6"/>
    <w:rsid w:val="00493193"/>
    <w:rsid w:val="004933D9"/>
    <w:rsid w:val="00495FF8"/>
    <w:rsid w:val="004A071B"/>
    <w:rsid w:val="004A0769"/>
    <w:rsid w:val="004A1085"/>
    <w:rsid w:val="004A195F"/>
    <w:rsid w:val="004A458C"/>
    <w:rsid w:val="004A6230"/>
    <w:rsid w:val="004A6D8A"/>
    <w:rsid w:val="004A6FA0"/>
    <w:rsid w:val="004B0037"/>
    <w:rsid w:val="004B06DE"/>
    <w:rsid w:val="004B3207"/>
    <w:rsid w:val="004B3D3B"/>
    <w:rsid w:val="004B4ECF"/>
    <w:rsid w:val="004B6BC3"/>
    <w:rsid w:val="004B74DC"/>
    <w:rsid w:val="004C2A2C"/>
    <w:rsid w:val="004C33A2"/>
    <w:rsid w:val="004C3DDC"/>
    <w:rsid w:val="004C3F08"/>
    <w:rsid w:val="004C7DF5"/>
    <w:rsid w:val="004D0B1E"/>
    <w:rsid w:val="004D0BA9"/>
    <w:rsid w:val="004D424E"/>
    <w:rsid w:val="004D5385"/>
    <w:rsid w:val="004D7F2B"/>
    <w:rsid w:val="004E15E8"/>
    <w:rsid w:val="004E31E1"/>
    <w:rsid w:val="004E5896"/>
    <w:rsid w:val="004E61C8"/>
    <w:rsid w:val="004F15C5"/>
    <w:rsid w:val="004F1F85"/>
    <w:rsid w:val="004F4B07"/>
    <w:rsid w:val="004F5D55"/>
    <w:rsid w:val="00502FD3"/>
    <w:rsid w:val="00503301"/>
    <w:rsid w:val="005034B0"/>
    <w:rsid w:val="00503D21"/>
    <w:rsid w:val="00503F38"/>
    <w:rsid w:val="005063D2"/>
    <w:rsid w:val="005107A6"/>
    <w:rsid w:val="00511665"/>
    <w:rsid w:val="00512A63"/>
    <w:rsid w:val="005131C5"/>
    <w:rsid w:val="005136F7"/>
    <w:rsid w:val="00514467"/>
    <w:rsid w:val="00516110"/>
    <w:rsid w:val="00516681"/>
    <w:rsid w:val="005212A9"/>
    <w:rsid w:val="005217F9"/>
    <w:rsid w:val="0052496B"/>
    <w:rsid w:val="00530787"/>
    <w:rsid w:val="005319EC"/>
    <w:rsid w:val="00531DC9"/>
    <w:rsid w:val="00533325"/>
    <w:rsid w:val="0053348A"/>
    <w:rsid w:val="00533DA1"/>
    <w:rsid w:val="005342E9"/>
    <w:rsid w:val="0053430C"/>
    <w:rsid w:val="005404CE"/>
    <w:rsid w:val="00540996"/>
    <w:rsid w:val="0054138F"/>
    <w:rsid w:val="00541DE7"/>
    <w:rsid w:val="005427E4"/>
    <w:rsid w:val="00542ED3"/>
    <w:rsid w:val="00544327"/>
    <w:rsid w:val="00545815"/>
    <w:rsid w:val="005459E9"/>
    <w:rsid w:val="0055115D"/>
    <w:rsid w:val="0055156D"/>
    <w:rsid w:val="0055598D"/>
    <w:rsid w:val="00557AE3"/>
    <w:rsid w:val="00563943"/>
    <w:rsid w:val="00563D49"/>
    <w:rsid w:val="005668DA"/>
    <w:rsid w:val="0057060E"/>
    <w:rsid w:val="005718B9"/>
    <w:rsid w:val="005718DE"/>
    <w:rsid w:val="00572090"/>
    <w:rsid w:val="00573D77"/>
    <w:rsid w:val="00575710"/>
    <w:rsid w:val="005762E1"/>
    <w:rsid w:val="005774A9"/>
    <w:rsid w:val="00580185"/>
    <w:rsid w:val="0058138A"/>
    <w:rsid w:val="00583950"/>
    <w:rsid w:val="00583CDE"/>
    <w:rsid w:val="00584DF2"/>
    <w:rsid w:val="00585FFD"/>
    <w:rsid w:val="0058643F"/>
    <w:rsid w:val="0058779D"/>
    <w:rsid w:val="00587807"/>
    <w:rsid w:val="00587D8C"/>
    <w:rsid w:val="00587EE5"/>
    <w:rsid w:val="00590685"/>
    <w:rsid w:val="00593F36"/>
    <w:rsid w:val="00595EC5"/>
    <w:rsid w:val="00595FBD"/>
    <w:rsid w:val="005960A4"/>
    <w:rsid w:val="00597032"/>
    <w:rsid w:val="005A01E8"/>
    <w:rsid w:val="005A166F"/>
    <w:rsid w:val="005A77F5"/>
    <w:rsid w:val="005B0465"/>
    <w:rsid w:val="005B1407"/>
    <w:rsid w:val="005B1E5F"/>
    <w:rsid w:val="005B28C9"/>
    <w:rsid w:val="005B5DD3"/>
    <w:rsid w:val="005B601A"/>
    <w:rsid w:val="005B6B40"/>
    <w:rsid w:val="005B7F20"/>
    <w:rsid w:val="005C2FD1"/>
    <w:rsid w:val="005C38C1"/>
    <w:rsid w:val="005C3BE0"/>
    <w:rsid w:val="005C5D1A"/>
    <w:rsid w:val="005C6653"/>
    <w:rsid w:val="005D100A"/>
    <w:rsid w:val="005D1037"/>
    <w:rsid w:val="005D670A"/>
    <w:rsid w:val="005D69A6"/>
    <w:rsid w:val="005E0CD9"/>
    <w:rsid w:val="005E139B"/>
    <w:rsid w:val="005E1810"/>
    <w:rsid w:val="005E72F1"/>
    <w:rsid w:val="005E7E62"/>
    <w:rsid w:val="005F1725"/>
    <w:rsid w:val="005F1D33"/>
    <w:rsid w:val="005F2D63"/>
    <w:rsid w:val="005F2F6F"/>
    <w:rsid w:val="005F3AC8"/>
    <w:rsid w:val="005F3C4C"/>
    <w:rsid w:val="005F4B6F"/>
    <w:rsid w:val="006041F9"/>
    <w:rsid w:val="006067D9"/>
    <w:rsid w:val="006075FA"/>
    <w:rsid w:val="006118FF"/>
    <w:rsid w:val="00611D74"/>
    <w:rsid w:val="00614FDD"/>
    <w:rsid w:val="00615520"/>
    <w:rsid w:val="006165B8"/>
    <w:rsid w:val="0061737D"/>
    <w:rsid w:val="00620043"/>
    <w:rsid w:val="006212A9"/>
    <w:rsid w:val="006271F1"/>
    <w:rsid w:val="006272F5"/>
    <w:rsid w:val="00627A2C"/>
    <w:rsid w:val="00631A46"/>
    <w:rsid w:val="006324EB"/>
    <w:rsid w:val="00633081"/>
    <w:rsid w:val="00633571"/>
    <w:rsid w:val="00633591"/>
    <w:rsid w:val="00635450"/>
    <w:rsid w:val="00635F87"/>
    <w:rsid w:val="006366B3"/>
    <w:rsid w:val="00636706"/>
    <w:rsid w:val="00637F87"/>
    <w:rsid w:val="0064073A"/>
    <w:rsid w:val="00640E04"/>
    <w:rsid w:val="0064273F"/>
    <w:rsid w:val="00642C8F"/>
    <w:rsid w:val="006470E7"/>
    <w:rsid w:val="00647483"/>
    <w:rsid w:val="00651D62"/>
    <w:rsid w:val="006556CA"/>
    <w:rsid w:val="0066134E"/>
    <w:rsid w:val="0066255A"/>
    <w:rsid w:val="00662AC9"/>
    <w:rsid w:val="00662D28"/>
    <w:rsid w:val="00664769"/>
    <w:rsid w:val="0066650E"/>
    <w:rsid w:val="00667EDC"/>
    <w:rsid w:val="00670FB3"/>
    <w:rsid w:val="006727C5"/>
    <w:rsid w:val="00672977"/>
    <w:rsid w:val="006735E2"/>
    <w:rsid w:val="006741DB"/>
    <w:rsid w:val="00682B6F"/>
    <w:rsid w:val="006833A1"/>
    <w:rsid w:val="00684773"/>
    <w:rsid w:val="00684F59"/>
    <w:rsid w:val="006874AA"/>
    <w:rsid w:val="00691D59"/>
    <w:rsid w:val="0069295C"/>
    <w:rsid w:val="00696FD3"/>
    <w:rsid w:val="006A1A83"/>
    <w:rsid w:val="006A2E70"/>
    <w:rsid w:val="006A3137"/>
    <w:rsid w:val="006A369D"/>
    <w:rsid w:val="006A431B"/>
    <w:rsid w:val="006A4B8E"/>
    <w:rsid w:val="006A64BE"/>
    <w:rsid w:val="006A7EE1"/>
    <w:rsid w:val="006B1B07"/>
    <w:rsid w:val="006B1C16"/>
    <w:rsid w:val="006B2819"/>
    <w:rsid w:val="006B2B95"/>
    <w:rsid w:val="006B7AD0"/>
    <w:rsid w:val="006B7BED"/>
    <w:rsid w:val="006C2273"/>
    <w:rsid w:val="006C2EEB"/>
    <w:rsid w:val="006C37C9"/>
    <w:rsid w:val="006C4F5A"/>
    <w:rsid w:val="006C59D7"/>
    <w:rsid w:val="006D22D4"/>
    <w:rsid w:val="006D47D3"/>
    <w:rsid w:val="006D6176"/>
    <w:rsid w:val="006D692B"/>
    <w:rsid w:val="006E00BB"/>
    <w:rsid w:val="006E1584"/>
    <w:rsid w:val="006E43DA"/>
    <w:rsid w:val="006E5513"/>
    <w:rsid w:val="006E56F2"/>
    <w:rsid w:val="006E7C2F"/>
    <w:rsid w:val="006F0542"/>
    <w:rsid w:val="006F0D91"/>
    <w:rsid w:val="006F24AE"/>
    <w:rsid w:val="006F4752"/>
    <w:rsid w:val="006F529F"/>
    <w:rsid w:val="006F65F1"/>
    <w:rsid w:val="006F6A83"/>
    <w:rsid w:val="006F6B9C"/>
    <w:rsid w:val="006F7938"/>
    <w:rsid w:val="006F7C3F"/>
    <w:rsid w:val="007006E6"/>
    <w:rsid w:val="00700B76"/>
    <w:rsid w:val="007012D8"/>
    <w:rsid w:val="00701843"/>
    <w:rsid w:val="00704375"/>
    <w:rsid w:val="00704579"/>
    <w:rsid w:val="00705795"/>
    <w:rsid w:val="00707042"/>
    <w:rsid w:val="0071192B"/>
    <w:rsid w:val="007122D6"/>
    <w:rsid w:val="00714278"/>
    <w:rsid w:val="00714600"/>
    <w:rsid w:val="00714F4D"/>
    <w:rsid w:val="007154A4"/>
    <w:rsid w:val="007158C2"/>
    <w:rsid w:val="00715C2F"/>
    <w:rsid w:val="007160FA"/>
    <w:rsid w:val="0071740C"/>
    <w:rsid w:val="007214E4"/>
    <w:rsid w:val="0072239B"/>
    <w:rsid w:val="00722B65"/>
    <w:rsid w:val="007232F8"/>
    <w:rsid w:val="0072726C"/>
    <w:rsid w:val="007306C2"/>
    <w:rsid w:val="00731D23"/>
    <w:rsid w:val="00732A1E"/>
    <w:rsid w:val="00735BA5"/>
    <w:rsid w:val="00737624"/>
    <w:rsid w:val="00737C60"/>
    <w:rsid w:val="00740D03"/>
    <w:rsid w:val="0074455B"/>
    <w:rsid w:val="00744B87"/>
    <w:rsid w:val="00745819"/>
    <w:rsid w:val="00746D05"/>
    <w:rsid w:val="00750EC6"/>
    <w:rsid w:val="00751BC0"/>
    <w:rsid w:val="007527F0"/>
    <w:rsid w:val="0075467D"/>
    <w:rsid w:val="00754694"/>
    <w:rsid w:val="0076412E"/>
    <w:rsid w:val="007652ED"/>
    <w:rsid w:val="0077251D"/>
    <w:rsid w:val="00772E77"/>
    <w:rsid w:val="00774463"/>
    <w:rsid w:val="00774837"/>
    <w:rsid w:val="00776CF9"/>
    <w:rsid w:val="00777123"/>
    <w:rsid w:val="00783346"/>
    <w:rsid w:val="007864B0"/>
    <w:rsid w:val="007874A7"/>
    <w:rsid w:val="007879BC"/>
    <w:rsid w:val="00787D4E"/>
    <w:rsid w:val="0079073B"/>
    <w:rsid w:val="007910C2"/>
    <w:rsid w:val="00792101"/>
    <w:rsid w:val="00792665"/>
    <w:rsid w:val="00792E72"/>
    <w:rsid w:val="007944ED"/>
    <w:rsid w:val="007945A7"/>
    <w:rsid w:val="00794B76"/>
    <w:rsid w:val="00794F37"/>
    <w:rsid w:val="007960F4"/>
    <w:rsid w:val="0079678F"/>
    <w:rsid w:val="00797515"/>
    <w:rsid w:val="00797818"/>
    <w:rsid w:val="007A17DD"/>
    <w:rsid w:val="007A22FD"/>
    <w:rsid w:val="007A45A1"/>
    <w:rsid w:val="007A67DE"/>
    <w:rsid w:val="007A70D8"/>
    <w:rsid w:val="007A719D"/>
    <w:rsid w:val="007A77DF"/>
    <w:rsid w:val="007B06B3"/>
    <w:rsid w:val="007B223C"/>
    <w:rsid w:val="007B2D64"/>
    <w:rsid w:val="007B34BA"/>
    <w:rsid w:val="007B5F00"/>
    <w:rsid w:val="007C4260"/>
    <w:rsid w:val="007C4551"/>
    <w:rsid w:val="007C7540"/>
    <w:rsid w:val="007C77D1"/>
    <w:rsid w:val="007D1BE0"/>
    <w:rsid w:val="007D206A"/>
    <w:rsid w:val="007D221E"/>
    <w:rsid w:val="007D4B1E"/>
    <w:rsid w:val="007D52FF"/>
    <w:rsid w:val="007D5536"/>
    <w:rsid w:val="007D6683"/>
    <w:rsid w:val="007D6F8C"/>
    <w:rsid w:val="007E1FF3"/>
    <w:rsid w:val="007E29EE"/>
    <w:rsid w:val="007E3C6B"/>
    <w:rsid w:val="007E5435"/>
    <w:rsid w:val="007E5760"/>
    <w:rsid w:val="007E587A"/>
    <w:rsid w:val="007E6EBB"/>
    <w:rsid w:val="007E75C3"/>
    <w:rsid w:val="007F0BBA"/>
    <w:rsid w:val="007F101F"/>
    <w:rsid w:val="007F10EF"/>
    <w:rsid w:val="007F22E6"/>
    <w:rsid w:val="007F269D"/>
    <w:rsid w:val="007F41FC"/>
    <w:rsid w:val="007F6C1A"/>
    <w:rsid w:val="007F7E05"/>
    <w:rsid w:val="007F7E66"/>
    <w:rsid w:val="008005C1"/>
    <w:rsid w:val="00801A52"/>
    <w:rsid w:val="008035A7"/>
    <w:rsid w:val="00803B97"/>
    <w:rsid w:val="0080550F"/>
    <w:rsid w:val="00805A21"/>
    <w:rsid w:val="00805E14"/>
    <w:rsid w:val="00807646"/>
    <w:rsid w:val="008145D5"/>
    <w:rsid w:val="00816127"/>
    <w:rsid w:val="00817935"/>
    <w:rsid w:val="00820915"/>
    <w:rsid w:val="008236EF"/>
    <w:rsid w:val="0082725E"/>
    <w:rsid w:val="00830439"/>
    <w:rsid w:val="00831D53"/>
    <w:rsid w:val="00833455"/>
    <w:rsid w:val="0083414A"/>
    <w:rsid w:val="00837EF6"/>
    <w:rsid w:val="0084016D"/>
    <w:rsid w:val="008409E0"/>
    <w:rsid w:val="00841F59"/>
    <w:rsid w:val="00847909"/>
    <w:rsid w:val="0084793B"/>
    <w:rsid w:val="00851E5E"/>
    <w:rsid w:val="0085415F"/>
    <w:rsid w:val="00857113"/>
    <w:rsid w:val="00857CB3"/>
    <w:rsid w:val="00862803"/>
    <w:rsid w:val="00863152"/>
    <w:rsid w:val="008636FA"/>
    <w:rsid w:val="0086376D"/>
    <w:rsid w:val="008653F4"/>
    <w:rsid w:val="00866D36"/>
    <w:rsid w:val="00867682"/>
    <w:rsid w:val="00867B92"/>
    <w:rsid w:val="00874DE6"/>
    <w:rsid w:val="00877189"/>
    <w:rsid w:val="008805DD"/>
    <w:rsid w:val="008808BC"/>
    <w:rsid w:val="00881F69"/>
    <w:rsid w:val="00882322"/>
    <w:rsid w:val="00884BED"/>
    <w:rsid w:val="00885BDC"/>
    <w:rsid w:val="00886005"/>
    <w:rsid w:val="008863AB"/>
    <w:rsid w:val="00886BEC"/>
    <w:rsid w:val="00887385"/>
    <w:rsid w:val="00887F82"/>
    <w:rsid w:val="00893ABA"/>
    <w:rsid w:val="00894932"/>
    <w:rsid w:val="00895784"/>
    <w:rsid w:val="00896AB7"/>
    <w:rsid w:val="008A1030"/>
    <w:rsid w:val="008A1DFA"/>
    <w:rsid w:val="008A31F2"/>
    <w:rsid w:val="008A3A25"/>
    <w:rsid w:val="008A59D7"/>
    <w:rsid w:val="008A63DE"/>
    <w:rsid w:val="008A78E7"/>
    <w:rsid w:val="008B0C1A"/>
    <w:rsid w:val="008B1BB6"/>
    <w:rsid w:val="008B2435"/>
    <w:rsid w:val="008B3006"/>
    <w:rsid w:val="008B796A"/>
    <w:rsid w:val="008C1861"/>
    <w:rsid w:val="008C2270"/>
    <w:rsid w:val="008C275D"/>
    <w:rsid w:val="008C3688"/>
    <w:rsid w:val="008C5F98"/>
    <w:rsid w:val="008C67E6"/>
    <w:rsid w:val="008D1F61"/>
    <w:rsid w:val="008D224B"/>
    <w:rsid w:val="008D3591"/>
    <w:rsid w:val="008D39C8"/>
    <w:rsid w:val="008D3C56"/>
    <w:rsid w:val="008D65E0"/>
    <w:rsid w:val="008E0C1D"/>
    <w:rsid w:val="008E1BDE"/>
    <w:rsid w:val="008E4147"/>
    <w:rsid w:val="008E4B63"/>
    <w:rsid w:val="008E7088"/>
    <w:rsid w:val="008E73D2"/>
    <w:rsid w:val="008E7AC6"/>
    <w:rsid w:val="008F0E56"/>
    <w:rsid w:val="008F18A3"/>
    <w:rsid w:val="008F2D0E"/>
    <w:rsid w:val="008F372B"/>
    <w:rsid w:val="008F4927"/>
    <w:rsid w:val="008F4AE9"/>
    <w:rsid w:val="008F5011"/>
    <w:rsid w:val="008F54B0"/>
    <w:rsid w:val="008F6AED"/>
    <w:rsid w:val="008F7172"/>
    <w:rsid w:val="008F775B"/>
    <w:rsid w:val="008F7A59"/>
    <w:rsid w:val="008F7C92"/>
    <w:rsid w:val="008F7DE9"/>
    <w:rsid w:val="0090155A"/>
    <w:rsid w:val="00902066"/>
    <w:rsid w:val="00904DF6"/>
    <w:rsid w:val="00907B98"/>
    <w:rsid w:val="009111E7"/>
    <w:rsid w:val="00911A59"/>
    <w:rsid w:val="009155D4"/>
    <w:rsid w:val="00916BEF"/>
    <w:rsid w:val="00916C62"/>
    <w:rsid w:val="00916D16"/>
    <w:rsid w:val="009200F7"/>
    <w:rsid w:val="009203D9"/>
    <w:rsid w:val="00920949"/>
    <w:rsid w:val="009212B7"/>
    <w:rsid w:val="00921861"/>
    <w:rsid w:val="00921E1C"/>
    <w:rsid w:val="00922963"/>
    <w:rsid w:val="00922B6B"/>
    <w:rsid w:val="0093011E"/>
    <w:rsid w:val="00932198"/>
    <w:rsid w:val="00934D47"/>
    <w:rsid w:val="009350BE"/>
    <w:rsid w:val="00935EB9"/>
    <w:rsid w:val="00937270"/>
    <w:rsid w:val="009400A7"/>
    <w:rsid w:val="009412BE"/>
    <w:rsid w:val="00941E5D"/>
    <w:rsid w:val="009442BB"/>
    <w:rsid w:val="009454B6"/>
    <w:rsid w:val="00946DFC"/>
    <w:rsid w:val="0094798E"/>
    <w:rsid w:val="0095208D"/>
    <w:rsid w:val="00952B10"/>
    <w:rsid w:val="009546AF"/>
    <w:rsid w:val="00954D07"/>
    <w:rsid w:val="009557D1"/>
    <w:rsid w:val="00956A1D"/>
    <w:rsid w:val="00956C82"/>
    <w:rsid w:val="0095753C"/>
    <w:rsid w:val="00957842"/>
    <w:rsid w:val="00962E28"/>
    <w:rsid w:val="0096383C"/>
    <w:rsid w:val="00964DFA"/>
    <w:rsid w:val="00965AE6"/>
    <w:rsid w:val="00967550"/>
    <w:rsid w:val="00970C7F"/>
    <w:rsid w:val="00971145"/>
    <w:rsid w:val="009746D2"/>
    <w:rsid w:val="00974947"/>
    <w:rsid w:val="0097515C"/>
    <w:rsid w:val="00975FD6"/>
    <w:rsid w:val="00976427"/>
    <w:rsid w:val="00976AF1"/>
    <w:rsid w:val="00977A20"/>
    <w:rsid w:val="009815F4"/>
    <w:rsid w:val="009838FA"/>
    <w:rsid w:val="0098617B"/>
    <w:rsid w:val="0098628B"/>
    <w:rsid w:val="00986A11"/>
    <w:rsid w:val="009876D9"/>
    <w:rsid w:val="009908B4"/>
    <w:rsid w:val="009913FC"/>
    <w:rsid w:val="009923FD"/>
    <w:rsid w:val="00992FCA"/>
    <w:rsid w:val="009938A0"/>
    <w:rsid w:val="009940C9"/>
    <w:rsid w:val="00995ADC"/>
    <w:rsid w:val="00996E04"/>
    <w:rsid w:val="009A108B"/>
    <w:rsid w:val="009A14B9"/>
    <w:rsid w:val="009A3433"/>
    <w:rsid w:val="009A37A9"/>
    <w:rsid w:val="009A3A35"/>
    <w:rsid w:val="009A474C"/>
    <w:rsid w:val="009A609A"/>
    <w:rsid w:val="009A720D"/>
    <w:rsid w:val="009B222A"/>
    <w:rsid w:val="009B2C40"/>
    <w:rsid w:val="009B4A89"/>
    <w:rsid w:val="009B67E5"/>
    <w:rsid w:val="009B74F7"/>
    <w:rsid w:val="009B7A9C"/>
    <w:rsid w:val="009C0735"/>
    <w:rsid w:val="009C0F89"/>
    <w:rsid w:val="009C75A2"/>
    <w:rsid w:val="009C7E1F"/>
    <w:rsid w:val="009D0081"/>
    <w:rsid w:val="009D151D"/>
    <w:rsid w:val="009D165F"/>
    <w:rsid w:val="009D16AD"/>
    <w:rsid w:val="009D341F"/>
    <w:rsid w:val="009D4F3A"/>
    <w:rsid w:val="009D7AE8"/>
    <w:rsid w:val="009E1318"/>
    <w:rsid w:val="009E159A"/>
    <w:rsid w:val="009E1D83"/>
    <w:rsid w:val="009E2421"/>
    <w:rsid w:val="009E48BB"/>
    <w:rsid w:val="009E68A8"/>
    <w:rsid w:val="009E73C0"/>
    <w:rsid w:val="009F35E1"/>
    <w:rsid w:val="009F7C9B"/>
    <w:rsid w:val="00A154CE"/>
    <w:rsid w:val="00A15AF6"/>
    <w:rsid w:val="00A253BC"/>
    <w:rsid w:val="00A25733"/>
    <w:rsid w:val="00A25A23"/>
    <w:rsid w:val="00A25E1C"/>
    <w:rsid w:val="00A26512"/>
    <w:rsid w:val="00A26CA9"/>
    <w:rsid w:val="00A31898"/>
    <w:rsid w:val="00A32583"/>
    <w:rsid w:val="00A32E94"/>
    <w:rsid w:val="00A3731F"/>
    <w:rsid w:val="00A429D4"/>
    <w:rsid w:val="00A44835"/>
    <w:rsid w:val="00A45D3B"/>
    <w:rsid w:val="00A473D8"/>
    <w:rsid w:val="00A474E1"/>
    <w:rsid w:val="00A47936"/>
    <w:rsid w:val="00A50172"/>
    <w:rsid w:val="00A509A1"/>
    <w:rsid w:val="00A50DA0"/>
    <w:rsid w:val="00A50FFD"/>
    <w:rsid w:val="00A53981"/>
    <w:rsid w:val="00A601B1"/>
    <w:rsid w:val="00A62525"/>
    <w:rsid w:val="00A62AF7"/>
    <w:rsid w:val="00A637B7"/>
    <w:rsid w:val="00A63EB3"/>
    <w:rsid w:val="00A654C8"/>
    <w:rsid w:val="00A66A91"/>
    <w:rsid w:val="00A66EB3"/>
    <w:rsid w:val="00A67E61"/>
    <w:rsid w:val="00A72688"/>
    <w:rsid w:val="00A7327F"/>
    <w:rsid w:val="00A74A0C"/>
    <w:rsid w:val="00A77A1D"/>
    <w:rsid w:val="00A80C9D"/>
    <w:rsid w:val="00A822E6"/>
    <w:rsid w:val="00A85430"/>
    <w:rsid w:val="00A86A9B"/>
    <w:rsid w:val="00A939AC"/>
    <w:rsid w:val="00A93AEF"/>
    <w:rsid w:val="00A946B5"/>
    <w:rsid w:val="00A9520C"/>
    <w:rsid w:val="00A9793D"/>
    <w:rsid w:val="00AA0B11"/>
    <w:rsid w:val="00AA55CE"/>
    <w:rsid w:val="00AA64D6"/>
    <w:rsid w:val="00AA6826"/>
    <w:rsid w:val="00AA6D2B"/>
    <w:rsid w:val="00AB0B71"/>
    <w:rsid w:val="00AB0D0F"/>
    <w:rsid w:val="00AB0F02"/>
    <w:rsid w:val="00AB279B"/>
    <w:rsid w:val="00AB4EC7"/>
    <w:rsid w:val="00AB5DBE"/>
    <w:rsid w:val="00AB6105"/>
    <w:rsid w:val="00AC04A3"/>
    <w:rsid w:val="00AC1619"/>
    <w:rsid w:val="00AC33C4"/>
    <w:rsid w:val="00AC4454"/>
    <w:rsid w:val="00AC6803"/>
    <w:rsid w:val="00AD0401"/>
    <w:rsid w:val="00AD2028"/>
    <w:rsid w:val="00AD23B7"/>
    <w:rsid w:val="00AD2CF2"/>
    <w:rsid w:val="00AD2D25"/>
    <w:rsid w:val="00AD3081"/>
    <w:rsid w:val="00AD593E"/>
    <w:rsid w:val="00AE20E0"/>
    <w:rsid w:val="00AE6978"/>
    <w:rsid w:val="00AE7934"/>
    <w:rsid w:val="00AF0625"/>
    <w:rsid w:val="00AF0E81"/>
    <w:rsid w:val="00AF1BF6"/>
    <w:rsid w:val="00AF2107"/>
    <w:rsid w:val="00AF2529"/>
    <w:rsid w:val="00AF3851"/>
    <w:rsid w:val="00AF399C"/>
    <w:rsid w:val="00AF3BED"/>
    <w:rsid w:val="00AF5D0F"/>
    <w:rsid w:val="00AF6CF6"/>
    <w:rsid w:val="00AF7DED"/>
    <w:rsid w:val="00B00950"/>
    <w:rsid w:val="00B01F0A"/>
    <w:rsid w:val="00B054B3"/>
    <w:rsid w:val="00B057E7"/>
    <w:rsid w:val="00B05812"/>
    <w:rsid w:val="00B05DFC"/>
    <w:rsid w:val="00B06355"/>
    <w:rsid w:val="00B100AE"/>
    <w:rsid w:val="00B12872"/>
    <w:rsid w:val="00B12B93"/>
    <w:rsid w:val="00B1407C"/>
    <w:rsid w:val="00B14440"/>
    <w:rsid w:val="00B17344"/>
    <w:rsid w:val="00B210EF"/>
    <w:rsid w:val="00B22979"/>
    <w:rsid w:val="00B22C09"/>
    <w:rsid w:val="00B236B5"/>
    <w:rsid w:val="00B23CDA"/>
    <w:rsid w:val="00B23DA5"/>
    <w:rsid w:val="00B25ED0"/>
    <w:rsid w:val="00B2637B"/>
    <w:rsid w:val="00B27829"/>
    <w:rsid w:val="00B27B7D"/>
    <w:rsid w:val="00B315EB"/>
    <w:rsid w:val="00B31640"/>
    <w:rsid w:val="00B32566"/>
    <w:rsid w:val="00B32FD8"/>
    <w:rsid w:val="00B332F4"/>
    <w:rsid w:val="00B34525"/>
    <w:rsid w:val="00B370F3"/>
    <w:rsid w:val="00B445EC"/>
    <w:rsid w:val="00B44807"/>
    <w:rsid w:val="00B4688D"/>
    <w:rsid w:val="00B51743"/>
    <w:rsid w:val="00B51870"/>
    <w:rsid w:val="00B52474"/>
    <w:rsid w:val="00B52926"/>
    <w:rsid w:val="00B54181"/>
    <w:rsid w:val="00B570B6"/>
    <w:rsid w:val="00B57569"/>
    <w:rsid w:val="00B57674"/>
    <w:rsid w:val="00B60226"/>
    <w:rsid w:val="00B60A01"/>
    <w:rsid w:val="00B61096"/>
    <w:rsid w:val="00B61487"/>
    <w:rsid w:val="00B61E51"/>
    <w:rsid w:val="00B632C6"/>
    <w:rsid w:val="00B64EDA"/>
    <w:rsid w:val="00B65EB4"/>
    <w:rsid w:val="00B668B1"/>
    <w:rsid w:val="00B7257C"/>
    <w:rsid w:val="00B734C3"/>
    <w:rsid w:val="00B73F99"/>
    <w:rsid w:val="00B74187"/>
    <w:rsid w:val="00B75CC9"/>
    <w:rsid w:val="00B7665A"/>
    <w:rsid w:val="00B76D21"/>
    <w:rsid w:val="00B80C7E"/>
    <w:rsid w:val="00B8186D"/>
    <w:rsid w:val="00B84EBD"/>
    <w:rsid w:val="00B84FB3"/>
    <w:rsid w:val="00B85392"/>
    <w:rsid w:val="00B912F2"/>
    <w:rsid w:val="00B94EEF"/>
    <w:rsid w:val="00B954E7"/>
    <w:rsid w:val="00B97F13"/>
    <w:rsid w:val="00BA53CE"/>
    <w:rsid w:val="00BA5487"/>
    <w:rsid w:val="00BB04A6"/>
    <w:rsid w:val="00BB12BC"/>
    <w:rsid w:val="00BB25C4"/>
    <w:rsid w:val="00BB2798"/>
    <w:rsid w:val="00BB37E1"/>
    <w:rsid w:val="00BB412F"/>
    <w:rsid w:val="00BB676D"/>
    <w:rsid w:val="00BC03D1"/>
    <w:rsid w:val="00BC1D53"/>
    <w:rsid w:val="00BC439D"/>
    <w:rsid w:val="00BC505C"/>
    <w:rsid w:val="00BC506C"/>
    <w:rsid w:val="00BC740C"/>
    <w:rsid w:val="00BD0927"/>
    <w:rsid w:val="00BD0E09"/>
    <w:rsid w:val="00BD1A90"/>
    <w:rsid w:val="00BD2B04"/>
    <w:rsid w:val="00BD314B"/>
    <w:rsid w:val="00BD36BD"/>
    <w:rsid w:val="00BD3916"/>
    <w:rsid w:val="00BD5FB6"/>
    <w:rsid w:val="00BD6328"/>
    <w:rsid w:val="00BD7792"/>
    <w:rsid w:val="00BE0183"/>
    <w:rsid w:val="00BE15A1"/>
    <w:rsid w:val="00BE281F"/>
    <w:rsid w:val="00BE5358"/>
    <w:rsid w:val="00BE6D7B"/>
    <w:rsid w:val="00BE730A"/>
    <w:rsid w:val="00BE77CC"/>
    <w:rsid w:val="00BF0BC3"/>
    <w:rsid w:val="00BF3C01"/>
    <w:rsid w:val="00BF52E7"/>
    <w:rsid w:val="00BF620E"/>
    <w:rsid w:val="00BF6C79"/>
    <w:rsid w:val="00BF75A2"/>
    <w:rsid w:val="00C0154D"/>
    <w:rsid w:val="00C015A8"/>
    <w:rsid w:val="00C02106"/>
    <w:rsid w:val="00C025A7"/>
    <w:rsid w:val="00C035E1"/>
    <w:rsid w:val="00C0360B"/>
    <w:rsid w:val="00C038EE"/>
    <w:rsid w:val="00C0696F"/>
    <w:rsid w:val="00C06CDC"/>
    <w:rsid w:val="00C117B8"/>
    <w:rsid w:val="00C14422"/>
    <w:rsid w:val="00C15049"/>
    <w:rsid w:val="00C15459"/>
    <w:rsid w:val="00C15C78"/>
    <w:rsid w:val="00C15F20"/>
    <w:rsid w:val="00C16519"/>
    <w:rsid w:val="00C166F8"/>
    <w:rsid w:val="00C174A7"/>
    <w:rsid w:val="00C17D82"/>
    <w:rsid w:val="00C21F45"/>
    <w:rsid w:val="00C22A89"/>
    <w:rsid w:val="00C23E26"/>
    <w:rsid w:val="00C2609B"/>
    <w:rsid w:val="00C26635"/>
    <w:rsid w:val="00C26A3B"/>
    <w:rsid w:val="00C26F1D"/>
    <w:rsid w:val="00C27C2E"/>
    <w:rsid w:val="00C300A7"/>
    <w:rsid w:val="00C322FA"/>
    <w:rsid w:val="00C328B5"/>
    <w:rsid w:val="00C32A97"/>
    <w:rsid w:val="00C32BFC"/>
    <w:rsid w:val="00C3441E"/>
    <w:rsid w:val="00C34EA0"/>
    <w:rsid w:val="00C35EDE"/>
    <w:rsid w:val="00C4057D"/>
    <w:rsid w:val="00C4091A"/>
    <w:rsid w:val="00C40E9A"/>
    <w:rsid w:val="00C4270F"/>
    <w:rsid w:val="00C43764"/>
    <w:rsid w:val="00C45897"/>
    <w:rsid w:val="00C463B4"/>
    <w:rsid w:val="00C46435"/>
    <w:rsid w:val="00C50193"/>
    <w:rsid w:val="00C50555"/>
    <w:rsid w:val="00C508BD"/>
    <w:rsid w:val="00C5203B"/>
    <w:rsid w:val="00C520F3"/>
    <w:rsid w:val="00C524CF"/>
    <w:rsid w:val="00C5256F"/>
    <w:rsid w:val="00C54469"/>
    <w:rsid w:val="00C5630A"/>
    <w:rsid w:val="00C61770"/>
    <w:rsid w:val="00C63A9D"/>
    <w:rsid w:val="00C652ED"/>
    <w:rsid w:val="00C66F68"/>
    <w:rsid w:val="00C6720D"/>
    <w:rsid w:val="00C710BB"/>
    <w:rsid w:val="00C7288D"/>
    <w:rsid w:val="00C736B4"/>
    <w:rsid w:val="00C7399A"/>
    <w:rsid w:val="00C73FBC"/>
    <w:rsid w:val="00C76B1C"/>
    <w:rsid w:val="00C77355"/>
    <w:rsid w:val="00C80A67"/>
    <w:rsid w:val="00C81C3F"/>
    <w:rsid w:val="00C81E90"/>
    <w:rsid w:val="00C8651E"/>
    <w:rsid w:val="00C86EDB"/>
    <w:rsid w:val="00C870BA"/>
    <w:rsid w:val="00C87672"/>
    <w:rsid w:val="00C87B4D"/>
    <w:rsid w:val="00C90B97"/>
    <w:rsid w:val="00C9255F"/>
    <w:rsid w:val="00C9387A"/>
    <w:rsid w:val="00C93917"/>
    <w:rsid w:val="00C93C29"/>
    <w:rsid w:val="00CA1923"/>
    <w:rsid w:val="00CA3CA8"/>
    <w:rsid w:val="00CA57BD"/>
    <w:rsid w:val="00CA6A5B"/>
    <w:rsid w:val="00CA712F"/>
    <w:rsid w:val="00CB097A"/>
    <w:rsid w:val="00CB1935"/>
    <w:rsid w:val="00CB341C"/>
    <w:rsid w:val="00CB3F82"/>
    <w:rsid w:val="00CB5015"/>
    <w:rsid w:val="00CB6E76"/>
    <w:rsid w:val="00CC2325"/>
    <w:rsid w:val="00CC34D4"/>
    <w:rsid w:val="00CC4657"/>
    <w:rsid w:val="00CC5886"/>
    <w:rsid w:val="00CD2086"/>
    <w:rsid w:val="00CD379A"/>
    <w:rsid w:val="00CD452A"/>
    <w:rsid w:val="00CD5066"/>
    <w:rsid w:val="00CD744B"/>
    <w:rsid w:val="00CD75AE"/>
    <w:rsid w:val="00CE0792"/>
    <w:rsid w:val="00CE0CED"/>
    <w:rsid w:val="00CE13D7"/>
    <w:rsid w:val="00CE2A26"/>
    <w:rsid w:val="00CE4478"/>
    <w:rsid w:val="00CE57E7"/>
    <w:rsid w:val="00CE6907"/>
    <w:rsid w:val="00CE78E8"/>
    <w:rsid w:val="00CF0FDA"/>
    <w:rsid w:val="00CF2AEA"/>
    <w:rsid w:val="00CF339E"/>
    <w:rsid w:val="00CF727C"/>
    <w:rsid w:val="00D003F5"/>
    <w:rsid w:val="00D00946"/>
    <w:rsid w:val="00D03D31"/>
    <w:rsid w:val="00D06899"/>
    <w:rsid w:val="00D1191C"/>
    <w:rsid w:val="00D13278"/>
    <w:rsid w:val="00D17F2F"/>
    <w:rsid w:val="00D216F1"/>
    <w:rsid w:val="00D23872"/>
    <w:rsid w:val="00D246D1"/>
    <w:rsid w:val="00D31A44"/>
    <w:rsid w:val="00D32944"/>
    <w:rsid w:val="00D3352B"/>
    <w:rsid w:val="00D35635"/>
    <w:rsid w:val="00D401D1"/>
    <w:rsid w:val="00D41BF1"/>
    <w:rsid w:val="00D41F26"/>
    <w:rsid w:val="00D430E2"/>
    <w:rsid w:val="00D43C88"/>
    <w:rsid w:val="00D44576"/>
    <w:rsid w:val="00D5055D"/>
    <w:rsid w:val="00D51A01"/>
    <w:rsid w:val="00D52D15"/>
    <w:rsid w:val="00D533BF"/>
    <w:rsid w:val="00D55387"/>
    <w:rsid w:val="00D5610E"/>
    <w:rsid w:val="00D565D2"/>
    <w:rsid w:val="00D56A78"/>
    <w:rsid w:val="00D60D27"/>
    <w:rsid w:val="00D6148D"/>
    <w:rsid w:val="00D61605"/>
    <w:rsid w:val="00D6600A"/>
    <w:rsid w:val="00D70225"/>
    <w:rsid w:val="00D71003"/>
    <w:rsid w:val="00D73206"/>
    <w:rsid w:val="00D74373"/>
    <w:rsid w:val="00D75B0C"/>
    <w:rsid w:val="00D77D90"/>
    <w:rsid w:val="00D82E8F"/>
    <w:rsid w:val="00D8376D"/>
    <w:rsid w:val="00D83E42"/>
    <w:rsid w:val="00D8451B"/>
    <w:rsid w:val="00D84F40"/>
    <w:rsid w:val="00D85CF6"/>
    <w:rsid w:val="00D86968"/>
    <w:rsid w:val="00D901E4"/>
    <w:rsid w:val="00D907F9"/>
    <w:rsid w:val="00D91039"/>
    <w:rsid w:val="00D913D5"/>
    <w:rsid w:val="00D91618"/>
    <w:rsid w:val="00D92C7F"/>
    <w:rsid w:val="00D974EE"/>
    <w:rsid w:val="00D97542"/>
    <w:rsid w:val="00D97F73"/>
    <w:rsid w:val="00DA0D01"/>
    <w:rsid w:val="00DA15BE"/>
    <w:rsid w:val="00DA1DBE"/>
    <w:rsid w:val="00DA1E8E"/>
    <w:rsid w:val="00DA27F0"/>
    <w:rsid w:val="00DA5322"/>
    <w:rsid w:val="00DA68DF"/>
    <w:rsid w:val="00DA6E3D"/>
    <w:rsid w:val="00DA75C9"/>
    <w:rsid w:val="00DA75E8"/>
    <w:rsid w:val="00DB271E"/>
    <w:rsid w:val="00DB4582"/>
    <w:rsid w:val="00DB4CAF"/>
    <w:rsid w:val="00DB6014"/>
    <w:rsid w:val="00DB77D6"/>
    <w:rsid w:val="00DC05D2"/>
    <w:rsid w:val="00DC14DB"/>
    <w:rsid w:val="00DC2714"/>
    <w:rsid w:val="00DC2F83"/>
    <w:rsid w:val="00DC3018"/>
    <w:rsid w:val="00DC4A45"/>
    <w:rsid w:val="00DC6EC0"/>
    <w:rsid w:val="00DD0CCB"/>
    <w:rsid w:val="00DD161C"/>
    <w:rsid w:val="00DD231C"/>
    <w:rsid w:val="00DD37BA"/>
    <w:rsid w:val="00DD4A4B"/>
    <w:rsid w:val="00DD5466"/>
    <w:rsid w:val="00DD66F4"/>
    <w:rsid w:val="00DD7565"/>
    <w:rsid w:val="00DD799A"/>
    <w:rsid w:val="00DE09BB"/>
    <w:rsid w:val="00DE12B5"/>
    <w:rsid w:val="00DE2D84"/>
    <w:rsid w:val="00DE2EBD"/>
    <w:rsid w:val="00DE38F5"/>
    <w:rsid w:val="00DE40C7"/>
    <w:rsid w:val="00DE712F"/>
    <w:rsid w:val="00DE73AB"/>
    <w:rsid w:val="00DF18BD"/>
    <w:rsid w:val="00DF3304"/>
    <w:rsid w:val="00DF3EF5"/>
    <w:rsid w:val="00DF46C8"/>
    <w:rsid w:val="00DF5674"/>
    <w:rsid w:val="00DF6E85"/>
    <w:rsid w:val="00DF7A07"/>
    <w:rsid w:val="00DF7C7B"/>
    <w:rsid w:val="00DF7EF1"/>
    <w:rsid w:val="00E009E8"/>
    <w:rsid w:val="00E02617"/>
    <w:rsid w:val="00E027DB"/>
    <w:rsid w:val="00E05B46"/>
    <w:rsid w:val="00E062B7"/>
    <w:rsid w:val="00E06815"/>
    <w:rsid w:val="00E0765A"/>
    <w:rsid w:val="00E11DA8"/>
    <w:rsid w:val="00E12918"/>
    <w:rsid w:val="00E12D1F"/>
    <w:rsid w:val="00E14B7C"/>
    <w:rsid w:val="00E15B4D"/>
    <w:rsid w:val="00E15D9F"/>
    <w:rsid w:val="00E16D7D"/>
    <w:rsid w:val="00E16FB3"/>
    <w:rsid w:val="00E20D66"/>
    <w:rsid w:val="00E2271F"/>
    <w:rsid w:val="00E22DDA"/>
    <w:rsid w:val="00E25536"/>
    <w:rsid w:val="00E26363"/>
    <w:rsid w:val="00E2693F"/>
    <w:rsid w:val="00E26A29"/>
    <w:rsid w:val="00E273CC"/>
    <w:rsid w:val="00E329B7"/>
    <w:rsid w:val="00E33C2E"/>
    <w:rsid w:val="00E36096"/>
    <w:rsid w:val="00E36D16"/>
    <w:rsid w:val="00E36D9F"/>
    <w:rsid w:val="00E41C3F"/>
    <w:rsid w:val="00E426E2"/>
    <w:rsid w:val="00E44878"/>
    <w:rsid w:val="00E506E6"/>
    <w:rsid w:val="00E512AE"/>
    <w:rsid w:val="00E51C83"/>
    <w:rsid w:val="00E52AFA"/>
    <w:rsid w:val="00E55390"/>
    <w:rsid w:val="00E55561"/>
    <w:rsid w:val="00E55F3F"/>
    <w:rsid w:val="00E61074"/>
    <w:rsid w:val="00E6120F"/>
    <w:rsid w:val="00E61F19"/>
    <w:rsid w:val="00E63D23"/>
    <w:rsid w:val="00E648C6"/>
    <w:rsid w:val="00E7072B"/>
    <w:rsid w:val="00E729B4"/>
    <w:rsid w:val="00E72B5E"/>
    <w:rsid w:val="00E74C5B"/>
    <w:rsid w:val="00E75A9F"/>
    <w:rsid w:val="00E75AC2"/>
    <w:rsid w:val="00E77D91"/>
    <w:rsid w:val="00E77F1D"/>
    <w:rsid w:val="00E8143F"/>
    <w:rsid w:val="00E819B6"/>
    <w:rsid w:val="00E8666A"/>
    <w:rsid w:val="00E87092"/>
    <w:rsid w:val="00E8735A"/>
    <w:rsid w:val="00E8744F"/>
    <w:rsid w:val="00E91CD8"/>
    <w:rsid w:val="00E923DF"/>
    <w:rsid w:val="00E92725"/>
    <w:rsid w:val="00E930D9"/>
    <w:rsid w:val="00E93846"/>
    <w:rsid w:val="00E948B1"/>
    <w:rsid w:val="00E94FA3"/>
    <w:rsid w:val="00E96FC5"/>
    <w:rsid w:val="00EA21D2"/>
    <w:rsid w:val="00EA2C67"/>
    <w:rsid w:val="00EA2FFF"/>
    <w:rsid w:val="00EA455A"/>
    <w:rsid w:val="00EA4A94"/>
    <w:rsid w:val="00EA5765"/>
    <w:rsid w:val="00EA5EC0"/>
    <w:rsid w:val="00EA5FE1"/>
    <w:rsid w:val="00EA6AD8"/>
    <w:rsid w:val="00EB06C5"/>
    <w:rsid w:val="00EB3505"/>
    <w:rsid w:val="00EB3E47"/>
    <w:rsid w:val="00EB4020"/>
    <w:rsid w:val="00EC0BD0"/>
    <w:rsid w:val="00EC22A3"/>
    <w:rsid w:val="00EC24A3"/>
    <w:rsid w:val="00EC3250"/>
    <w:rsid w:val="00EC5761"/>
    <w:rsid w:val="00ED02E0"/>
    <w:rsid w:val="00ED0E26"/>
    <w:rsid w:val="00ED1763"/>
    <w:rsid w:val="00ED1BA6"/>
    <w:rsid w:val="00ED2CD0"/>
    <w:rsid w:val="00ED54A9"/>
    <w:rsid w:val="00ED6988"/>
    <w:rsid w:val="00ED78C0"/>
    <w:rsid w:val="00EE005F"/>
    <w:rsid w:val="00EE0352"/>
    <w:rsid w:val="00EE2561"/>
    <w:rsid w:val="00EE3F8E"/>
    <w:rsid w:val="00EE4654"/>
    <w:rsid w:val="00EE56E4"/>
    <w:rsid w:val="00EE5BAC"/>
    <w:rsid w:val="00EE5D78"/>
    <w:rsid w:val="00EE6829"/>
    <w:rsid w:val="00EF0414"/>
    <w:rsid w:val="00EF2E1D"/>
    <w:rsid w:val="00EF61F5"/>
    <w:rsid w:val="00EF62DB"/>
    <w:rsid w:val="00F0030A"/>
    <w:rsid w:val="00F00E49"/>
    <w:rsid w:val="00F0288C"/>
    <w:rsid w:val="00F02CF3"/>
    <w:rsid w:val="00F0311E"/>
    <w:rsid w:val="00F07AE1"/>
    <w:rsid w:val="00F116F8"/>
    <w:rsid w:val="00F11814"/>
    <w:rsid w:val="00F120CD"/>
    <w:rsid w:val="00F12579"/>
    <w:rsid w:val="00F160EE"/>
    <w:rsid w:val="00F1696A"/>
    <w:rsid w:val="00F17262"/>
    <w:rsid w:val="00F17577"/>
    <w:rsid w:val="00F210C8"/>
    <w:rsid w:val="00F21E5C"/>
    <w:rsid w:val="00F22C62"/>
    <w:rsid w:val="00F2396E"/>
    <w:rsid w:val="00F241B1"/>
    <w:rsid w:val="00F271DE"/>
    <w:rsid w:val="00F275AE"/>
    <w:rsid w:val="00F30B68"/>
    <w:rsid w:val="00F320A8"/>
    <w:rsid w:val="00F32360"/>
    <w:rsid w:val="00F3354C"/>
    <w:rsid w:val="00F34149"/>
    <w:rsid w:val="00F341F6"/>
    <w:rsid w:val="00F43CCC"/>
    <w:rsid w:val="00F43DF8"/>
    <w:rsid w:val="00F43F27"/>
    <w:rsid w:val="00F44B57"/>
    <w:rsid w:val="00F5364A"/>
    <w:rsid w:val="00F537C4"/>
    <w:rsid w:val="00F53A22"/>
    <w:rsid w:val="00F558A0"/>
    <w:rsid w:val="00F57E5D"/>
    <w:rsid w:val="00F57F73"/>
    <w:rsid w:val="00F618C2"/>
    <w:rsid w:val="00F62A07"/>
    <w:rsid w:val="00F65018"/>
    <w:rsid w:val="00F65FE9"/>
    <w:rsid w:val="00F67755"/>
    <w:rsid w:val="00F67E1E"/>
    <w:rsid w:val="00F7078A"/>
    <w:rsid w:val="00F7271F"/>
    <w:rsid w:val="00F75566"/>
    <w:rsid w:val="00F76D0B"/>
    <w:rsid w:val="00F851BA"/>
    <w:rsid w:val="00F859E5"/>
    <w:rsid w:val="00F867DE"/>
    <w:rsid w:val="00F87612"/>
    <w:rsid w:val="00F87FD0"/>
    <w:rsid w:val="00F90952"/>
    <w:rsid w:val="00F9126A"/>
    <w:rsid w:val="00F92BCC"/>
    <w:rsid w:val="00F932C2"/>
    <w:rsid w:val="00F9416D"/>
    <w:rsid w:val="00F94A38"/>
    <w:rsid w:val="00F957BE"/>
    <w:rsid w:val="00F9753B"/>
    <w:rsid w:val="00FA0C52"/>
    <w:rsid w:val="00FA477B"/>
    <w:rsid w:val="00FA4D41"/>
    <w:rsid w:val="00FA4E3C"/>
    <w:rsid w:val="00FA5855"/>
    <w:rsid w:val="00FA5BD4"/>
    <w:rsid w:val="00FA5ED1"/>
    <w:rsid w:val="00FA660B"/>
    <w:rsid w:val="00FB1104"/>
    <w:rsid w:val="00FB2C8C"/>
    <w:rsid w:val="00FB3ADF"/>
    <w:rsid w:val="00FB3F66"/>
    <w:rsid w:val="00FB7CDC"/>
    <w:rsid w:val="00FC2EC5"/>
    <w:rsid w:val="00FC58E4"/>
    <w:rsid w:val="00FC59F9"/>
    <w:rsid w:val="00FC6120"/>
    <w:rsid w:val="00FC624F"/>
    <w:rsid w:val="00FC64E1"/>
    <w:rsid w:val="00FC7B8B"/>
    <w:rsid w:val="00FD44BD"/>
    <w:rsid w:val="00FD5FFB"/>
    <w:rsid w:val="00FD6CF5"/>
    <w:rsid w:val="00FD7B0B"/>
    <w:rsid w:val="00FE7C7B"/>
    <w:rsid w:val="00FF3FA6"/>
    <w:rsid w:val="00FF5316"/>
    <w:rsid w:val="00FF5447"/>
    <w:rsid w:val="00FF61B1"/>
    <w:rsid w:val="00FF6337"/>
    <w:rsid w:val="00FF6992"/>
    <w:rsid w:val="00FF6D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940B8"/>
  <w15:chartTrackingRefBased/>
  <w15:docId w15:val="{6EB38CDB-7DB0-45FD-916B-898DB957A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A26"/>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5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5390"/>
    <w:pPr>
      <w:ind w:left="720"/>
      <w:contextualSpacing/>
    </w:pPr>
  </w:style>
  <w:style w:type="paragraph" w:styleId="Header">
    <w:name w:val="header"/>
    <w:basedOn w:val="Normal"/>
    <w:link w:val="HeaderChar"/>
    <w:uiPriority w:val="99"/>
    <w:unhideWhenUsed/>
    <w:rsid w:val="00D505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055D"/>
  </w:style>
  <w:style w:type="paragraph" w:styleId="Footer">
    <w:name w:val="footer"/>
    <w:basedOn w:val="Normal"/>
    <w:link w:val="FooterChar"/>
    <w:uiPriority w:val="99"/>
    <w:unhideWhenUsed/>
    <w:rsid w:val="00D505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055D"/>
  </w:style>
  <w:style w:type="paragraph" w:styleId="BalloonText">
    <w:name w:val="Balloon Text"/>
    <w:basedOn w:val="Normal"/>
    <w:link w:val="BalloonTextChar"/>
    <w:uiPriority w:val="99"/>
    <w:semiHidden/>
    <w:unhideWhenUsed/>
    <w:rsid w:val="000D70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7045"/>
    <w:rPr>
      <w:rFonts w:ascii="Segoe UI" w:hAnsi="Segoe UI" w:cs="Segoe UI"/>
      <w:sz w:val="18"/>
      <w:szCs w:val="18"/>
    </w:rPr>
  </w:style>
  <w:style w:type="table" w:customStyle="1" w:styleId="TableGrid1">
    <w:name w:val="Table Grid1"/>
    <w:basedOn w:val="TableNormal"/>
    <w:next w:val="TableGrid"/>
    <w:uiPriority w:val="39"/>
    <w:rsid w:val="004310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E57E7"/>
    <w:pPr>
      <w:spacing w:before="100" w:beforeAutospacing="1" w:after="100" w:afterAutospacing="1" w:line="240" w:lineRule="auto"/>
    </w:pPr>
    <w:rPr>
      <w:rFonts w:ascii="Gulim" w:eastAsia="Gulim" w:hAnsi="Gulim" w:cs="Gulim"/>
      <w:sz w:val="24"/>
      <w:szCs w:val="24"/>
      <w:lang w:eastAsia="ko-KR"/>
    </w:rPr>
  </w:style>
  <w:style w:type="character" w:styleId="CommentReference">
    <w:name w:val="annotation reference"/>
    <w:basedOn w:val="DefaultParagraphFont"/>
    <w:uiPriority w:val="99"/>
    <w:semiHidden/>
    <w:unhideWhenUsed/>
    <w:rsid w:val="00DF3EF5"/>
    <w:rPr>
      <w:sz w:val="16"/>
      <w:szCs w:val="16"/>
    </w:rPr>
  </w:style>
  <w:style w:type="paragraph" w:styleId="CommentText">
    <w:name w:val="annotation text"/>
    <w:basedOn w:val="Normal"/>
    <w:link w:val="CommentTextChar"/>
    <w:uiPriority w:val="99"/>
    <w:unhideWhenUsed/>
    <w:rsid w:val="00DF3EF5"/>
    <w:pPr>
      <w:spacing w:line="240" w:lineRule="auto"/>
    </w:pPr>
    <w:rPr>
      <w:sz w:val="20"/>
      <w:szCs w:val="20"/>
    </w:rPr>
  </w:style>
  <w:style w:type="character" w:customStyle="1" w:styleId="CommentTextChar">
    <w:name w:val="Comment Text Char"/>
    <w:basedOn w:val="DefaultParagraphFont"/>
    <w:link w:val="CommentText"/>
    <w:uiPriority w:val="99"/>
    <w:rsid w:val="00DF3EF5"/>
    <w:rPr>
      <w:sz w:val="20"/>
      <w:szCs w:val="20"/>
    </w:rPr>
  </w:style>
  <w:style w:type="paragraph" w:styleId="CommentSubject">
    <w:name w:val="annotation subject"/>
    <w:basedOn w:val="CommentText"/>
    <w:next w:val="CommentText"/>
    <w:link w:val="CommentSubjectChar"/>
    <w:uiPriority w:val="99"/>
    <w:semiHidden/>
    <w:unhideWhenUsed/>
    <w:rsid w:val="00DF3EF5"/>
    <w:rPr>
      <w:b/>
      <w:bCs/>
    </w:rPr>
  </w:style>
  <w:style w:type="character" w:customStyle="1" w:styleId="CommentSubjectChar">
    <w:name w:val="Comment Subject Char"/>
    <w:basedOn w:val="CommentTextChar"/>
    <w:link w:val="CommentSubject"/>
    <w:uiPriority w:val="99"/>
    <w:semiHidden/>
    <w:rsid w:val="00DF3EF5"/>
    <w:rPr>
      <w:b/>
      <w:bCs/>
      <w:sz w:val="20"/>
      <w:szCs w:val="20"/>
    </w:rPr>
  </w:style>
  <w:style w:type="paragraph" w:styleId="Revision">
    <w:name w:val="Revision"/>
    <w:hidden/>
    <w:uiPriority w:val="99"/>
    <w:semiHidden/>
    <w:rsid w:val="00E6120F"/>
    <w:pPr>
      <w:spacing w:after="0" w:line="240" w:lineRule="auto"/>
    </w:pPr>
  </w:style>
  <w:style w:type="paragraph" w:customStyle="1" w:styleId="xmsonormal">
    <w:name w:val="x_msonormal"/>
    <w:basedOn w:val="Normal"/>
    <w:rsid w:val="00E076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25A23"/>
    <w:rPr>
      <w:b/>
      <w:bCs/>
    </w:rPr>
  </w:style>
  <w:style w:type="paragraph" w:styleId="NoSpacing">
    <w:name w:val="No Spacing"/>
    <w:uiPriority w:val="1"/>
    <w:qFormat/>
    <w:rsid w:val="002B42CD"/>
    <w:pPr>
      <w:spacing w:after="0" w:line="240" w:lineRule="auto"/>
    </w:pPr>
  </w:style>
  <w:style w:type="character" w:styleId="Hyperlink">
    <w:name w:val="Hyperlink"/>
    <w:basedOn w:val="DefaultParagraphFont"/>
    <w:uiPriority w:val="99"/>
    <w:unhideWhenUsed/>
    <w:rsid w:val="009D165F"/>
    <w:rPr>
      <w:color w:val="0563C1" w:themeColor="hyperlink"/>
      <w:u w:val="single"/>
    </w:rPr>
  </w:style>
  <w:style w:type="character" w:styleId="UnresolvedMention">
    <w:name w:val="Unresolved Mention"/>
    <w:basedOn w:val="DefaultParagraphFont"/>
    <w:uiPriority w:val="99"/>
    <w:semiHidden/>
    <w:unhideWhenUsed/>
    <w:rsid w:val="009D1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6695">
      <w:bodyDiv w:val="1"/>
      <w:marLeft w:val="0"/>
      <w:marRight w:val="0"/>
      <w:marTop w:val="0"/>
      <w:marBottom w:val="0"/>
      <w:divBdr>
        <w:top w:val="none" w:sz="0" w:space="0" w:color="auto"/>
        <w:left w:val="none" w:sz="0" w:space="0" w:color="auto"/>
        <w:bottom w:val="none" w:sz="0" w:space="0" w:color="auto"/>
        <w:right w:val="none" w:sz="0" w:space="0" w:color="auto"/>
      </w:divBdr>
    </w:div>
    <w:div w:id="18970905">
      <w:bodyDiv w:val="1"/>
      <w:marLeft w:val="0"/>
      <w:marRight w:val="0"/>
      <w:marTop w:val="0"/>
      <w:marBottom w:val="0"/>
      <w:divBdr>
        <w:top w:val="none" w:sz="0" w:space="0" w:color="auto"/>
        <w:left w:val="none" w:sz="0" w:space="0" w:color="auto"/>
        <w:bottom w:val="none" w:sz="0" w:space="0" w:color="auto"/>
        <w:right w:val="none" w:sz="0" w:space="0" w:color="auto"/>
      </w:divBdr>
    </w:div>
    <w:div w:id="19472373">
      <w:bodyDiv w:val="1"/>
      <w:marLeft w:val="0"/>
      <w:marRight w:val="0"/>
      <w:marTop w:val="0"/>
      <w:marBottom w:val="0"/>
      <w:divBdr>
        <w:top w:val="none" w:sz="0" w:space="0" w:color="auto"/>
        <w:left w:val="none" w:sz="0" w:space="0" w:color="auto"/>
        <w:bottom w:val="none" w:sz="0" w:space="0" w:color="auto"/>
        <w:right w:val="none" w:sz="0" w:space="0" w:color="auto"/>
      </w:divBdr>
    </w:div>
    <w:div w:id="44990306">
      <w:bodyDiv w:val="1"/>
      <w:marLeft w:val="0"/>
      <w:marRight w:val="0"/>
      <w:marTop w:val="0"/>
      <w:marBottom w:val="0"/>
      <w:divBdr>
        <w:top w:val="none" w:sz="0" w:space="0" w:color="auto"/>
        <w:left w:val="none" w:sz="0" w:space="0" w:color="auto"/>
        <w:bottom w:val="none" w:sz="0" w:space="0" w:color="auto"/>
        <w:right w:val="none" w:sz="0" w:space="0" w:color="auto"/>
      </w:divBdr>
    </w:div>
    <w:div w:id="89132887">
      <w:bodyDiv w:val="1"/>
      <w:marLeft w:val="0"/>
      <w:marRight w:val="0"/>
      <w:marTop w:val="0"/>
      <w:marBottom w:val="0"/>
      <w:divBdr>
        <w:top w:val="none" w:sz="0" w:space="0" w:color="auto"/>
        <w:left w:val="none" w:sz="0" w:space="0" w:color="auto"/>
        <w:bottom w:val="none" w:sz="0" w:space="0" w:color="auto"/>
        <w:right w:val="none" w:sz="0" w:space="0" w:color="auto"/>
      </w:divBdr>
    </w:div>
    <w:div w:id="94594013">
      <w:bodyDiv w:val="1"/>
      <w:marLeft w:val="0"/>
      <w:marRight w:val="0"/>
      <w:marTop w:val="0"/>
      <w:marBottom w:val="0"/>
      <w:divBdr>
        <w:top w:val="none" w:sz="0" w:space="0" w:color="auto"/>
        <w:left w:val="none" w:sz="0" w:space="0" w:color="auto"/>
        <w:bottom w:val="none" w:sz="0" w:space="0" w:color="auto"/>
        <w:right w:val="none" w:sz="0" w:space="0" w:color="auto"/>
      </w:divBdr>
    </w:div>
    <w:div w:id="112676886">
      <w:bodyDiv w:val="1"/>
      <w:marLeft w:val="0"/>
      <w:marRight w:val="0"/>
      <w:marTop w:val="0"/>
      <w:marBottom w:val="0"/>
      <w:divBdr>
        <w:top w:val="none" w:sz="0" w:space="0" w:color="auto"/>
        <w:left w:val="none" w:sz="0" w:space="0" w:color="auto"/>
        <w:bottom w:val="none" w:sz="0" w:space="0" w:color="auto"/>
        <w:right w:val="none" w:sz="0" w:space="0" w:color="auto"/>
      </w:divBdr>
    </w:div>
    <w:div w:id="129174199">
      <w:bodyDiv w:val="1"/>
      <w:marLeft w:val="0"/>
      <w:marRight w:val="0"/>
      <w:marTop w:val="0"/>
      <w:marBottom w:val="0"/>
      <w:divBdr>
        <w:top w:val="none" w:sz="0" w:space="0" w:color="auto"/>
        <w:left w:val="none" w:sz="0" w:space="0" w:color="auto"/>
        <w:bottom w:val="none" w:sz="0" w:space="0" w:color="auto"/>
        <w:right w:val="none" w:sz="0" w:space="0" w:color="auto"/>
      </w:divBdr>
    </w:div>
    <w:div w:id="254946736">
      <w:bodyDiv w:val="1"/>
      <w:marLeft w:val="0"/>
      <w:marRight w:val="0"/>
      <w:marTop w:val="0"/>
      <w:marBottom w:val="0"/>
      <w:divBdr>
        <w:top w:val="none" w:sz="0" w:space="0" w:color="auto"/>
        <w:left w:val="none" w:sz="0" w:space="0" w:color="auto"/>
        <w:bottom w:val="none" w:sz="0" w:space="0" w:color="auto"/>
        <w:right w:val="none" w:sz="0" w:space="0" w:color="auto"/>
      </w:divBdr>
    </w:div>
    <w:div w:id="331758451">
      <w:bodyDiv w:val="1"/>
      <w:marLeft w:val="0"/>
      <w:marRight w:val="0"/>
      <w:marTop w:val="0"/>
      <w:marBottom w:val="0"/>
      <w:divBdr>
        <w:top w:val="none" w:sz="0" w:space="0" w:color="auto"/>
        <w:left w:val="none" w:sz="0" w:space="0" w:color="auto"/>
        <w:bottom w:val="none" w:sz="0" w:space="0" w:color="auto"/>
        <w:right w:val="none" w:sz="0" w:space="0" w:color="auto"/>
      </w:divBdr>
    </w:div>
    <w:div w:id="335112527">
      <w:bodyDiv w:val="1"/>
      <w:marLeft w:val="0"/>
      <w:marRight w:val="0"/>
      <w:marTop w:val="0"/>
      <w:marBottom w:val="0"/>
      <w:divBdr>
        <w:top w:val="none" w:sz="0" w:space="0" w:color="auto"/>
        <w:left w:val="none" w:sz="0" w:space="0" w:color="auto"/>
        <w:bottom w:val="none" w:sz="0" w:space="0" w:color="auto"/>
        <w:right w:val="none" w:sz="0" w:space="0" w:color="auto"/>
      </w:divBdr>
    </w:div>
    <w:div w:id="354116052">
      <w:bodyDiv w:val="1"/>
      <w:marLeft w:val="0"/>
      <w:marRight w:val="0"/>
      <w:marTop w:val="0"/>
      <w:marBottom w:val="0"/>
      <w:divBdr>
        <w:top w:val="none" w:sz="0" w:space="0" w:color="auto"/>
        <w:left w:val="none" w:sz="0" w:space="0" w:color="auto"/>
        <w:bottom w:val="none" w:sz="0" w:space="0" w:color="auto"/>
        <w:right w:val="none" w:sz="0" w:space="0" w:color="auto"/>
      </w:divBdr>
    </w:div>
    <w:div w:id="382367535">
      <w:bodyDiv w:val="1"/>
      <w:marLeft w:val="0"/>
      <w:marRight w:val="0"/>
      <w:marTop w:val="0"/>
      <w:marBottom w:val="0"/>
      <w:divBdr>
        <w:top w:val="none" w:sz="0" w:space="0" w:color="auto"/>
        <w:left w:val="none" w:sz="0" w:space="0" w:color="auto"/>
        <w:bottom w:val="none" w:sz="0" w:space="0" w:color="auto"/>
        <w:right w:val="none" w:sz="0" w:space="0" w:color="auto"/>
      </w:divBdr>
    </w:div>
    <w:div w:id="424302508">
      <w:bodyDiv w:val="1"/>
      <w:marLeft w:val="0"/>
      <w:marRight w:val="0"/>
      <w:marTop w:val="0"/>
      <w:marBottom w:val="0"/>
      <w:divBdr>
        <w:top w:val="none" w:sz="0" w:space="0" w:color="auto"/>
        <w:left w:val="none" w:sz="0" w:space="0" w:color="auto"/>
        <w:bottom w:val="none" w:sz="0" w:space="0" w:color="auto"/>
        <w:right w:val="none" w:sz="0" w:space="0" w:color="auto"/>
      </w:divBdr>
    </w:div>
    <w:div w:id="466821144">
      <w:bodyDiv w:val="1"/>
      <w:marLeft w:val="0"/>
      <w:marRight w:val="0"/>
      <w:marTop w:val="0"/>
      <w:marBottom w:val="0"/>
      <w:divBdr>
        <w:top w:val="none" w:sz="0" w:space="0" w:color="auto"/>
        <w:left w:val="none" w:sz="0" w:space="0" w:color="auto"/>
        <w:bottom w:val="none" w:sz="0" w:space="0" w:color="auto"/>
        <w:right w:val="none" w:sz="0" w:space="0" w:color="auto"/>
      </w:divBdr>
    </w:div>
    <w:div w:id="496844008">
      <w:bodyDiv w:val="1"/>
      <w:marLeft w:val="0"/>
      <w:marRight w:val="0"/>
      <w:marTop w:val="0"/>
      <w:marBottom w:val="0"/>
      <w:divBdr>
        <w:top w:val="none" w:sz="0" w:space="0" w:color="auto"/>
        <w:left w:val="none" w:sz="0" w:space="0" w:color="auto"/>
        <w:bottom w:val="none" w:sz="0" w:space="0" w:color="auto"/>
        <w:right w:val="none" w:sz="0" w:space="0" w:color="auto"/>
      </w:divBdr>
    </w:div>
    <w:div w:id="547113627">
      <w:bodyDiv w:val="1"/>
      <w:marLeft w:val="0"/>
      <w:marRight w:val="0"/>
      <w:marTop w:val="0"/>
      <w:marBottom w:val="0"/>
      <w:divBdr>
        <w:top w:val="none" w:sz="0" w:space="0" w:color="auto"/>
        <w:left w:val="none" w:sz="0" w:space="0" w:color="auto"/>
        <w:bottom w:val="none" w:sz="0" w:space="0" w:color="auto"/>
        <w:right w:val="none" w:sz="0" w:space="0" w:color="auto"/>
      </w:divBdr>
    </w:div>
    <w:div w:id="555245318">
      <w:bodyDiv w:val="1"/>
      <w:marLeft w:val="0"/>
      <w:marRight w:val="0"/>
      <w:marTop w:val="0"/>
      <w:marBottom w:val="0"/>
      <w:divBdr>
        <w:top w:val="none" w:sz="0" w:space="0" w:color="auto"/>
        <w:left w:val="none" w:sz="0" w:space="0" w:color="auto"/>
        <w:bottom w:val="none" w:sz="0" w:space="0" w:color="auto"/>
        <w:right w:val="none" w:sz="0" w:space="0" w:color="auto"/>
      </w:divBdr>
    </w:div>
    <w:div w:id="639920984">
      <w:bodyDiv w:val="1"/>
      <w:marLeft w:val="0"/>
      <w:marRight w:val="0"/>
      <w:marTop w:val="0"/>
      <w:marBottom w:val="0"/>
      <w:divBdr>
        <w:top w:val="none" w:sz="0" w:space="0" w:color="auto"/>
        <w:left w:val="none" w:sz="0" w:space="0" w:color="auto"/>
        <w:bottom w:val="none" w:sz="0" w:space="0" w:color="auto"/>
        <w:right w:val="none" w:sz="0" w:space="0" w:color="auto"/>
      </w:divBdr>
    </w:div>
    <w:div w:id="670330031">
      <w:bodyDiv w:val="1"/>
      <w:marLeft w:val="0"/>
      <w:marRight w:val="0"/>
      <w:marTop w:val="0"/>
      <w:marBottom w:val="0"/>
      <w:divBdr>
        <w:top w:val="none" w:sz="0" w:space="0" w:color="auto"/>
        <w:left w:val="none" w:sz="0" w:space="0" w:color="auto"/>
        <w:bottom w:val="none" w:sz="0" w:space="0" w:color="auto"/>
        <w:right w:val="none" w:sz="0" w:space="0" w:color="auto"/>
      </w:divBdr>
    </w:div>
    <w:div w:id="680743824">
      <w:bodyDiv w:val="1"/>
      <w:marLeft w:val="0"/>
      <w:marRight w:val="0"/>
      <w:marTop w:val="0"/>
      <w:marBottom w:val="0"/>
      <w:divBdr>
        <w:top w:val="none" w:sz="0" w:space="0" w:color="auto"/>
        <w:left w:val="none" w:sz="0" w:space="0" w:color="auto"/>
        <w:bottom w:val="none" w:sz="0" w:space="0" w:color="auto"/>
        <w:right w:val="none" w:sz="0" w:space="0" w:color="auto"/>
      </w:divBdr>
    </w:div>
    <w:div w:id="751924974">
      <w:bodyDiv w:val="1"/>
      <w:marLeft w:val="0"/>
      <w:marRight w:val="0"/>
      <w:marTop w:val="0"/>
      <w:marBottom w:val="0"/>
      <w:divBdr>
        <w:top w:val="none" w:sz="0" w:space="0" w:color="auto"/>
        <w:left w:val="none" w:sz="0" w:space="0" w:color="auto"/>
        <w:bottom w:val="none" w:sz="0" w:space="0" w:color="auto"/>
        <w:right w:val="none" w:sz="0" w:space="0" w:color="auto"/>
      </w:divBdr>
    </w:div>
    <w:div w:id="806969530">
      <w:bodyDiv w:val="1"/>
      <w:marLeft w:val="0"/>
      <w:marRight w:val="0"/>
      <w:marTop w:val="0"/>
      <w:marBottom w:val="0"/>
      <w:divBdr>
        <w:top w:val="none" w:sz="0" w:space="0" w:color="auto"/>
        <w:left w:val="none" w:sz="0" w:space="0" w:color="auto"/>
        <w:bottom w:val="none" w:sz="0" w:space="0" w:color="auto"/>
        <w:right w:val="none" w:sz="0" w:space="0" w:color="auto"/>
      </w:divBdr>
    </w:div>
    <w:div w:id="827209098">
      <w:bodyDiv w:val="1"/>
      <w:marLeft w:val="0"/>
      <w:marRight w:val="0"/>
      <w:marTop w:val="0"/>
      <w:marBottom w:val="0"/>
      <w:divBdr>
        <w:top w:val="none" w:sz="0" w:space="0" w:color="auto"/>
        <w:left w:val="none" w:sz="0" w:space="0" w:color="auto"/>
        <w:bottom w:val="none" w:sz="0" w:space="0" w:color="auto"/>
        <w:right w:val="none" w:sz="0" w:space="0" w:color="auto"/>
      </w:divBdr>
    </w:div>
    <w:div w:id="849568723">
      <w:bodyDiv w:val="1"/>
      <w:marLeft w:val="0"/>
      <w:marRight w:val="0"/>
      <w:marTop w:val="0"/>
      <w:marBottom w:val="0"/>
      <w:divBdr>
        <w:top w:val="none" w:sz="0" w:space="0" w:color="auto"/>
        <w:left w:val="none" w:sz="0" w:space="0" w:color="auto"/>
        <w:bottom w:val="none" w:sz="0" w:space="0" w:color="auto"/>
        <w:right w:val="none" w:sz="0" w:space="0" w:color="auto"/>
      </w:divBdr>
    </w:div>
    <w:div w:id="1040126951">
      <w:bodyDiv w:val="1"/>
      <w:marLeft w:val="0"/>
      <w:marRight w:val="0"/>
      <w:marTop w:val="0"/>
      <w:marBottom w:val="0"/>
      <w:divBdr>
        <w:top w:val="none" w:sz="0" w:space="0" w:color="auto"/>
        <w:left w:val="none" w:sz="0" w:space="0" w:color="auto"/>
        <w:bottom w:val="none" w:sz="0" w:space="0" w:color="auto"/>
        <w:right w:val="none" w:sz="0" w:space="0" w:color="auto"/>
      </w:divBdr>
    </w:div>
    <w:div w:id="1053115660">
      <w:bodyDiv w:val="1"/>
      <w:marLeft w:val="0"/>
      <w:marRight w:val="0"/>
      <w:marTop w:val="0"/>
      <w:marBottom w:val="0"/>
      <w:divBdr>
        <w:top w:val="none" w:sz="0" w:space="0" w:color="auto"/>
        <w:left w:val="none" w:sz="0" w:space="0" w:color="auto"/>
        <w:bottom w:val="none" w:sz="0" w:space="0" w:color="auto"/>
        <w:right w:val="none" w:sz="0" w:space="0" w:color="auto"/>
      </w:divBdr>
    </w:div>
    <w:div w:id="1105731927">
      <w:bodyDiv w:val="1"/>
      <w:marLeft w:val="0"/>
      <w:marRight w:val="0"/>
      <w:marTop w:val="0"/>
      <w:marBottom w:val="0"/>
      <w:divBdr>
        <w:top w:val="none" w:sz="0" w:space="0" w:color="auto"/>
        <w:left w:val="none" w:sz="0" w:space="0" w:color="auto"/>
        <w:bottom w:val="none" w:sz="0" w:space="0" w:color="auto"/>
        <w:right w:val="none" w:sz="0" w:space="0" w:color="auto"/>
      </w:divBdr>
    </w:div>
    <w:div w:id="1145586235">
      <w:bodyDiv w:val="1"/>
      <w:marLeft w:val="0"/>
      <w:marRight w:val="0"/>
      <w:marTop w:val="0"/>
      <w:marBottom w:val="0"/>
      <w:divBdr>
        <w:top w:val="none" w:sz="0" w:space="0" w:color="auto"/>
        <w:left w:val="none" w:sz="0" w:space="0" w:color="auto"/>
        <w:bottom w:val="none" w:sz="0" w:space="0" w:color="auto"/>
        <w:right w:val="none" w:sz="0" w:space="0" w:color="auto"/>
      </w:divBdr>
    </w:div>
    <w:div w:id="1148670236">
      <w:bodyDiv w:val="1"/>
      <w:marLeft w:val="0"/>
      <w:marRight w:val="0"/>
      <w:marTop w:val="0"/>
      <w:marBottom w:val="0"/>
      <w:divBdr>
        <w:top w:val="none" w:sz="0" w:space="0" w:color="auto"/>
        <w:left w:val="none" w:sz="0" w:space="0" w:color="auto"/>
        <w:bottom w:val="none" w:sz="0" w:space="0" w:color="auto"/>
        <w:right w:val="none" w:sz="0" w:space="0" w:color="auto"/>
      </w:divBdr>
    </w:div>
    <w:div w:id="1176648529">
      <w:bodyDiv w:val="1"/>
      <w:marLeft w:val="0"/>
      <w:marRight w:val="0"/>
      <w:marTop w:val="0"/>
      <w:marBottom w:val="0"/>
      <w:divBdr>
        <w:top w:val="none" w:sz="0" w:space="0" w:color="auto"/>
        <w:left w:val="none" w:sz="0" w:space="0" w:color="auto"/>
        <w:bottom w:val="none" w:sz="0" w:space="0" w:color="auto"/>
        <w:right w:val="none" w:sz="0" w:space="0" w:color="auto"/>
      </w:divBdr>
    </w:div>
    <w:div w:id="1184319143">
      <w:bodyDiv w:val="1"/>
      <w:marLeft w:val="0"/>
      <w:marRight w:val="0"/>
      <w:marTop w:val="0"/>
      <w:marBottom w:val="0"/>
      <w:divBdr>
        <w:top w:val="none" w:sz="0" w:space="0" w:color="auto"/>
        <w:left w:val="none" w:sz="0" w:space="0" w:color="auto"/>
        <w:bottom w:val="none" w:sz="0" w:space="0" w:color="auto"/>
        <w:right w:val="none" w:sz="0" w:space="0" w:color="auto"/>
      </w:divBdr>
    </w:div>
    <w:div w:id="1206408524">
      <w:bodyDiv w:val="1"/>
      <w:marLeft w:val="0"/>
      <w:marRight w:val="0"/>
      <w:marTop w:val="0"/>
      <w:marBottom w:val="0"/>
      <w:divBdr>
        <w:top w:val="none" w:sz="0" w:space="0" w:color="auto"/>
        <w:left w:val="none" w:sz="0" w:space="0" w:color="auto"/>
        <w:bottom w:val="none" w:sz="0" w:space="0" w:color="auto"/>
        <w:right w:val="none" w:sz="0" w:space="0" w:color="auto"/>
      </w:divBdr>
    </w:div>
    <w:div w:id="1300067359">
      <w:bodyDiv w:val="1"/>
      <w:marLeft w:val="0"/>
      <w:marRight w:val="0"/>
      <w:marTop w:val="0"/>
      <w:marBottom w:val="0"/>
      <w:divBdr>
        <w:top w:val="none" w:sz="0" w:space="0" w:color="auto"/>
        <w:left w:val="none" w:sz="0" w:space="0" w:color="auto"/>
        <w:bottom w:val="none" w:sz="0" w:space="0" w:color="auto"/>
        <w:right w:val="none" w:sz="0" w:space="0" w:color="auto"/>
      </w:divBdr>
    </w:div>
    <w:div w:id="1314527810">
      <w:bodyDiv w:val="1"/>
      <w:marLeft w:val="0"/>
      <w:marRight w:val="0"/>
      <w:marTop w:val="0"/>
      <w:marBottom w:val="0"/>
      <w:divBdr>
        <w:top w:val="none" w:sz="0" w:space="0" w:color="auto"/>
        <w:left w:val="none" w:sz="0" w:space="0" w:color="auto"/>
        <w:bottom w:val="none" w:sz="0" w:space="0" w:color="auto"/>
        <w:right w:val="none" w:sz="0" w:space="0" w:color="auto"/>
      </w:divBdr>
    </w:div>
    <w:div w:id="1322076532">
      <w:bodyDiv w:val="1"/>
      <w:marLeft w:val="0"/>
      <w:marRight w:val="0"/>
      <w:marTop w:val="0"/>
      <w:marBottom w:val="0"/>
      <w:divBdr>
        <w:top w:val="none" w:sz="0" w:space="0" w:color="auto"/>
        <w:left w:val="none" w:sz="0" w:space="0" w:color="auto"/>
        <w:bottom w:val="none" w:sz="0" w:space="0" w:color="auto"/>
        <w:right w:val="none" w:sz="0" w:space="0" w:color="auto"/>
      </w:divBdr>
    </w:div>
    <w:div w:id="1335299681">
      <w:bodyDiv w:val="1"/>
      <w:marLeft w:val="0"/>
      <w:marRight w:val="0"/>
      <w:marTop w:val="0"/>
      <w:marBottom w:val="0"/>
      <w:divBdr>
        <w:top w:val="none" w:sz="0" w:space="0" w:color="auto"/>
        <w:left w:val="none" w:sz="0" w:space="0" w:color="auto"/>
        <w:bottom w:val="none" w:sz="0" w:space="0" w:color="auto"/>
        <w:right w:val="none" w:sz="0" w:space="0" w:color="auto"/>
      </w:divBdr>
    </w:div>
    <w:div w:id="1440179745">
      <w:bodyDiv w:val="1"/>
      <w:marLeft w:val="0"/>
      <w:marRight w:val="0"/>
      <w:marTop w:val="0"/>
      <w:marBottom w:val="0"/>
      <w:divBdr>
        <w:top w:val="none" w:sz="0" w:space="0" w:color="auto"/>
        <w:left w:val="none" w:sz="0" w:space="0" w:color="auto"/>
        <w:bottom w:val="none" w:sz="0" w:space="0" w:color="auto"/>
        <w:right w:val="none" w:sz="0" w:space="0" w:color="auto"/>
      </w:divBdr>
    </w:div>
    <w:div w:id="1452359233">
      <w:bodyDiv w:val="1"/>
      <w:marLeft w:val="0"/>
      <w:marRight w:val="0"/>
      <w:marTop w:val="0"/>
      <w:marBottom w:val="0"/>
      <w:divBdr>
        <w:top w:val="none" w:sz="0" w:space="0" w:color="auto"/>
        <w:left w:val="none" w:sz="0" w:space="0" w:color="auto"/>
        <w:bottom w:val="none" w:sz="0" w:space="0" w:color="auto"/>
        <w:right w:val="none" w:sz="0" w:space="0" w:color="auto"/>
      </w:divBdr>
    </w:div>
    <w:div w:id="1453866725">
      <w:bodyDiv w:val="1"/>
      <w:marLeft w:val="0"/>
      <w:marRight w:val="0"/>
      <w:marTop w:val="0"/>
      <w:marBottom w:val="0"/>
      <w:divBdr>
        <w:top w:val="none" w:sz="0" w:space="0" w:color="auto"/>
        <w:left w:val="none" w:sz="0" w:space="0" w:color="auto"/>
        <w:bottom w:val="none" w:sz="0" w:space="0" w:color="auto"/>
        <w:right w:val="none" w:sz="0" w:space="0" w:color="auto"/>
      </w:divBdr>
    </w:div>
    <w:div w:id="1455975671">
      <w:bodyDiv w:val="1"/>
      <w:marLeft w:val="0"/>
      <w:marRight w:val="0"/>
      <w:marTop w:val="0"/>
      <w:marBottom w:val="0"/>
      <w:divBdr>
        <w:top w:val="none" w:sz="0" w:space="0" w:color="auto"/>
        <w:left w:val="none" w:sz="0" w:space="0" w:color="auto"/>
        <w:bottom w:val="none" w:sz="0" w:space="0" w:color="auto"/>
        <w:right w:val="none" w:sz="0" w:space="0" w:color="auto"/>
      </w:divBdr>
    </w:div>
    <w:div w:id="1463769982">
      <w:bodyDiv w:val="1"/>
      <w:marLeft w:val="0"/>
      <w:marRight w:val="0"/>
      <w:marTop w:val="0"/>
      <w:marBottom w:val="0"/>
      <w:divBdr>
        <w:top w:val="none" w:sz="0" w:space="0" w:color="auto"/>
        <w:left w:val="none" w:sz="0" w:space="0" w:color="auto"/>
        <w:bottom w:val="none" w:sz="0" w:space="0" w:color="auto"/>
        <w:right w:val="none" w:sz="0" w:space="0" w:color="auto"/>
      </w:divBdr>
    </w:div>
    <w:div w:id="1506435383">
      <w:bodyDiv w:val="1"/>
      <w:marLeft w:val="0"/>
      <w:marRight w:val="0"/>
      <w:marTop w:val="0"/>
      <w:marBottom w:val="0"/>
      <w:divBdr>
        <w:top w:val="none" w:sz="0" w:space="0" w:color="auto"/>
        <w:left w:val="none" w:sz="0" w:space="0" w:color="auto"/>
        <w:bottom w:val="none" w:sz="0" w:space="0" w:color="auto"/>
        <w:right w:val="none" w:sz="0" w:space="0" w:color="auto"/>
      </w:divBdr>
    </w:div>
    <w:div w:id="1613970781">
      <w:bodyDiv w:val="1"/>
      <w:marLeft w:val="0"/>
      <w:marRight w:val="0"/>
      <w:marTop w:val="0"/>
      <w:marBottom w:val="0"/>
      <w:divBdr>
        <w:top w:val="none" w:sz="0" w:space="0" w:color="auto"/>
        <w:left w:val="none" w:sz="0" w:space="0" w:color="auto"/>
        <w:bottom w:val="none" w:sz="0" w:space="0" w:color="auto"/>
        <w:right w:val="none" w:sz="0" w:space="0" w:color="auto"/>
      </w:divBdr>
    </w:div>
    <w:div w:id="1680423251">
      <w:bodyDiv w:val="1"/>
      <w:marLeft w:val="0"/>
      <w:marRight w:val="0"/>
      <w:marTop w:val="0"/>
      <w:marBottom w:val="0"/>
      <w:divBdr>
        <w:top w:val="none" w:sz="0" w:space="0" w:color="auto"/>
        <w:left w:val="none" w:sz="0" w:space="0" w:color="auto"/>
        <w:bottom w:val="none" w:sz="0" w:space="0" w:color="auto"/>
        <w:right w:val="none" w:sz="0" w:space="0" w:color="auto"/>
      </w:divBdr>
    </w:div>
    <w:div w:id="1734083269">
      <w:bodyDiv w:val="1"/>
      <w:marLeft w:val="0"/>
      <w:marRight w:val="0"/>
      <w:marTop w:val="0"/>
      <w:marBottom w:val="0"/>
      <w:divBdr>
        <w:top w:val="none" w:sz="0" w:space="0" w:color="auto"/>
        <w:left w:val="none" w:sz="0" w:space="0" w:color="auto"/>
        <w:bottom w:val="none" w:sz="0" w:space="0" w:color="auto"/>
        <w:right w:val="none" w:sz="0" w:space="0" w:color="auto"/>
      </w:divBdr>
    </w:div>
    <w:div w:id="1788086026">
      <w:bodyDiv w:val="1"/>
      <w:marLeft w:val="0"/>
      <w:marRight w:val="0"/>
      <w:marTop w:val="0"/>
      <w:marBottom w:val="0"/>
      <w:divBdr>
        <w:top w:val="none" w:sz="0" w:space="0" w:color="auto"/>
        <w:left w:val="none" w:sz="0" w:space="0" w:color="auto"/>
        <w:bottom w:val="none" w:sz="0" w:space="0" w:color="auto"/>
        <w:right w:val="none" w:sz="0" w:space="0" w:color="auto"/>
      </w:divBdr>
    </w:div>
    <w:div w:id="1932615351">
      <w:bodyDiv w:val="1"/>
      <w:marLeft w:val="0"/>
      <w:marRight w:val="0"/>
      <w:marTop w:val="0"/>
      <w:marBottom w:val="0"/>
      <w:divBdr>
        <w:top w:val="none" w:sz="0" w:space="0" w:color="auto"/>
        <w:left w:val="none" w:sz="0" w:space="0" w:color="auto"/>
        <w:bottom w:val="none" w:sz="0" w:space="0" w:color="auto"/>
        <w:right w:val="none" w:sz="0" w:space="0" w:color="auto"/>
      </w:divBdr>
    </w:div>
    <w:div w:id="1977493083">
      <w:bodyDiv w:val="1"/>
      <w:marLeft w:val="0"/>
      <w:marRight w:val="0"/>
      <w:marTop w:val="0"/>
      <w:marBottom w:val="0"/>
      <w:divBdr>
        <w:top w:val="none" w:sz="0" w:space="0" w:color="auto"/>
        <w:left w:val="none" w:sz="0" w:space="0" w:color="auto"/>
        <w:bottom w:val="none" w:sz="0" w:space="0" w:color="auto"/>
        <w:right w:val="none" w:sz="0" w:space="0" w:color="auto"/>
      </w:divBdr>
    </w:div>
    <w:div w:id="2002659262">
      <w:bodyDiv w:val="1"/>
      <w:marLeft w:val="0"/>
      <w:marRight w:val="0"/>
      <w:marTop w:val="0"/>
      <w:marBottom w:val="0"/>
      <w:divBdr>
        <w:top w:val="none" w:sz="0" w:space="0" w:color="auto"/>
        <w:left w:val="none" w:sz="0" w:space="0" w:color="auto"/>
        <w:bottom w:val="none" w:sz="0" w:space="0" w:color="auto"/>
        <w:right w:val="none" w:sz="0" w:space="0" w:color="auto"/>
      </w:divBdr>
    </w:div>
    <w:div w:id="2007393904">
      <w:bodyDiv w:val="1"/>
      <w:marLeft w:val="0"/>
      <w:marRight w:val="0"/>
      <w:marTop w:val="0"/>
      <w:marBottom w:val="0"/>
      <w:divBdr>
        <w:top w:val="none" w:sz="0" w:space="0" w:color="auto"/>
        <w:left w:val="none" w:sz="0" w:space="0" w:color="auto"/>
        <w:bottom w:val="none" w:sz="0" w:space="0" w:color="auto"/>
        <w:right w:val="none" w:sz="0" w:space="0" w:color="auto"/>
      </w:divBdr>
    </w:div>
    <w:div w:id="210036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emf"/><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sv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A1C434E910648B716F1B8A4452C7C" ma:contentTypeVersion="19" ma:contentTypeDescription="Create a new document." ma:contentTypeScope="" ma:versionID="b215ca9a13265f92f2c1de86bd415659">
  <xsd:schema xmlns:xsd="http://www.w3.org/2001/XMLSchema" xmlns:xs="http://www.w3.org/2001/XMLSchema" xmlns:p="http://schemas.microsoft.com/office/2006/metadata/properties" xmlns:ns1="http://schemas.microsoft.com/sharepoint/v3" xmlns:ns3="a8e734a9-52cf-49e3-bcde-90df6cef9c0a" xmlns:ns4="fc8c83e1-e4af-414a-b3b5-326eb82e57bc" targetNamespace="http://schemas.microsoft.com/office/2006/metadata/properties" ma:root="true" ma:fieldsID="c1a75dfaa8183477db97f35e46fb51d6" ns1:_="" ns3:_="" ns4:_="">
    <xsd:import namespace="http://schemas.microsoft.com/sharepoint/v3"/>
    <xsd:import namespace="a8e734a9-52cf-49e3-bcde-90df6cef9c0a"/>
    <xsd:import namespace="fc8c83e1-e4af-414a-b3b5-326eb82e57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1:_ip_UnifiedCompliancePolicyProperties" minOccurs="0"/>
                <xsd:element ref="ns1:_ip_UnifiedCompliancePolicyUIAction"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e734a9-52cf-49e3-bcde-90df6cef9c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8c83e1-e4af-414a-b3b5-326eb82e57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c8c83e1-e4af-414a-b3b5-326eb82e57bc" xsi:nil="true"/>
  </documentManagement>
</p:properties>
</file>

<file path=customXml/itemProps1.xml><?xml version="1.0" encoding="utf-8"?>
<ds:datastoreItem xmlns:ds="http://schemas.openxmlformats.org/officeDocument/2006/customXml" ds:itemID="{D3895CC7-094E-4290-B7A9-065825717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e734a9-52cf-49e3-bcde-90df6cef9c0a"/>
    <ds:schemaRef ds:uri="fc8c83e1-e4af-414a-b3b5-326eb82e57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48A0D8-B4BF-46BE-A9EF-1EE395861ABD}">
  <ds:schemaRefs>
    <ds:schemaRef ds:uri="http://schemas.microsoft.com/sharepoint/v3/contenttype/forms"/>
  </ds:schemaRefs>
</ds:datastoreItem>
</file>

<file path=customXml/itemProps3.xml><?xml version="1.0" encoding="utf-8"?>
<ds:datastoreItem xmlns:ds="http://schemas.openxmlformats.org/officeDocument/2006/customXml" ds:itemID="{E550AFED-9CDF-499D-80A6-57A5682D5648}">
  <ds:schemaRefs>
    <ds:schemaRef ds:uri="http://schemas.openxmlformats.org/officeDocument/2006/bibliography"/>
  </ds:schemaRefs>
</ds:datastoreItem>
</file>

<file path=customXml/itemProps4.xml><?xml version="1.0" encoding="utf-8"?>
<ds:datastoreItem xmlns:ds="http://schemas.openxmlformats.org/officeDocument/2006/customXml" ds:itemID="{FBE08BEE-89B5-43E3-A5DB-2F6BC0B1A148}">
  <ds:schemaRefs>
    <ds:schemaRef ds:uri="http://schemas.microsoft.com/office/2006/metadata/properties"/>
    <ds:schemaRef ds:uri="http://schemas.microsoft.com/office/infopath/2007/PartnerControls"/>
    <ds:schemaRef ds:uri="http://schemas.microsoft.com/sharepoint/v3"/>
    <ds:schemaRef ds:uri="fc8c83e1-e4af-414a-b3b5-326eb82e57bc"/>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3327</TotalTime>
  <Pages>17</Pages>
  <Words>3749</Words>
  <Characters>21374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The Princess Alexandra Hospital NHS Trust</Company>
  <LinksUpToDate>false</LinksUpToDate>
  <CharactersWithSpaces>25073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DELLOW, David (THE PRINCESS ALEXANDRA HOSPITAL NHS TRUST)</dc:creator>
  <cp:keywords/>
  <dc:description/>
  <cp:lastModifiedBy>COLLINGS, Charlotte (THE PRINCESS ALEXANDRA HOSPITAL NHS TRUST)</cp:lastModifiedBy>
  <cp:revision>85</cp:revision>
  <cp:lastPrinted>2025-01-20T10:59:00Z</cp:lastPrinted>
  <dcterms:created xsi:type="dcterms:W3CDTF">2026-03-09T10:12:00Z</dcterms:created>
  <dcterms:modified xsi:type="dcterms:W3CDTF">2026-05-15T12:00:00Z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0x010100204A1C434E910648B716F1B8A4452C7C</vt:lpwstr>
  </property>
</Properties>
</file>