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056"/>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0"/>
        <w:gridCol w:w="1367"/>
        <w:gridCol w:w="410"/>
        <w:gridCol w:w="1093"/>
        <w:gridCol w:w="274"/>
        <w:gridCol w:w="410"/>
        <w:gridCol w:w="1028"/>
        <w:gridCol w:w="522"/>
        <w:gridCol w:w="298"/>
        <w:gridCol w:w="476"/>
        <w:gridCol w:w="1028"/>
        <w:gridCol w:w="719"/>
      </w:tblGrid>
      <w:tr w:rsidR="00541DE7" w:rsidRPr="00EB38B7" w14:paraId="7BBBADC1" w14:textId="77777777" w:rsidTr="00A72688">
        <w:trPr>
          <w:cantSplit/>
          <w:trHeight w:val="2971"/>
        </w:trPr>
        <w:tc>
          <w:tcPr>
            <w:tcW w:w="2910" w:type="dxa"/>
            <w:tcBorders>
              <w:top w:val="single" w:sz="4" w:space="0" w:color="auto"/>
              <w:left w:val="single" w:sz="4" w:space="0" w:color="auto"/>
              <w:bottom w:val="single" w:sz="4" w:space="0" w:color="auto"/>
              <w:right w:val="single" w:sz="4" w:space="0" w:color="auto"/>
            </w:tcBorders>
          </w:tcPr>
          <w:p w14:paraId="17EBFD57" w14:textId="77777777" w:rsidR="00541DE7" w:rsidRPr="00205904" w:rsidRDefault="00541DE7" w:rsidP="004B3D3B">
            <w:pPr>
              <w:spacing w:after="0" w:line="240" w:lineRule="auto"/>
              <w:rPr>
                <w:rFonts w:ascii="Arial" w:eastAsia="Times New Roman" w:hAnsi="Arial" w:cs="Arial"/>
                <w:b/>
                <w:bCs/>
                <w:lang w:eastAsia="en-GB"/>
              </w:rPr>
            </w:pPr>
          </w:p>
          <w:p w14:paraId="5362A209"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Agenda item:</w:t>
            </w:r>
          </w:p>
          <w:p w14:paraId="09EF0C4A"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2B71E44"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Presented by:</w:t>
            </w:r>
          </w:p>
          <w:p w14:paraId="3610F710"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43E2EAE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Prepared by:</w:t>
            </w:r>
          </w:p>
          <w:p w14:paraId="735B057F"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05EEC7F6"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Date prepared:</w:t>
            </w:r>
          </w:p>
          <w:p w14:paraId="3479CE5B"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FEE566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Subject / title:</w:t>
            </w:r>
          </w:p>
          <w:p w14:paraId="35762D26" w14:textId="77777777" w:rsidR="00541DE7" w:rsidRPr="00205904" w:rsidRDefault="00541DE7" w:rsidP="004B3D3B">
            <w:pPr>
              <w:spacing w:after="0" w:line="240" w:lineRule="auto"/>
              <w:rPr>
                <w:rFonts w:ascii="Arial" w:eastAsia="Times New Roman" w:hAnsi="Arial" w:cs="Arial"/>
                <w:b/>
                <w:bCs/>
                <w:lang w:eastAsia="en-GB"/>
              </w:rPr>
            </w:pPr>
            <w:r w:rsidRPr="00205904">
              <w:rPr>
                <w:rFonts w:ascii="Arial" w:eastAsia="Times New Roman" w:hAnsi="Arial" w:cs="Arial"/>
                <w:b/>
                <w:bCs/>
                <w:lang w:eastAsia="en-GB"/>
              </w:rPr>
              <w:t xml:space="preserve"> </w:t>
            </w:r>
          </w:p>
        </w:tc>
        <w:tc>
          <w:tcPr>
            <w:tcW w:w="7625" w:type="dxa"/>
            <w:gridSpan w:val="11"/>
            <w:tcBorders>
              <w:top w:val="single" w:sz="4" w:space="0" w:color="auto"/>
              <w:left w:val="single" w:sz="4" w:space="0" w:color="auto"/>
              <w:bottom w:val="single" w:sz="4" w:space="0" w:color="auto"/>
              <w:right w:val="single" w:sz="4" w:space="0" w:color="auto"/>
            </w:tcBorders>
            <w:hideMark/>
          </w:tcPr>
          <w:p w14:paraId="11AEE253" w14:textId="77777777" w:rsidR="00541DE7" w:rsidRPr="00590685" w:rsidRDefault="00541DE7" w:rsidP="004B3D3B">
            <w:pPr>
              <w:spacing w:after="0" w:line="240" w:lineRule="auto"/>
              <w:rPr>
                <w:rFonts w:ascii="Arial" w:eastAsia="Times New Roman" w:hAnsi="Arial" w:cs="Arial"/>
                <w:bCs/>
                <w:lang w:eastAsia="en-GB"/>
              </w:rPr>
            </w:pPr>
          </w:p>
          <w:p w14:paraId="7D2D439E" w14:textId="77777777" w:rsidR="00541DE7" w:rsidRPr="00590685" w:rsidRDefault="001D7651" w:rsidP="004B3D3B">
            <w:pPr>
              <w:spacing w:after="0" w:line="240" w:lineRule="auto"/>
              <w:rPr>
                <w:rFonts w:ascii="Arial" w:eastAsia="Times New Roman" w:hAnsi="Arial" w:cs="Arial"/>
                <w:bCs/>
                <w:lang w:eastAsia="en-GB"/>
              </w:rPr>
            </w:pPr>
            <w:r>
              <w:rPr>
                <w:rFonts w:ascii="Arial" w:eastAsia="Times New Roman" w:hAnsi="Arial" w:cs="Arial"/>
                <w:bCs/>
                <w:lang w:eastAsia="en-GB"/>
              </w:rPr>
              <w:t>Safe Staffing Monthly report</w:t>
            </w:r>
          </w:p>
          <w:p w14:paraId="4C8810D0" w14:textId="77777777" w:rsidR="00541DE7" w:rsidRPr="00590685" w:rsidRDefault="00541DE7" w:rsidP="004B3D3B">
            <w:pPr>
              <w:spacing w:after="0" w:line="240" w:lineRule="auto"/>
              <w:rPr>
                <w:rFonts w:ascii="Arial" w:eastAsia="Times New Roman" w:hAnsi="Arial" w:cs="Arial"/>
                <w:bCs/>
                <w:lang w:eastAsia="en-GB"/>
              </w:rPr>
            </w:pPr>
          </w:p>
          <w:p w14:paraId="1AF9E4B1" w14:textId="00F9628C" w:rsidR="00541DE7" w:rsidRPr="00590685" w:rsidRDefault="00C035E1" w:rsidP="004B3D3B">
            <w:pPr>
              <w:spacing w:after="0" w:line="240" w:lineRule="auto"/>
              <w:rPr>
                <w:rFonts w:ascii="Arial" w:eastAsia="Times New Roman" w:hAnsi="Arial" w:cs="Arial"/>
                <w:bCs/>
                <w:lang w:eastAsia="en-GB"/>
              </w:rPr>
            </w:pPr>
            <w:r>
              <w:rPr>
                <w:rFonts w:ascii="Arial" w:eastAsia="Times New Roman" w:hAnsi="Arial" w:cs="Arial"/>
                <w:bCs/>
                <w:lang w:eastAsia="en-GB"/>
              </w:rPr>
              <w:t>Polly Read</w:t>
            </w:r>
            <w:r w:rsidR="00541DE7" w:rsidRPr="00590685">
              <w:rPr>
                <w:rFonts w:ascii="Arial" w:eastAsia="Times New Roman" w:hAnsi="Arial" w:cs="Arial"/>
                <w:bCs/>
                <w:lang w:eastAsia="en-GB"/>
              </w:rPr>
              <w:t xml:space="preserve"> – Deputy Chief Nurse</w:t>
            </w:r>
          </w:p>
          <w:p w14:paraId="7FC707B4" w14:textId="77777777" w:rsidR="00541DE7" w:rsidRPr="00590685" w:rsidRDefault="00541DE7" w:rsidP="004B3D3B">
            <w:pPr>
              <w:spacing w:after="0" w:line="240" w:lineRule="auto"/>
              <w:rPr>
                <w:rFonts w:ascii="Arial" w:eastAsia="Times New Roman" w:hAnsi="Arial" w:cs="Arial"/>
                <w:bCs/>
                <w:lang w:eastAsia="en-GB"/>
              </w:rPr>
            </w:pPr>
          </w:p>
          <w:p w14:paraId="117F8772" w14:textId="5687E785" w:rsidR="00541DE7" w:rsidRPr="00590685" w:rsidRDefault="000672FA" w:rsidP="004B3D3B">
            <w:pPr>
              <w:spacing w:after="0" w:line="240" w:lineRule="auto"/>
              <w:rPr>
                <w:rFonts w:ascii="Arial" w:hAnsi="Arial" w:cs="Arial"/>
              </w:rPr>
            </w:pPr>
            <w:r w:rsidRPr="00590685">
              <w:rPr>
                <w:rFonts w:ascii="Arial" w:hAnsi="Arial" w:cs="Arial"/>
              </w:rPr>
              <w:t>Charlotte Collings</w:t>
            </w:r>
            <w:r w:rsidR="00466004">
              <w:rPr>
                <w:rFonts w:ascii="Arial" w:hAnsi="Arial" w:cs="Arial"/>
              </w:rPr>
              <w:t xml:space="preserve"> – </w:t>
            </w:r>
            <w:r w:rsidRPr="00590685">
              <w:rPr>
                <w:rFonts w:ascii="Arial" w:hAnsi="Arial" w:cs="Arial"/>
              </w:rPr>
              <w:t xml:space="preserve">Lead Nurse for </w:t>
            </w:r>
            <w:r w:rsidR="0016272C">
              <w:rPr>
                <w:rFonts w:ascii="Arial" w:hAnsi="Arial" w:cs="Arial"/>
              </w:rPr>
              <w:t xml:space="preserve">Safer </w:t>
            </w:r>
            <w:r w:rsidRPr="00590685">
              <w:rPr>
                <w:rFonts w:ascii="Arial" w:hAnsi="Arial" w:cs="Arial"/>
              </w:rPr>
              <w:t>Staffing and Workforce</w:t>
            </w:r>
            <w:r w:rsidR="00541DE7" w:rsidRPr="00590685">
              <w:rPr>
                <w:rFonts w:ascii="Arial" w:hAnsi="Arial" w:cs="Arial"/>
              </w:rPr>
              <w:t xml:space="preserve"> </w:t>
            </w:r>
          </w:p>
          <w:p w14:paraId="647BC80D" w14:textId="77777777" w:rsidR="000672FA" w:rsidRPr="00590685" w:rsidRDefault="000672FA" w:rsidP="004B3D3B">
            <w:pPr>
              <w:spacing w:after="0" w:line="240" w:lineRule="auto"/>
              <w:rPr>
                <w:rFonts w:ascii="Arial" w:hAnsi="Arial" w:cs="Arial"/>
              </w:rPr>
            </w:pPr>
          </w:p>
          <w:p w14:paraId="2223E42B" w14:textId="3F986D30" w:rsidR="003325F2" w:rsidRPr="00C035E1" w:rsidRDefault="00C035E1" w:rsidP="004B3D3B">
            <w:pPr>
              <w:spacing w:after="0" w:line="240" w:lineRule="auto"/>
              <w:rPr>
                <w:rFonts w:ascii="Arial" w:eastAsia="Times New Roman" w:hAnsi="Arial" w:cs="Arial"/>
                <w:bCs/>
                <w:color w:val="EE0000"/>
                <w:lang w:eastAsia="en-GB"/>
              </w:rPr>
            </w:pPr>
            <w:r w:rsidRPr="00C035E1">
              <w:rPr>
                <w:rFonts w:ascii="Arial" w:eastAsia="Times New Roman" w:hAnsi="Arial" w:cs="Arial"/>
                <w:bCs/>
                <w:color w:val="EE0000"/>
                <w:lang w:eastAsia="en-GB"/>
              </w:rPr>
              <w:t>XX</w:t>
            </w:r>
          </w:p>
          <w:p w14:paraId="3230778E" w14:textId="77777777" w:rsidR="00772E77" w:rsidRPr="00590685" w:rsidRDefault="00772E77" w:rsidP="004B3D3B">
            <w:pPr>
              <w:spacing w:after="0" w:line="240" w:lineRule="auto"/>
              <w:rPr>
                <w:rFonts w:ascii="Arial" w:eastAsia="Times New Roman" w:hAnsi="Arial" w:cs="Arial"/>
                <w:bCs/>
                <w:lang w:eastAsia="en-GB"/>
              </w:rPr>
            </w:pPr>
          </w:p>
          <w:p w14:paraId="55F4FF17" w14:textId="4597E550" w:rsidR="00541DE7" w:rsidRPr="00590685" w:rsidRDefault="00541DE7" w:rsidP="004B3D3B">
            <w:pPr>
              <w:spacing w:after="0" w:line="240" w:lineRule="auto"/>
              <w:rPr>
                <w:rFonts w:ascii="Arial" w:eastAsia="Times New Roman" w:hAnsi="Arial" w:cs="Arial"/>
                <w:bCs/>
                <w:lang w:eastAsia="en-GB"/>
              </w:rPr>
            </w:pPr>
            <w:r w:rsidRPr="00590685">
              <w:rPr>
                <w:rFonts w:ascii="Arial" w:eastAsia="Times New Roman" w:hAnsi="Arial" w:cs="Arial"/>
                <w:bCs/>
                <w:lang w:eastAsia="en-GB"/>
              </w:rPr>
              <w:t>Report on Nursing</w:t>
            </w:r>
            <w:r w:rsidR="00CA57BD" w:rsidRPr="00590685">
              <w:rPr>
                <w:rFonts w:ascii="Arial" w:eastAsia="Times New Roman" w:hAnsi="Arial" w:cs="Arial"/>
                <w:bCs/>
                <w:lang w:eastAsia="en-GB"/>
              </w:rPr>
              <w:t xml:space="preserve"> and Midwifery </w:t>
            </w:r>
            <w:r w:rsidR="00B27829" w:rsidRPr="00590685">
              <w:rPr>
                <w:rFonts w:ascii="Arial" w:eastAsia="Times New Roman" w:hAnsi="Arial" w:cs="Arial"/>
                <w:bCs/>
                <w:lang w:eastAsia="en-GB"/>
              </w:rPr>
              <w:t>s</w:t>
            </w:r>
            <w:r w:rsidRPr="00590685">
              <w:rPr>
                <w:rFonts w:ascii="Arial" w:eastAsia="Times New Roman" w:hAnsi="Arial" w:cs="Arial"/>
                <w:bCs/>
                <w:lang w:eastAsia="en-GB"/>
              </w:rPr>
              <w:t xml:space="preserve">taff </w:t>
            </w:r>
            <w:r w:rsidR="00B27829" w:rsidRPr="00590685">
              <w:rPr>
                <w:rFonts w:ascii="Arial" w:eastAsia="Times New Roman" w:hAnsi="Arial" w:cs="Arial"/>
                <w:bCs/>
                <w:lang w:eastAsia="en-GB"/>
              </w:rPr>
              <w:t>l</w:t>
            </w:r>
            <w:r w:rsidRPr="00590685">
              <w:rPr>
                <w:rFonts w:ascii="Arial" w:eastAsia="Times New Roman" w:hAnsi="Arial" w:cs="Arial"/>
                <w:bCs/>
                <w:lang w:eastAsia="en-GB"/>
              </w:rPr>
              <w:t xml:space="preserve">evels </w:t>
            </w:r>
            <w:r w:rsidR="00097D2C" w:rsidRPr="00590685">
              <w:rPr>
                <w:rFonts w:ascii="Arial" w:eastAsia="Times New Roman" w:hAnsi="Arial" w:cs="Arial"/>
                <w:bCs/>
                <w:lang w:eastAsia="en-GB"/>
              </w:rPr>
              <w:t>for</w:t>
            </w:r>
            <w:r w:rsidR="00196127">
              <w:rPr>
                <w:rFonts w:ascii="Arial" w:eastAsia="Times New Roman" w:hAnsi="Arial" w:cs="Arial"/>
                <w:bCs/>
                <w:lang w:eastAsia="en-GB"/>
              </w:rPr>
              <w:t xml:space="preserve"> </w:t>
            </w:r>
            <w:r w:rsidR="00C035E1">
              <w:rPr>
                <w:rFonts w:ascii="Arial" w:eastAsia="Times New Roman" w:hAnsi="Arial" w:cs="Arial"/>
                <w:bCs/>
                <w:lang w:eastAsia="en-GB"/>
              </w:rPr>
              <w:t>Octobe</w:t>
            </w:r>
            <w:r w:rsidR="00803B97">
              <w:rPr>
                <w:rFonts w:ascii="Arial" w:eastAsia="Times New Roman" w:hAnsi="Arial" w:cs="Arial"/>
                <w:bCs/>
                <w:lang w:eastAsia="en-GB"/>
              </w:rPr>
              <w:t xml:space="preserve">r </w:t>
            </w:r>
            <w:r w:rsidR="009A609A" w:rsidRPr="00590685">
              <w:rPr>
                <w:rFonts w:ascii="Arial" w:eastAsia="Times New Roman" w:hAnsi="Arial" w:cs="Arial"/>
                <w:bCs/>
                <w:lang w:eastAsia="en-GB"/>
              </w:rPr>
              <w:t>2025</w:t>
            </w:r>
            <w:r w:rsidR="00803B97">
              <w:rPr>
                <w:rFonts w:ascii="Arial" w:eastAsia="Times New Roman" w:hAnsi="Arial" w:cs="Arial"/>
                <w:bCs/>
                <w:lang w:eastAsia="en-GB"/>
              </w:rPr>
              <w:t xml:space="preserve"> to Board</w:t>
            </w:r>
            <w:r w:rsidRPr="00590685">
              <w:rPr>
                <w:rFonts w:ascii="Arial" w:eastAsia="Times New Roman" w:hAnsi="Arial" w:cs="Arial"/>
                <w:bCs/>
                <w:lang w:eastAsia="en-GB"/>
              </w:rPr>
              <w:t>.</w:t>
            </w:r>
          </w:p>
          <w:p w14:paraId="32EAFB69" w14:textId="77777777" w:rsidR="00541DE7" w:rsidRPr="00590685" w:rsidRDefault="00541DE7" w:rsidP="004B3D3B">
            <w:pPr>
              <w:spacing w:after="0" w:line="240" w:lineRule="auto"/>
              <w:rPr>
                <w:rFonts w:ascii="Arial" w:eastAsia="Times New Roman" w:hAnsi="Arial" w:cs="Arial"/>
                <w:bCs/>
                <w:lang w:eastAsia="en-GB"/>
              </w:rPr>
            </w:pPr>
          </w:p>
        </w:tc>
      </w:tr>
      <w:tr w:rsidR="00541DE7" w:rsidRPr="00EB38B7" w14:paraId="2EB4BEC7" w14:textId="77777777" w:rsidTr="004B3D3B">
        <w:trPr>
          <w:cantSplit/>
          <w:trHeight w:val="275"/>
        </w:trPr>
        <w:tc>
          <w:tcPr>
            <w:tcW w:w="2910" w:type="dxa"/>
            <w:tcBorders>
              <w:top w:val="single" w:sz="4" w:space="0" w:color="auto"/>
              <w:left w:val="single" w:sz="4" w:space="0" w:color="auto"/>
              <w:bottom w:val="single" w:sz="4" w:space="0" w:color="auto"/>
              <w:right w:val="single" w:sz="4" w:space="0" w:color="auto"/>
            </w:tcBorders>
          </w:tcPr>
          <w:p w14:paraId="6A05B14F" w14:textId="77777777" w:rsidR="00541DE7" w:rsidRPr="00E9073B" w:rsidRDefault="00541DE7" w:rsidP="004B3D3B">
            <w:pPr>
              <w:spacing w:after="0" w:line="240" w:lineRule="auto"/>
              <w:rPr>
                <w:rFonts w:ascii="Arial" w:eastAsia="Times New Roman" w:hAnsi="Arial" w:cs="Arial"/>
                <w:b/>
                <w:bCs/>
                <w:sz w:val="24"/>
                <w:szCs w:val="24"/>
                <w:lang w:eastAsia="en-GB"/>
              </w:rPr>
            </w:pPr>
            <w:r w:rsidRPr="00E9073B">
              <w:rPr>
                <w:rFonts w:ascii="Arial" w:eastAsia="Times New Roman" w:hAnsi="Arial" w:cs="Arial"/>
                <w:b/>
                <w:bCs/>
                <w:color w:val="005EB8"/>
                <w:sz w:val="24"/>
                <w:szCs w:val="24"/>
                <w:lang w:eastAsia="en-GB"/>
              </w:rPr>
              <w:t>Purpose:</w:t>
            </w:r>
          </w:p>
        </w:tc>
        <w:tc>
          <w:tcPr>
            <w:tcW w:w="1367" w:type="dxa"/>
            <w:tcBorders>
              <w:top w:val="single" w:sz="4" w:space="0" w:color="auto"/>
              <w:left w:val="single" w:sz="4" w:space="0" w:color="auto"/>
              <w:bottom w:val="single" w:sz="4" w:space="0" w:color="auto"/>
              <w:right w:val="single" w:sz="4" w:space="0" w:color="auto"/>
            </w:tcBorders>
          </w:tcPr>
          <w:p w14:paraId="777008A0"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Approval</w:t>
            </w:r>
          </w:p>
        </w:tc>
        <w:tc>
          <w:tcPr>
            <w:tcW w:w="410" w:type="dxa"/>
            <w:tcBorders>
              <w:top w:val="single" w:sz="4" w:space="0" w:color="auto"/>
              <w:left w:val="single" w:sz="4" w:space="0" w:color="auto"/>
              <w:bottom w:val="single" w:sz="4" w:space="0" w:color="auto"/>
              <w:right w:val="single" w:sz="4" w:space="0" w:color="auto"/>
            </w:tcBorders>
          </w:tcPr>
          <w:p w14:paraId="2007D5AB"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367" w:type="dxa"/>
            <w:gridSpan w:val="2"/>
            <w:tcBorders>
              <w:top w:val="single" w:sz="4" w:space="0" w:color="auto"/>
              <w:left w:val="single" w:sz="4" w:space="0" w:color="auto"/>
              <w:bottom w:val="single" w:sz="4" w:space="0" w:color="auto"/>
              <w:right w:val="single" w:sz="4" w:space="0" w:color="auto"/>
            </w:tcBorders>
          </w:tcPr>
          <w:p w14:paraId="679CB83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Decision</w:t>
            </w:r>
          </w:p>
        </w:tc>
        <w:tc>
          <w:tcPr>
            <w:tcW w:w="410" w:type="dxa"/>
            <w:tcBorders>
              <w:top w:val="single" w:sz="4" w:space="0" w:color="auto"/>
              <w:left w:val="single" w:sz="4" w:space="0" w:color="auto"/>
              <w:bottom w:val="single" w:sz="4" w:space="0" w:color="auto"/>
              <w:right w:val="single" w:sz="4" w:space="0" w:color="auto"/>
            </w:tcBorders>
          </w:tcPr>
          <w:p w14:paraId="02531D0D"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550" w:type="dxa"/>
            <w:gridSpan w:val="2"/>
            <w:tcBorders>
              <w:top w:val="single" w:sz="4" w:space="0" w:color="auto"/>
              <w:left w:val="single" w:sz="4" w:space="0" w:color="auto"/>
              <w:bottom w:val="single" w:sz="4" w:space="0" w:color="auto"/>
              <w:right w:val="single" w:sz="4" w:space="0" w:color="auto"/>
            </w:tcBorders>
          </w:tcPr>
          <w:p w14:paraId="498E28C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Information</w:t>
            </w:r>
          </w:p>
        </w:tc>
        <w:tc>
          <w:tcPr>
            <w:tcW w:w="298" w:type="dxa"/>
            <w:tcBorders>
              <w:top w:val="single" w:sz="4" w:space="0" w:color="auto"/>
              <w:left w:val="single" w:sz="4" w:space="0" w:color="auto"/>
              <w:bottom w:val="single" w:sz="4" w:space="0" w:color="auto"/>
              <w:right w:val="single" w:sz="4" w:space="0" w:color="auto"/>
            </w:tcBorders>
          </w:tcPr>
          <w:p w14:paraId="6DBE5452"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c>
          <w:tcPr>
            <w:tcW w:w="1504" w:type="dxa"/>
            <w:gridSpan w:val="2"/>
            <w:tcBorders>
              <w:top w:val="single" w:sz="4" w:space="0" w:color="auto"/>
              <w:left w:val="single" w:sz="4" w:space="0" w:color="auto"/>
              <w:bottom w:val="single" w:sz="4" w:space="0" w:color="auto"/>
              <w:right w:val="single" w:sz="4" w:space="0" w:color="auto"/>
            </w:tcBorders>
          </w:tcPr>
          <w:p w14:paraId="39B5C753"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Assurance</w:t>
            </w:r>
          </w:p>
        </w:tc>
        <w:tc>
          <w:tcPr>
            <w:tcW w:w="719" w:type="dxa"/>
            <w:tcBorders>
              <w:top w:val="single" w:sz="4" w:space="0" w:color="auto"/>
              <w:left w:val="single" w:sz="4" w:space="0" w:color="auto"/>
              <w:bottom w:val="single" w:sz="4" w:space="0" w:color="auto"/>
              <w:right w:val="single" w:sz="4" w:space="0" w:color="auto"/>
            </w:tcBorders>
          </w:tcPr>
          <w:p w14:paraId="0DAC869C" w14:textId="77777777" w:rsidR="00541DE7" w:rsidRPr="00CA712F" w:rsidRDefault="00541DE7" w:rsidP="004B3D3B">
            <w:pPr>
              <w:spacing w:after="0" w:line="240" w:lineRule="auto"/>
              <w:jc w:val="center"/>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r>
      <w:tr w:rsidR="00541DE7" w:rsidRPr="00EB38B7" w14:paraId="45754CC6" w14:textId="77777777" w:rsidTr="00FA5BD4">
        <w:trPr>
          <w:cantSplit/>
          <w:trHeight w:hRule="exact" w:val="2107"/>
        </w:trPr>
        <w:tc>
          <w:tcPr>
            <w:tcW w:w="2910" w:type="dxa"/>
            <w:tcBorders>
              <w:top w:val="single" w:sz="4" w:space="0" w:color="auto"/>
              <w:left w:val="single" w:sz="4" w:space="0" w:color="auto"/>
              <w:bottom w:val="single" w:sz="4" w:space="0" w:color="auto"/>
              <w:right w:val="single" w:sz="4" w:space="0" w:color="auto"/>
            </w:tcBorders>
            <w:hideMark/>
          </w:tcPr>
          <w:p w14:paraId="6707A34B" w14:textId="77777777" w:rsidR="00541DE7" w:rsidRPr="00DA6E3D" w:rsidRDefault="00541DE7" w:rsidP="004B3D3B">
            <w:pPr>
              <w:spacing w:after="0" w:line="240" w:lineRule="auto"/>
              <w:rPr>
                <w:rFonts w:ascii="Arial" w:eastAsia="Times New Roman" w:hAnsi="Arial" w:cs="Arial"/>
                <w:b/>
                <w:bCs/>
                <w:color w:val="005EB8"/>
                <w:sz w:val="24"/>
                <w:szCs w:val="24"/>
                <w:lang w:eastAsia="en-GB"/>
              </w:rPr>
            </w:pPr>
            <w:r w:rsidRPr="00DA6E3D">
              <w:rPr>
                <w:rFonts w:ascii="Arial" w:eastAsia="Times New Roman" w:hAnsi="Arial" w:cs="Arial"/>
                <w:b/>
                <w:bCs/>
                <w:color w:val="005EB8"/>
                <w:sz w:val="24"/>
                <w:szCs w:val="24"/>
                <w:lang w:eastAsia="en-GB"/>
              </w:rPr>
              <w:t>Key issues:</w:t>
            </w:r>
          </w:p>
          <w:p w14:paraId="2B106DA2" w14:textId="77777777" w:rsidR="00541DE7" w:rsidRPr="00DA6E3D" w:rsidRDefault="00541DE7" w:rsidP="004B3D3B">
            <w:pPr>
              <w:spacing w:after="0" w:line="240" w:lineRule="auto"/>
              <w:rPr>
                <w:rFonts w:ascii="Arial" w:eastAsia="Times New Roman" w:hAnsi="Arial" w:cs="Arial"/>
                <w:b/>
                <w:bCs/>
                <w:sz w:val="24"/>
                <w:szCs w:val="24"/>
                <w:lang w:eastAsia="en-GB"/>
              </w:rPr>
            </w:pPr>
          </w:p>
        </w:tc>
        <w:tc>
          <w:tcPr>
            <w:tcW w:w="7625" w:type="dxa"/>
            <w:gridSpan w:val="11"/>
            <w:tcBorders>
              <w:top w:val="single" w:sz="4" w:space="0" w:color="auto"/>
              <w:left w:val="single" w:sz="4" w:space="0" w:color="auto"/>
              <w:bottom w:val="single" w:sz="4" w:space="0" w:color="auto"/>
              <w:right w:val="single" w:sz="4" w:space="0" w:color="auto"/>
            </w:tcBorders>
            <w:vAlign w:val="center"/>
          </w:tcPr>
          <w:p w14:paraId="304A9D38" w14:textId="77777777" w:rsidR="00957842" w:rsidRPr="000E61D0" w:rsidRDefault="00C46435" w:rsidP="00672977">
            <w:pPr>
              <w:shd w:val="clear" w:color="auto" w:fill="FFFFFF" w:themeFill="background1"/>
              <w:spacing w:after="0"/>
              <w:rPr>
                <w:rFonts w:ascii="Arial" w:eastAsia="Times New Roman" w:hAnsi="Arial" w:cs="Arial"/>
                <w:sz w:val="20"/>
                <w:szCs w:val="20"/>
                <w:lang w:eastAsia="en-GB"/>
              </w:rPr>
            </w:pPr>
            <w:r w:rsidRPr="000E61D0">
              <w:rPr>
                <w:rFonts w:ascii="Arial" w:eastAsia="Times New Roman" w:hAnsi="Arial" w:cs="Arial"/>
                <w:sz w:val="20"/>
                <w:szCs w:val="20"/>
                <w:lang w:eastAsia="en-GB"/>
              </w:rPr>
              <w:t xml:space="preserve">There has been a </w:t>
            </w:r>
            <w:r w:rsidR="00AE7934" w:rsidRPr="000E61D0">
              <w:rPr>
                <w:rFonts w:ascii="Arial" w:eastAsia="Times New Roman" w:hAnsi="Arial" w:cs="Arial"/>
                <w:sz w:val="20"/>
                <w:szCs w:val="20"/>
                <w:lang w:eastAsia="en-GB"/>
              </w:rPr>
              <w:t xml:space="preserve">sustained overall </w:t>
            </w:r>
            <w:r w:rsidR="00672977" w:rsidRPr="000E61D0">
              <w:rPr>
                <w:rFonts w:ascii="Arial" w:eastAsia="Times New Roman" w:hAnsi="Arial" w:cs="Arial"/>
                <w:sz w:val="20"/>
                <w:szCs w:val="20"/>
                <w:lang w:eastAsia="en-GB"/>
              </w:rPr>
              <w:t>r</w:t>
            </w:r>
            <w:r w:rsidR="00F932C2" w:rsidRPr="000E61D0">
              <w:rPr>
                <w:rFonts w:ascii="Arial" w:eastAsia="Times New Roman" w:hAnsi="Arial" w:cs="Arial"/>
                <w:sz w:val="20"/>
                <w:szCs w:val="20"/>
                <w:lang w:eastAsia="en-GB"/>
              </w:rPr>
              <w:t xml:space="preserve">egistered </w:t>
            </w:r>
            <w:r w:rsidRPr="000E61D0">
              <w:rPr>
                <w:rFonts w:ascii="Arial" w:eastAsia="Times New Roman" w:hAnsi="Arial" w:cs="Arial"/>
                <w:sz w:val="20"/>
                <w:szCs w:val="20"/>
                <w:lang w:eastAsia="en-GB"/>
              </w:rPr>
              <w:t>fill of &gt; 95%</w:t>
            </w:r>
            <w:r w:rsidR="00D907F9" w:rsidRPr="000E61D0">
              <w:rPr>
                <w:rFonts w:ascii="Arial" w:eastAsia="Times New Roman" w:hAnsi="Arial" w:cs="Arial"/>
                <w:sz w:val="20"/>
                <w:szCs w:val="20"/>
                <w:lang w:eastAsia="en-GB"/>
              </w:rPr>
              <w:t xml:space="preserve">. </w:t>
            </w:r>
          </w:p>
          <w:p w14:paraId="397E3E1E" w14:textId="77777777" w:rsidR="00A74A0C" w:rsidRPr="000E61D0" w:rsidRDefault="0072239B" w:rsidP="00672977">
            <w:pPr>
              <w:shd w:val="clear" w:color="auto" w:fill="FFFFFF" w:themeFill="background1"/>
              <w:spacing w:after="0"/>
              <w:rPr>
                <w:rFonts w:ascii="Arial" w:hAnsi="Arial" w:cs="Arial"/>
                <w:sz w:val="20"/>
                <w:szCs w:val="20"/>
              </w:rPr>
            </w:pPr>
            <w:r w:rsidRPr="000E61D0">
              <w:rPr>
                <w:rFonts w:ascii="Arial" w:eastAsia="Times New Roman" w:hAnsi="Arial" w:cs="Arial"/>
                <w:sz w:val="20"/>
                <w:szCs w:val="20"/>
                <w:lang w:eastAsia="en-GB"/>
              </w:rPr>
              <w:t>No w</w:t>
            </w:r>
            <w:r w:rsidR="00D907F9" w:rsidRPr="000E61D0">
              <w:rPr>
                <w:rFonts w:ascii="Arial" w:eastAsia="Times New Roman" w:hAnsi="Arial" w:cs="Arial"/>
                <w:sz w:val="20"/>
                <w:szCs w:val="20"/>
                <w:lang w:eastAsia="en-GB"/>
              </w:rPr>
              <w:t>ards achiev</w:t>
            </w:r>
            <w:r w:rsidRPr="000E61D0">
              <w:rPr>
                <w:rFonts w:ascii="Arial" w:eastAsia="Times New Roman" w:hAnsi="Arial" w:cs="Arial"/>
                <w:sz w:val="20"/>
                <w:szCs w:val="20"/>
                <w:lang w:eastAsia="en-GB"/>
              </w:rPr>
              <w:t>ed</w:t>
            </w:r>
            <w:r w:rsidR="00672977" w:rsidRPr="000E61D0">
              <w:rPr>
                <w:rFonts w:ascii="Arial" w:eastAsia="Times New Roman" w:hAnsi="Arial" w:cs="Arial"/>
                <w:sz w:val="20"/>
                <w:szCs w:val="20"/>
                <w:lang w:eastAsia="en-GB"/>
              </w:rPr>
              <w:t xml:space="preserve"> </w:t>
            </w:r>
            <w:r w:rsidR="00D907F9" w:rsidRPr="000E61D0">
              <w:rPr>
                <w:rFonts w:ascii="Arial" w:eastAsia="Times New Roman" w:hAnsi="Arial" w:cs="Arial"/>
                <w:sz w:val="20"/>
                <w:szCs w:val="20"/>
                <w:lang w:eastAsia="en-GB"/>
              </w:rPr>
              <w:t xml:space="preserve">&lt; </w:t>
            </w:r>
            <w:r w:rsidR="005107A6" w:rsidRPr="000E61D0">
              <w:rPr>
                <w:rFonts w:ascii="Arial" w:eastAsia="Times New Roman" w:hAnsi="Arial" w:cs="Arial"/>
                <w:sz w:val="20"/>
                <w:szCs w:val="20"/>
                <w:lang w:eastAsia="en-GB"/>
              </w:rPr>
              <w:t>7</w:t>
            </w:r>
            <w:r w:rsidR="00D907F9" w:rsidRPr="000E61D0">
              <w:rPr>
                <w:rFonts w:ascii="Arial" w:eastAsia="Times New Roman" w:hAnsi="Arial" w:cs="Arial"/>
                <w:sz w:val="20"/>
                <w:szCs w:val="20"/>
                <w:lang w:eastAsia="en-GB"/>
              </w:rPr>
              <w:t>5% overall fill rate</w:t>
            </w:r>
            <w:r w:rsidRPr="000E61D0">
              <w:rPr>
                <w:rFonts w:ascii="Arial" w:eastAsia="Times New Roman" w:hAnsi="Arial" w:cs="Arial"/>
                <w:sz w:val="20"/>
                <w:szCs w:val="20"/>
                <w:lang w:eastAsia="en-GB"/>
              </w:rPr>
              <w:t xml:space="preserve"> in month.</w:t>
            </w:r>
            <w:r w:rsidR="00C46435" w:rsidRPr="000E61D0">
              <w:rPr>
                <w:rFonts w:ascii="Arial" w:eastAsia="Times New Roman" w:hAnsi="Arial" w:cs="Arial"/>
                <w:sz w:val="20"/>
                <w:szCs w:val="20"/>
                <w:lang w:eastAsia="en-GB"/>
              </w:rPr>
              <w:t xml:space="preserve"> The </w:t>
            </w:r>
            <w:r w:rsidR="00D907F9" w:rsidRPr="000E61D0">
              <w:rPr>
                <w:rFonts w:ascii="Arial" w:hAnsi="Arial" w:cs="Arial"/>
                <w:sz w:val="20"/>
                <w:szCs w:val="20"/>
              </w:rPr>
              <w:t>i</w:t>
            </w:r>
            <w:r w:rsidR="00A822E6" w:rsidRPr="000E61D0">
              <w:rPr>
                <w:rFonts w:ascii="Arial" w:hAnsi="Arial" w:cs="Arial"/>
                <w:sz w:val="20"/>
                <w:szCs w:val="20"/>
              </w:rPr>
              <w:t>ncrease in overall fill</w:t>
            </w:r>
            <w:r w:rsidR="00B17344" w:rsidRPr="000E61D0">
              <w:rPr>
                <w:rFonts w:ascii="Arial" w:hAnsi="Arial" w:cs="Arial"/>
                <w:sz w:val="20"/>
                <w:szCs w:val="20"/>
              </w:rPr>
              <w:t xml:space="preserve"> </w:t>
            </w:r>
            <w:r w:rsidR="00A822E6" w:rsidRPr="000E61D0">
              <w:rPr>
                <w:rFonts w:ascii="Arial" w:hAnsi="Arial" w:cs="Arial"/>
                <w:sz w:val="20"/>
                <w:szCs w:val="20"/>
              </w:rPr>
              <w:t xml:space="preserve">rates </w:t>
            </w:r>
            <w:r w:rsidR="00A74A0C" w:rsidRPr="000E61D0">
              <w:rPr>
                <w:rFonts w:ascii="Arial" w:hAnsi="Arial" w:cs="Arial"/>
                <w:sz w:val="20"/>
                <w:szCs w:val="20"/>
              </w:rPr>
              <w:t>continue to be</w:t>
            </w:r>
            <w:r w:rsidR="00A822E6" w:rsidRPr="000E61D0">
              <w:rPr>
                <w:rFonts w:ascii="Arial" w:hAnsi="Arial" w:cs="Arial"/>
                <w:sz w:val="20"/>
                <w:szCs w:val="20"/>
              </w:rPr>
              <w:t xml:space="preserve"> multifaced with </w:t>
            </w:r>
            <w:r w:rsidR="000E61D0" w:rsidRPr="000E61D0">
              <w:rPr>
                <w:rFonts w:ascii="Arial" w:hAnsi="Arial" w:cs="Arial"/>
                <w:sz w:val="20"/>
                <w:szCs w:val="20"/>
              </w:rPr>
              <w:t xml:space="preserve">an increase </w:t>
            </w:r>
            <w:r w:rsidR="00A822E6" w:rsidRPr="000E61D0">
              <w:rPr>
                <w:rFonts w:ascii="Arial" w:hAnsi="Arial" w:cs="Arial"/>
                <w:sz w:val="20"/>
                <w:szCs w:val="20"/>
              </w:rPr>
              <w:t xml:space="preserve">of enhanced care needs </w:t>
            </w:r>
          </w:p>
          <w:p w14:paraId="3B21D765" w14:textId="15B1D7D6" w:rsidR="00A822E6" w:rsidRDefault="00A822E6" w:rsidP="00672977">
            <w:pPr>
              <w:shd w:val="clear" w:color="auto" w:fill="FFFFFF" w:themeFill="background1"/>
              <w:spacing w:after="0"/>
              <w:rPr>
                <w:rFonts w:ascii="Arial" w:hAnsi="Arial" w:cs="Arial"/>
                <w:sz w:val="20"/>
                <w:szCs w:val="20"/>
              </w:rPr>
            </w:pPr>
            <w:bookmarkStart w:id="0" w:name="_Hlk190951173"/>
            <w:r w:rsidRPr="000E61D0">
              <w:rPr>
                <w:rFonts w:ascii="Arial" w:hAnsi="Arial" w:cs="Arial"/>
                <w:sz w:val="20"/>
                <w:szCs w:val="20"/>
              </w:rPr>
              <w:t>The</w:t>
            </w:r>
            <w:r w:rsidR="00A74A0C" w:rsidRPr="000E61D0">
              <w:rPr>
                <w:rFonts w:ascii="Arial" w:hAnsi="Arial" w:cs="Arial"/>
                <w:sz w:val="20"/>
                <w:szCs w:val="20"/>
              </w:rPr>
              <w:t xml:space="preserve"> </w:t>
            </w:r>
            <w:r w:rsidR="007F101F">
              <w:rPr>
                <w:rFonts w:ascii="Arial" w:hAnsi="Arial" w:cs="Arial"/>
                <w:sz w:val="20"/>
                <w:szCs w:val="20"/>
              </w:rPr>
              <w:t xml:space="preserve">mid-year nursing and midwifery </w:t>
            </w:r>
            <w:r w:rsidRPr="000E61D0">
              <w:rPr>
                <w:rFonts w:ascii="Arial" w:hAnsi="Arial" w:cs="Arial"/>
                <w:sz w:val="20"/>
                <w:szCs w:val="20"/>
              </w:rPr>
              <w:t xml:space="preserve">establishment review </w:t>
            </w:r>
            <w:bookmarkEnd w:id="0"/>
            <w:r w:rsidR="007F101F">
              <w:rPr>
                <w:rFonts w:ascii="Arial" w:hAnsi="Arial" w:cs="Arial"/>
                <w:sz w:val="20"/>
                <w:szCs w:val="20"/>
              </w:rPr>
              <w:t xml:space="preserve">is currently following the governance processes and will be approved at board in </w:t>
            </w:r>
            <w:r w:rsidR="00C50193">
              <w:rPr>
                <w:rFonts w:ascii="Arial" w:hAnsi="Arial" w:cs="Arial"/>
                <w:sz w:val="20"/>
                <w:szCs w:val="20"/>
              </w:rPr>
              <w:t xml:space="preserve">October </w:t>
            </w:r>
            <w:r w:rsidR="007F101F">
              <w:rPr>
                <w:rFonts w:ascii="Arial" w:hAnsi="Arial" w:cs="Arial"/>
                <w:sz w:val="20"/>
                <w:szCs w:val="20"/>
              </w:rPr>
              <w:t>2025</w:t>
            </w:r>
            <w:r w:rsidR="00F44B57">
              <w:rPr>
                <w:rFonts w:ascii="Arial" w:hAnsi="Arial" w:cs="Arial"/>
                <w:sz w:val="20"/>
                <w:szCs w:val="20"/>
              </w:rPr>
              <w:t>.</w:t>
            </w:r>
          </w:p>
          <w:p w14:paraId="5C6C7C18" w14:textId="287712C0" w:rsidR="00F44B57" w:rsidRPr="00590685" w:rsidRDefault="00F44B57" w:rsidP="00672977">
            <w:pPr>
              <w:shd w:val="clear" w:color="auto" w:fill="FFFFFF" w:themeFill="background1"/>
              <w:spacing w:after="0"/>
              <w:rPr>
                <w:rFonts w:ascii="Arial" w:hAnsi="Arial" w:cs="Arial"/>
                <w:sz w:val="20"/>
                <w:szCs w:val="20"/>
              </w:rPr>
            </w:pPr>
            <w:r>
              <w:rPr>
                <w:rFonts w:ascii="Arial" w:hAnsi="Arial" w:cs="Arial"/>
                <w:sz w:val="20"/>
                <w:szCs w:val="20"/>
              </w:rPr>
              <w:t>The end of year nursing and midwifery establishment review commenced in September and is following the governance processes</w:t>
            </w:r>
            <w:r w:rsidR="00FA5BD4">
              <w:rPr>
                <w:rFonts w:ascii="Arial" w:hAnsi="Arial" w:cs="Arial"/>
                <w:sz w:val="20"/>
                <w:szCs w:val="20"/>
              </w:rPr>
              <w:t>, it is due to go to the people committee in November 2025</w:t>
            </w:r>
          </w:p>
          <w:p w14:paraId="1C511702" w14:textId="77777777" w:rsidR="00541DE7" w:rsidRPr="00590685" w:rsidRDefault="00541DE7" w:rsidP="00672977">
            <w:pPr>
              <w:spacing w:after="0" w:line="240" w:lineRule="auto"/>
              <w:rPr>
                <w:rFonts w:ascii="Arial" w:eastAsia="Times New Roman" w:hAnsi="Arial" w:cs="Arial"/>
                <w:sz w:val="24"/>
                <w:szCs w:val="24"/>
                <w:lang w:eastAsia="en-GB"/>
              </w:rPr>
            </w:pPr>
          </w:p>
          <w:p w14:paraId="6DEC6EFB" w14:textId="77777777" w:rsidR="00541DE7" w:rsidRPr="00590685" w:rsidRDefault="00541DE7" w:rsidP="00672977">
            <w:pPr>
              <w:spacing w:after="0" w:line="240" w:lineRule="auto"/>
              <w:rPr>
                <w:rFonts w:ascii="Arial" w:eastAsia="Times New Roman" w:hAnsi="Arial" w:cs="Arial"/>
                <w:sz w:val="24"/>
                <w:szCs w:val="24"/>
                <w:lang w:eastAsia="en-GB"/>
              </w:rPr>
            </w:pPr>
          </w:p>
          <w:p w14:paraId="226A896C" w14:textId="77777777" w:rsidR="00541DE7" w:rsidRPr="00590685" w:rsidRDefault="00541DE7" w:rsidP="00672977">
            <w:pPr>
              <w:spacing w:after="0" w:line="240" w:lineRule="auto"/>
              <w:rPr>
                <w:rFonts w:ascii="Arial" w:eastAsia="Times New Roman" w:hAnsi="Arial" w:cs="Arial"/>
                <w:sz w:val="24"/>
                <w:szCs w:val="24"/>
                <w:lang w:eastAsia="en-GB"/>
              </w:rPr>
            </w:pPr>
          </w:p>
          <w:p w14:paraId="6C26BFFC" w14:textId="77777777" w:rsidR="00541DE7" w:rsidRPr="00590685" w:rsidRDefault="00541DE7" w:rsidP="00672977">
            <w:pPr>
              <w:spacing w:after="0" w:line="240" w:lineRule="auto"/>
              <w:rPr>
                <w:rFonts w:ascii="Arial" w:eastAsia="Times New Roman" w:hAnsi="Arial" w:cs="Arial"/>
                <w:sz w:val="24"/>
                <w:szCs w:val="24"/>
                <w:lang w:eastAsia="en-GB"/>
              </w:rPr>
            </w:pPr>
          </w:p>
          <w:p w14:paraId="25A018E4" w14:textId="77777777" w:rsidR="00541DE7" w:rsidRPr="00590685" w:rsidRDefault="00541DE7" w:rsidP="00672977">
            <w:pPr>
              <w:spacing w:after="0" w:line="240" w:lineRule="auto"/>
              <w:rPr>
                <w:rFonts w:ascii="Arial" w:eastAsia="Times New Roman" w:hAnsi="Arial" w:cs="Arial"/>
                <w:sz w:val="24"/>
                <w:szCs w:val="24"/>
                <w:lang w:eastAsia="en-GB"/>
              </w:rPr>
            </w:pPr>
          </w:p>
          <w:p w14:paraId="09E79D80" w14:textId="77777777" w:rsidR="00541DE7" w:rsidRPr="00590685" w:rsidRDefault="00541DE7" w:rsidP="00672977">
            <w:pPr>
              <w:spacing w:after="0" w:line="240" w:lineRule="auto"/>
              <w:rPr>
                <w:rFonts w:ascii="Arial" w:eastAsia="Times New Roman" w:hAnsi="Arial" w:cs="Arial"/>
                <w:sz w:val="24"/>
                <w:szCs w:val="24"/>
                <w:lang w:eastAsia="en-GB"/>
              </w:rPr>
            </w:pPr>
          </w:p>
          <w:p w14:paraId="1591F398" w14:textId="77777777" w:rsidR="00541DE7" w:rsidRPr="00590685" w:rsidRDefault="00541DE7" w:rsidP="00672977">
            <w:pPr>
              <w:spacing w:after="0" w:line="240" w:lineRule="auto"/>
              <w:rPr>
                <w:rFonts w:ascii="Arial" w:eastAsia="Times New Roman" w:hAnsi="Arial" w:cs="Arial"/>
                <w:sz w:val="24"/>
                <w:szCs w:val="24"/>
                <w:lang w:eastAsia="en-GB"/>
              </w:rPr>
            </w:pPr>
          </w:p>
          <w:p w14:paraId="1B3ADB9F" w14:textId="77777777" w:rsidR="00541DE7" w:rsidRPr="00590685" w:rsidRDefault="00541DE7" w:rsidP="00672977">
            <w:pPr>
              <w:spacing w:after="0" w:line="240" w:lineRule="auto"/>
              <w:rPr>
                <w:rFonts w:ascii="Arial" w:eastAsia="Times New Roman" w:hAnsi="Arial" w:cs="Arial"/>
                <w:sz w:val="24"/>
                <w:szCs w:val="24"/>
                <w:lang w:eastAsia="en-GB"/>
              </w:rPr>
            </w:pPr>
          </w:p>
          <w:p w14:paraId="3C082E97" w14:textId="77777777" w:rsidR="00541DE7" w:rsidRPr="00590685" w:rsidRDefault="00541DE7" w:rsidP="00672977">
            <w:pPr>
              <w:spacing w:after="0" w:line="240" w:lineRule="auto"/>
              <w:rPr>
                <w:rFonts w:ascii="Arial" w:eastAsia="Times New Roman" w:hAnsi="Arial" w:cs="Arial"/>
                <w:sz w:val="24"/>
                <w:szCs w:val="24"/>
                <w:lang w:eastAsia="en-GB"/>
              </w:rPr>
            </w:pPr>
          </w:p>
          <w:p w14:paraId="20F029CE" w14:textId="77777777" w:rsidR="00541DE7" w:rsidRPr="00590685" w:rsidRDefault="00541DE7" w:rsidP="00672977">
            <w:pPr>
              <w:spacing w:after="0" w:line="240" w:lineRule="auto"/>
              <w:rPr>
                <w:rFonts w:ascii="Arial" w:eastAsia="Times New Roman" w:hAnsi="Arial" w:cs="Arial"/>
                <w:sz w:val="24"/>
                <w:szCs w:val="24"/>
                <w:lang w:eastAsia="en-GB"/>
              </w:rPr>
            </w:pPr>
          </w:p>
          <w:p w14:paraId="38807A3C" w14:textId="77777777" w:rsidR="00541DE7" w:rsidRPr="00590685" w:rsidRDefault="00541DE7" w:rsidP="00672977">
            <w:pPr>
              <w:spacing w:after="0" w:line="240" w:lineRule="auto"/>
              <w:rPr>
                <w:rFonts w:ascii="Arial" w:eastAsia="Times New Roman" w:hAnsi="Arial" w:cs="Arial"/>
                <w:sz w:val="24"/>
                <w:szCs w:val="24"/>
                <w:lang w:eastAsia="en-GB"/>
              </w:rPr>
            </w:pPr>
          </w:p>
          <w:p w14:paraId="33DE24B1" w14:textId="77777777" w:rsidR="00541DE7" w:rsidRPr="00590685" w:rsidRDefault="00541DE7" w:rsidP="00672977">
            <w:pPr>
              <w:spacing w:after="0" w:line="240" w:lineRule="auto"/>
              <w:rPr>
                <w:rFonts w:ascii="Arial" w:eastAsia="Times New Roman" w:hAnsi="Arial" w:cs="Arial"/>
                <w:sz w:val="24"/>
                <w:szCs w:val="24"/>
                <w:lang w:eastAsia="en-GB"/>
              </w:rPr>
            </w:pPr>
          </w:p>
          <w:p w14:paraId="6C326C6B" w14:textId="77777777" w:rsidR="00541DE7" w:rsidRPr="00590685" w:rsidRDefault="00541DE7" w:rsidP="00672977">
            <w:pPr>
              <w:spacing w:after="0" w:line="240" w:lineRule="auto"/>
              <w:rPr>
                <w:rFonts w:ascii="Arial" w:eastAsia="Times New Roman" w:hAnsi="Arial" w:cs="Arial"/>
                <w:sz w:val="24"/>
                <w:szCs w:val="24"/>
                <w:lang w:eastAsia="en-GB"/>
              </w:rPr>
            </w:pPr>
          </w:p>
          <w:p w14:paraId="65764812" w14:textId="77777777" w:rsidR="00541DE7" w:rsidRPr="00590685" w:rsidRDefault="00541DE7" w:rsidP="00672977">
            <w:pPr>
              <w:spacing w:after="0" w:line="240" w:lineRule="auto"/>
              <w:rPr>
                <w:rFonts w:ascii="Arial" w:eastAsia="Times New Roman" w:hAnsi="Arial" w:cs="Arial"/>
                <w:sz w:val="24"/>
                <w:szCs w:val="24"/>
                <w:lang w:eastAsia="en-GB"/>
              </w:rPr>
            </w:pPr>
          </w:p>
          <w:p w14:paraId="05B7B67B" w14:textId="77777777" w:rsidR="00541DE7" w:rsidRPr="00590685" w:rsidRDefault="00541DE7" w:rsidP="00672977">
            <w:pPr>
              <w:spacing w:after="0" w:line="240" w:lineRule="auto"/>
              <w:rPr>
                <w:rFonts w:ascii="Arial" w:eastAsia="Times New Roman" w:hAnsi="Arial" w:cs="Arial"/>
                <w:sz w:val="24"/>
                <w:szCs w:val="24"/>
                <w:lang w:eastAsia="en-GB"/>
              </w:rPr>
            </w:pPr>
          </w:p>
          <w:p w14:paraId="73E03B49" w14:textId="77777777" w:rsidR="00541DE7" w:rsidRPr="00590685" w:rsidRDefault="00541DE7" w:rsidP="00672977">
            <w:pPr>
              <w:spacing w:after="0" w:line="240" w:lineRule="auto"/>
              <w:rPr>
                <w:rFonts w:ascii="Arial" w:eastAsia="Times New Roman" w:hAnsi="Arial" w:cs="Arial"/>
                <w:sz w:val="24"/>
                <w:szCs w:val="24"/>
                <w:lang w:eastAsia="en-GB"/>
              </w:rPr>
            </w:pPr>
          </w:p>
          <w:p w14:paraId="7C4F5EF8" w14:textId="77777777" w:rsidR="00541DE7" w:rsidRPr="00590685" w:rsidRDefault="00541DE7" w:rsidP="00672977">
            <w:pPr>
              <w:spacing w:after="0" w:line="240" w:lineRule="auto"/>
              <w:rPr>
                <w:rFonts w:ascii="Arial" w:eastAsia="Times New Roman" w:hAnsi="Arial" w:cs="Arial"/>
                <w:sz w:val="24"/>
                <w:szCs w:val="24"/>
                <w:lang w:eastAsia="en-GB"/>
              </w:rPr>
            </w:pPr>
          </w:p>
          <w:p w14:paraId="0BFB4F40" w14:textId="77777777" w:rsidR="00541DE7" w:rsidRPr="00590685" w:rsidRDefault="00541DE7" w:rsidP="00672977">
            <w:pPr>
              <w:spacing w:after="0" w:line="240" w:lineRule="auto"/>
              <w:rPr>
                <w:rFonts w:ascii="Arial" w:eastAsia="Times New Roman" w:hAnsi="Arial" w:cs="Arial"/>
                <w:sz w:val="24"/>
                <w:szCs w:val="24"/>
                <w:lang w:eastAsia="en-GB"/>
              </w:rPr>
            </w:pPr>
          </w:p>
          <w:p w14:paraId="431C072B" w14:textId="77777777" w:rsidR="00541DE7" w:rsidRPr="00590685" w:rsidRDefault="00541DE7" w:rsidP="00672977">
            <w:pPr>
              <w:spacing w:after="0" w:line="240" w:lineRule="auto"/>
              <w:rPr>
                <w:rFonts w:ascii="Arial" w:eastAsia="Times New Roman" w:hAnsi="Arial" w:cs="Arial"/>
                <w:sz w:val="24"/>
                <w:szCs w:val="24"/>
                <w:lang w:eastAsia="en-GB"/>
              </w:rPr>
            </w:pPr>
          </w:p>
          <w:p w14:paraId="254BC9F3" w14:textId="77777777" w:rsidR="00541DE7" w:rsidRPr="00590685" w:rsidRDefault="00541DE7" w:rsidP="00672977">
            <w:pPr>
              <w:spacing w:after="0" w:line="240" w:lineRule="auto"/>
              <w:rPr>
                <w:rFonts w:ascii="Arial" w:eastAsia="Times New Roman" w:hAnsi="Arial" w:cs="Arial"/>
                <w:sz w:val="24"/>
                <w:szCs w:val="24"/>
                <w:lang w:eastAsia="en-GB"/>
              </w:rPr>
            </w:pPr>
          </w:p>
          <w:p w14:paraId="678F3422" w14:textId="77777777" w:rsidR="00541DE7" w:rsidRPr="00590685" w:rsidRDefault="00541DE7" w:rsidP="00672977">
            <w:pPr>
              <w:spacing w:after="0" w:line="240" w:lineRule="auto"/>
              <w:rPr>
                <w:rFonts w:ascii="Arial" w:eastAsia="Times New Roman" w:hAnsi="Arial" w:cs="Arial"/>
                <w:sz w:val="24"/>
                <w:szCs w:val="24"/>
                <w:lang w:eastAsia="en-GB"/>
              </w:rPr>
            </w:pPr>
          </w:p>
          <w:p w14:paraId="7BCFF9C7" w14:textId="77777777" w:rsidR="00541DE7" w:rsidRPr="00590685" w:rsidRDefault="00541DE7" w:rsidP="00672977">
            <w:pPr>
              <w:spacing w:after="0" w:line="240" w:lineRule="auto"/>
              <w:rPr>
                <w:rFonts w:ascii="Arial" w:eastAsia="Times New Roman" w:hAnsi="Arial" w:cs="Arial"/>
                <w:sz w:val="24"/>
                <w:szCs w:val="24"/>
                <w:lang w:eastAsia="en-GB"/>
              </w:rPr>
            </w:pPr>
          </w:p>
          <w:p w14:paraId="74AE4A0A" w14:textId="77777777" w:rsidR="00541DE7" w:rsidRPr="00590685" w:rsidRDefault="00541DE7" w:rsidP="00672977">
            <w:pPr>
              <w:spacing w:after="0" w:line="240" w:lineRule="auto"/>
              <w:rPr>
                <w:rFonts w:ascii="Arial" w:eastAsia="Times New Roman" w:hAnsi="Arial" w:cs="Arial"/>
                <w:sz w:val="24"/>
                <w:szCs w:val="24"/>
                <w:lang w:eastAsia="en-GB"/>
              </w:rPr>
            </w:pPr>
          </w:p>
          <w:p w14:paraId="5D5B607C" w14:textId="77777777" w:rsidR="00541DE7" w:rsidRPr="00590685" w:rsidRDefault="00541DE7" w:rsidP="00672977">
            <w:pPr>
              <w:spacing w:after="0" w:line="240" w:lineRule="auto"/>
              <w:rPr>
                <w:rFonts w:ascii="Arial" w:eastAsia="Times New Roman" w:hAnsi="Arial" w:cs="Arial"/>
                <w:sz w:val="24"/>
                <w:szCs w:val="24"/>
                <w:lang w:eastAsia="en-GB"/>
              </w:rPr>
            </w:pPr>
          </w:p>
          <w:p w14:paraId="159162D2" w14:textId="77777777" w:rsidR="00541DE7" w:rsidRPr="00590685" w:rsidRDefault="00541DE7" w:rsidP="00672977">
            <w:pPr>
              <w:spacing w:after="0" w:line="240" w:lineRule="auto"/>
              <w:rPr>
                <w:rFonts w:ascii="Arial" w:eastAsia="Times New Roman" w:hAnsi="Arial" w:cs="Arial"/>
                <w:sz w:val="24"/>
                <w:szCs w:val="24"/>
                <w:lang w:eastAsia="en-GB"/>
              </w:rPr>
            </w:pPr>
          </w:p>
          <w:p w14:paraId="0588C9BD" w14:textId="77777777" w:rsidR="00541DE7" w:rsidRPr="00590685" w:rsidRDefault="00541DE7" w:rsidP="00672977">
            <w:pPr>
              <w:spacing w:after="0" w:line="240" w:lineRule="auto"/>
              <w:rPr>
                <w:rFonts w:ascii="Arial" w:eastAsia="Times New Roman" w:hAnsi="Arial" w:cs="Arial"/>
                <w:sz w:val="24"/>
                <w:szCs w:val="24"/>
                <w:lang w:eastAsia="en-GB"/>
              </w:rPr>
            </w:pPr>
          </w:p>
          <w:p w14:paraId="6BB01B05" w14:textId="77777777" w:rsidR="00541DE7" w:rsidRPr="00590685" w:rsidRDefault="00541DE7" w:rsidP="00672977">
            <w:pPr>
              <w:spacing w:after="0" w:line="240" w:lineRule="auto"/>
              <w:rPr>
                <w:rFonts w:ascii="Arial" w:eastAsia="Times New Roman" w:hAnsi="Arial" w:cs="Arial"/>
                <w:sz w:val="24"/>
                <w:szCs w:val="24"/>
                <w:lang w:eastAsia="en-GB"/>
              </w:rPr>
            </w:pPr>
          </w:p>
          <w:p w14:paraId="5E0973F8" w14:textId="77777777" w:rsidR="00541DE7" w:rsidRPr="00590685" w:rsidRDefault="00541DE7" w:rsidP="00672977">
            <w:pPr>
              <w:spacing w:after="0" w:line="240" w:lineRule="auto"/>
              <w:rPr>
                <w:rFonts w:ascii="Arial" w:eastAsia="Times New Roman" w:hAnsi="Arial" w:cs="Arial"/>
                <w:sz w:val="24"/>
                <w:szCs w:val="24"/>
                <w:lang w:eastAsia="en-GB"/>
              </w:rPr>
            </w:pPr>
          </w:p>
          <w:p w14:paraId="2BB2D354" w14:textId="77777777" w:rsidR="00541DE7" w:rsidRPr="00590685" w:rsidRDefault="00541DE7" w:rsidP="00672977">
            <w:pPr>
              <w:spacing w:after="0" w:line="240" w:lineRule="auto"/>
              <w:rPr>
                <w:rFonts w:ascii="Arial" w:eastAsia="Times New Roman" w:hAnsi="Arial" w:cs="Arial"/>
                <w:sz w:val="24"/>
                <w:szCs w:val="24"/>
                <w:lang w:eastAsia="en-GB"/>
              </w:rPr>
            </w:pPr>
          </w:p>
          <w:p w14:paraId="0661F604" w14:textId="77777777" w:rsidR="00541DE7" w:rsidRPr="00590685" w:rsidRDefault="00541DE7" w:rsidP="00672977">
            <w:pPr>
              <w:spacing w:after="0" w:line="240" w:lineRule="auto"/>
              <w:rPr>
                <w:rFonts w:ascii="Arial" w:eastAsia="Times New Roman" w:hAnsi="Arial" w:cs="Arial"/>
                <w:sz w:val="24"/>
                <w:szCs w:val="24"/>
                <w:lang w:eastAsia="en-GB"/>
              </w:rPr>
            </w:pPr>
          </w:p>
          <w:p w14:paraId="7727A947" w14:textId="77777777" w:rsidR="00541DE7" w:rsidRPr="00590685" w:rsidRDefault="00541DE7" w:rsidP="00672977">
            <w:pPr>
              <w:spacing w:after="0" w:line="240" w:lineRule="auto"/>
              <w:rPr>
                <w:rFonts w:ascii="Arial" w:eastAsia="Times New Roman" w:hAnsi="Arial" w:cs="Arial"/>
                <w:sz w:val="24"/>
                <w:szCs w:val="24"/>
                <w:lang w:eastAsia="en-GB"/>
              </w:rPr>
            </w:pPr>
          </w:p>
          <w:p w14:paraId="479600FA" w14:textId="77777777" w:rsidR="00541DE7" w:rsidRPr="00590685" w:rsidRDefault="00541DE7" w:rsidP="00672977">
            <w:pPr>
              <w:spacing w:after="0" w:line="240" w:lineRule="auto"/>
              <w:rPr>
                <w:rFonts w:ascii="Arial" w:eastAsia="Times New Roman" w:hAnsi="Arial" w:cs="Arial"/>
                <w:sz w:val="24"/>
                <w:szCs w:val="24"/>
                <w:lang w:eastAsia="en-GB"/>
              </w:rPr>
            </w:pPr>
          </w:p>
          <w:p w14:paraId="60B05E25" w14:textId="77777777" w:rsidR="00541DE7" w:rsidRPr="00590685" w:rsidRDefault="00541DE7" w:rsidP="00672977">
            <w:pPr>
              <w:spacing w:after="0" w:line="240" w:lineRule="auto"/>
              <w:rPr>
                <w:rFonts w:ascii="Arial" w:eastAsia="Times New Roman" w:hAnsi="Arial" w:cs="Arial"/>
                <w:sz w:val="24"/>
                <w:szCs w:val="24"/>
                <w:lang w:eastAsia="en-GB"/>
              </w:rPr>
            </w:pPr>
          </w:p>
          <w:p w14:paraId="69189DC9" w14:textId="77777777" w:rsidR="00541DE7" w:rsidRPr="00590685" w:rsidRDefault="00541DE7" w:rsidP="00672977">
            <w:pPr>
              <w:spacing w:after="0" w:line="240" w:lineRule="auto"/>
              <w:rPr>
                <w:rFonts w:ascii="Arial" w:eastAsia="Times New Roman" w:hAnsi="Arial" w:cs="Arial"/>
                <w:sz w:val="24"/>
                <w:szCs w:val="24"/>
                <w:lang w:eastAsia="en-GB"/>
              </w:rPr>
            </w:pPr>
          </w:p>
          <w:p w14:paraId="706A1AE2" w14:textId="77777777" w:rsidR="00541DE7" w:rsidRPr="00590685" w:rsidRDefault="00541DE7" w:rsidP="00672977">
            <w:pPr>
              <w:spacing w:after="0" w:line="240" w:lineRule="auto"/>
              <w:rPr>
                <w:rFonts w:ascii="Arial" w:eastAsia="Times New Roman" w:hAnsi="Arial" w:cs="Arial"/>
                <w:sz w:val="24"/>
                <w:szCs w:val="24"/>
                <w:lang w:eastAsia="en-GB"/>
              </w:rPr>
            </w:pPr>
          </w:p>
          <w:p w14:paraId="31963B66" w14:textId="77777777" w:rsidR="00541DE7" w:rsidRPr="00590685" w:rsidRDefault="00541DE7" w:rsidP="00672977">
            <w:pPr>
              <w:spacing w:after="0" w:line="240" w:lineRule="auto"/>
              <w:rPr>
                <w:rFonts w:ascii="Arial" w:eastAsia="Times New Roman" w:hAnsi="Arial" w:cs="Arial"/>
                <w:sz w:val="24"/>
                <w:szCs w:val="24"/>
                <w:lang w:eastAsia="en-GB"/>
              </w:rPr>
            </w:pPr>
          </w:p>
          <w:p w14:paraId="6B719616" w14:textId="77777777" w:rsidR="00541DE7" w:rsidRPr="00590685" w:rsidRDefault="00541DE7" w:rsidP="00672977">
            <w:pPr>
              <w:spacing w:after="0" w:line="240" w:lineRule="auto"/>
              <w:rPr>
                <w:rFonts w:ascii="Arial" w:eastAsia="Times New Roman" w:hAnsi="Arial" w:cs="Arial"/>
                <w:sz w:val="24"/>
                <w:szCs w:val="24"/>
                <w:lang w:eastAsia="en-GB"/>
              </w:rPr>
            </w:pPr>
          </w:p>
          <w:p w14:paraId="7F97C89E" w14:textId="77777777" w:rsidR="00541DE7" w:rsidRPr="00590685" w:rsidRDefault="00541DE7" w:rsidP="00672977">
            <w:pPr>
              <w:spacing w:after="0" w:line="240" w:lineRule="auto"/>
              <w:rPr>
                <w:rFonts w:ascii="Arial" w:eastAsia="Times New Roman" w:hAnsi="Arial" w:cs="Arial"/>
                <w:sz w:val="24"/>
                <w:szCs w:val="24"/>
                <w:lang w:eastAsia="en-GB"/>
              </w:rPr>
            </w:pPr>
          </w:p>
          <w:p w14:paraId="7CF854B3" w14:textId="77777777" w:rsidR="00541DE7" w:rsidRPr="00590685" w:rsidRDefault="00541DE7" w:rsidP="00672977">
            <w:pPr>
              <w:spacing w:after="0" w:line="240" w:lineRule="auto"/>
              <w:rPr>
                <w:rFonts w:ascii="Arial" w:eastAsia="Times New Roman" w:hAnsi="Arial" w:cs="Arial"/>
                <w:sz w:val="24"/>
                <w:szCs w:val="24"/>
                <w:lang w:eastAsia="en-GB"/>
              </w:rPr>
            </w:pPr>
          </w:p>
          <w:p w14:paraId="5DD6483E" w14:textId="77777777" w:rsidR="00541DE7" w:rsidRPr="00590685" w:rsidRDefault="00541DE7" w:rsidP="00672977">
            <w:pPr>
              <w:spacing w:after="0" w:line="240" w:lineRule="auto"/>
              <w:rPr>
                <w:rFonts w:ascii="Arial" w:eastAsia="Times New Roman" w:hAnsi="Arial" w:cs="Arial"/>
                <w:sz w:val="24"/>
                <w:szCs w:val="24"/>
                <w:lang w:eastAsia="en-GB"/>
              </w:rPr>
            </w:pPr>
          </w:p>
          <w:p w14:paraId="009E5E0D" w14:textId="77777777" w:rsidR="00541DE7" w:rsidRPr="00590685" w:rsidRDefault="00541DE7" w:rsidP="00672977">
            <w:pPr>
              <w:spacing w:after="0" w:line="240" w:lineRule="auto"/>
              <w:rPr>
                <w:rFonts w:ascii="Arial" w:eastAsia="Times New Roman" w:hAnsi="Arial" w:cs="Arial"/>
                <w:sz w:val="24"/>
                <w:szCs w:val="24"/>
                <w:lang w:eastAsia="en-GB"/>
              </w:rPr>
            </w:pPr>
          </w:p>
          <w:p w14:paraId="568ABEEF" w14:textId="77777777" w:rsidR="00541DE7" w:rsidRPr="00590685" w:rsidRDefault="00541DE7" w:rsidP="00672977">
            <w:pPr>
              <w:spacing w:after="0" w:line="240" w:lineRule="auto"/>
              <w:rPr>
                <w:rFonts w:ascii="Arial" w:eastAsia="Times New Roman" w:hAnsi="Arial" w:cs="Arial"/>
                <w:sz w:val="24"/>
                <w:szCs w:val="24"/>
                <w:lang w:eastAsia="en-GB"/>
              </w:rPr>
            </w:pPr>
          </w:p>
          <w:p w14:paraId="23CBC918" w14:textId="77777777" w:rsidR="00541DE7" w:rsidRPr="00590685" w:rsidRDefault="00541DE7" w:rsidP="00672977">
            <w:pPr>
              <w:spacing w:after="0" w:line="240" w:lineRule="auto"/>
              <w:rPr>
                <w:rFonts w:ascii="Arial" w:eastAsia="Times New Roman" w:hAnsi="Arial" w:cs="Arial"/>
                <w:sz w:val="24"/>
                <w:szCs w:val="24"/>
                <w:lang w:eastAsia="en-GB"/>
              </w:rPr>
            </w:pPr>
          </w:p>
          <w:p w14:paraId="5BEE5CBB" w14:textId="77777777" w:rsidR="00541DE7" w:rsidRPr="00590685" w:rsidRDefault="00541DE7" w:rsidP="00672977">
            <w:pPr>
              <w:spacing w:after="0" w:line="240" w:lineRule="auto"/>
              <w:rPr>
                <w:rFonts w:ascii="Arial" w:eastAsia="Times New Roman" w:hAnsi="Arial" w:cs="Arial"/>
                <w:sz w:val="24"/>
                <w:szCs w:val="24"/>
                <w:lang w:eastAsia="en-GB"/>
              </w:rPr>
            </w:pPr>
          </w:p>
          <w:p w14:paraId="626868EB" w14:textId="77777777" w:rsidR="00541DE7" w:rsidRPr="00590685" w:rsidRDefault="00541DE7" w:rsidP="00672977">
            <w:pPr>
              <w:spacing w:after="0" w:line="240" w:lineRule="auto"/>
              <w:rPr>
                <w:rFonts w:ascii="Arial" w:eastAsia="Times New Roman" w:hAnsi="Arial" w:cs="Arial"/>
                <w:sz w:val="24"/>
                <w:szCs w:val="24"/>
                <w:lang w:eastAsia="en-GB"/>
              </w:rPr>
            </w:pPr>
          </w:p>
          <w:p w14:paraId="5A8DEA4B" w14:textId="77777777" w:rsidR="00541DE7" w:rsidRPr="00590685" w:rsidRDefault="00541DE7" w:rsidP="00672977">
            <w:pPr>
              <w:spacing w:after="0" w:line="240" w:lineRule="auto"/>
              <w:rPr>
                <w:rFonts w:ascii="Arial" w:eastAsia="Times New Roman" w:hAnsi="Arial" w:cs="Arial"/>
                <w:sz w:val="24"/>
                <w:szCs w:val="24"/>
                <w:lang w:eastAsia="en-GB"/>
              </w:rPr>
            </w:pPr>
          </w:p>
          <w:p w14:paraId="116220CE" w14:textId="77777777" w:rsidR="00541DE7" w:rsidRPr="00590685" w:rsidRDefault="00541DE7" w:rsidP="00672977">
            <w:pPr>
              <w:spacing w:after="0" w:line="240" w:lineRule="auto"/>
              <w:rPr>
                <w:rFonts w:ascii="Arial" w:eastAsia="Times New Roman" w:hAnsi="Arial" w:cs="Arial"/>
                <w:sz w:val="24"/>
                <w:szCs w:val="24"/>
                <w:lang w:eastAsia="en-GB"/>
              </w:rPr>
            </w:pPr>
          </w:p>
          <w:p w14:paraId="7C914557" w14:textId="77777777" w:rsidR="00541DE7" w:rsidRPr="00590685" w:rsidRDefault="00541DE7" w:rsidP="00672977">
            <w:pPr>
              <w:spacing w:after="0" w:line="240" w:lineRule="auto"/>
              <w:rPr>
                <w:rFonts w:ascii="Arial" w:eastAsia="Times New Roman" w:hAnsi="Arial" w:cs="Arial"/>
                <w:sz w:val="24"/>
                <w:szCs w:val="24"/>
                <w:lang w:eastAsia="en-GB"/>
              </w:rPr>
            </w:pPr>
          </w:p>
          <w:p w14:paraId="6C1E17E2" w14:textId="77777777" w:rsidR="00541DE7" w:rsidRPr="00590685" w:rsidRDefault="00541DE7" w:rsidP="00672977">
            <w:pPr>
              <w:spacing w:after="0" w:line="240" w:lineRule="auto"/>
              <w:rPr>
                <w:rFonts w:ascii="Arial" w:eastAsia="Times New Roman" w:hAnsi="Arial" w:cs="Arial"/>
                <w:sz w:val="24"/>
                <w:szCs w:val="24"/>
                <w:lang w:eastAsia="en-GB"/>
              </w:rPr>
            </w:pPr>
          </w:p>
          <w:p w14:paraId="59872DEA" w14:textId="77777777" w:rsidR="00541DE7" w:rsidRPr="00590685" w:rsidRDefault="00541DE7" w:rsidP="00672977">
            <w:pPr>
              <w:spacing w:after="0" w:line="240" w:lineRule="auto"/>
              <w:rPr>
                <w:rFonts w:ascii="Arial" w:eastAsia="Times New Roman" w:hAnsi="Arial" w:cs="Arial"/>
                <w:sz w:val="24"/>
                <w:szCs w:val="24"/>
                <w:lang w:eastAsia="en-GB"/>
              </w:rPr>
            </w:pPr>
          </w:p>
          <w:p w14:paraId="31F94ABE" w14:textId="77777777" w:rsidR="00541DE7" w:rsidRPr="00590685" w:rsidRDefault="00541DE7" w:rsidP="00672977">
            <w:pPr>
              <w:spacing w:after="0" w:line="240" w:lineRule="auto"/>
              <w:rPr>
                <w:rFonts w:ascii="Arial" w:eastAsia="Times New Roman" w:hAnsi="Arial" w:cs="Arial"/>
                <w:sz w:val="24"/>
                <w:szCs w:val="24"/>
                <w:lang w:eastAsia="en-GB"/>
              </w:rPr>
            </w:pPr>
          </w:p>
          <w:p w14:paraId="43B5219B" w14:textId="77777777" w:rsidR="00541DE7" w:rsidRPr="00590685" w:rsidRDefault="00541DE7" w:rsidP="00672977">
            <w:pPr>
              <w:spacing w:after="0" w:line="240" w:lineRule="auto"/>
              <w:rPr>
                <w:rFonts w:ascii="Arial" w:eastAsia="Times New Roman" w:hAnsi="Arial" w:cs="Arial"/>
                <w:sz w:val="24"/>
                <w:szCs w:val="24"/>
                <w:lang w:eastAsia="en-GB"/>
              </w:rPr>
            </w:pPr>
          </w:p>
          <w:p w14:paraId="16D71532" w14:textId="77777777" w:rsidR="00541DE7" w:rsidRPr="00590685" w:rsidRDefault="00541DE7" w:rsidP="00672977">
            <w:pPr>
              <w:spacing w:after="0" w:line="240" w:lineRule="auto"/>
              <w:rPr>
                <w:rFonts w:ascii="Arial" w:eastAsia="Times New Roman" w:hAnsi="Arial" w:cs="Arial"/>
                <w:sz w:val="24"/>
                <w:szCs w:val="24"/>
                <w:lang w:eastAsia="en-GB"/>
              </w:rPr>
            </w:pPr>
          </w:p>
          <w:p w14:paraId="5454E97E" w14:textId="77777777" w:rsidR="00541DE7" w:rsidRPr="00590685" w:rsidRDefault="00541DE7" w:rsidP="00672977">
            <w:pPr>
              <w:spacing w:after="0" w:line="240" w:lineRule="auto"/>
              <w:rPr>
                <w:rFonts w:ascii="Arial" w:eastAsia="Times New Roman" w:hAnsi="Arial" w:cs="Arial"/>
                <w:sz w:val="24"/>
                <w:szCs w:val="24"/>
                <w:lang w:eastAsia="en-GB"/>
              </w:rPr>
            </w:pPr>
          </w:p>
          <w:p w14:paraId="588E67CE" w14:textId="77777777" w:rsidR="00541DE7" w:rsidRPr="00590685" w:rsidRDefault="00541DE7" w:rsidP="00672977">
            <w:pPr>
              <w:spacing w:after="0" w:line="240" w:lineRule="auto"/>
              <w:rPr>
                <w:rFonts w:ascii="Arial" w:eastAsia="Times New Roman" w:hAnsi="Arial" w:cs="Arial"/>
                <w:sz w:val="24"/>
                <w:szCs w:val="24"/>
                <w:lang w:eastAsia="en-GB"/>
              </w:rPr>
            </w:pPr>
          </w:p>
          <w:p w14:paraId="6A312C4A" w14:textId="77777777" w:rsidR="00541DE7" w:rsidRPr="00590685" w:rsidRDefault="00541DE7" w:rsidP="00672977">
            <w:pPr>
              <w:spacing w:after="0" w:line="240" w:lineRule="auto"/>
              <w:rPr>
                <w:rFonts w:ascii="Arial" w:eastAsia="Times New Roman" w:hAnsi="Arial" w:cs="Arial"/>
                <w:sz w:val="24"/>
                <w:szCs w:val="24"/>
                <w:lang w:eastAsia="en-GB"/>
              </w:rPr>
            </w:pPr>
          </w:p>
          <w:p w14:paraId="7B7D06A5" w14:textId="77777777" w:rsidR="00541DE7" w:rsidRPr="00590685" w:rsidRDefault="00541DE7" w:rsidP="00672977">
            <w:pPr>
              <w:spacing w:after="0" w:line="240" w:lineRule="auto"/>
              <w:rPr>
                <w:rFonts w:ascii="Arial" w:eastAsia="Times New Roman" w:hAnsi="Arial" w:cs="Arial"/>
                <w:sz w:val="24"/>
                <w:szCs w:val="24"/>
                <w:lang w:eastAsia="en-GB"/>
              </w:rPr>
            </w:pPr>
          </w:p>
          <w:p w14:paraId="0674DA23" w14:textId="77777777" w:rsidR="00541DE7" w:rsidRPr="00590685" w:rsidRDefault="00541DE7" w:rsidP="00672977">
            <w:pPr>
              <w:spacing w:after="0" w:line="240" w:lineRule="auto"/>
              <w:rPr>
                <w:rFonts w:ascii="Arial" w:eastAsia="Times New Roman" w:hAnsi="Arial" w:cs="Arial"/>
                <w:sz w:val="24"/>
                <w:szCs w:val="24"/>
                <w:lang w:eastAsia="en-GB"/>
              </w:rPr>
            </w:pPr>
          </w:p>
          <w:p w14:paraId="4BE11D4C" w14:textId="77777777" w:rsidR="00541DE7" w:rsidRPr="00590685" w:rsidRDefault="00541DE7" w:rsidP="00672977">
            <w:pPr>
              <w:spacing w:after="0" w:line="240" w:lineRule="auto"/>
              <w:rPr>
                <w:rFonts w:ascii="Arial" w:eastAsia="Times New Roman" w:hAnsi="Arial" w:cs="Arial"/>
                <w:sz w:val="24"/>
                <w:szCs w:val="24"/>
                <w:lang w:eastAsia="en-GB"/>
              </w:rPr>
            </w:pPr>
          </w:p>
          <w:p w14:paraId="162DC960" w14:textId="77777777" w:rsidR="00541DE7" w:rsidRPr="00590685" w:rsidRDefault="00541DE7" w:rsidP="00672977">
            <w:pPr>
              <w:spacing w:after="0" w:line="240" w:lineRule="auto"/>
              <w:rPr>
                <w:rFonts w:ascii="Arial" w:eastAsia="Times New Roman" w:hAnsi="Arial" w:cs="Arial"/>
                <w:sz w:val="24"/>
                <w:szCs w:val="24"/>
                <w:lang w:eastAsia="en-GB"/>
              </w:rPr>
            </w:pPr>
          </w:p>
          <w:p w14:paraId="75931667" w14:textId="77777777" w:rsidR="00541DE7" w:rsidRPr="00590685" w:rsidRDefault="00541DE7" w:rsidP="00672977">
            <w:pPr>
              <w:spacing w:after="0" w:line="240" w:lineRule="auto"/>
              <w:rPr>
                <w:rFonts w:ascii="Arial" w:eastAsia="Times New Roman" w:hAnsi="Arial" w:cs="Arial"/>
                <w:sz w:val="24"/>
                <w:szCs w:val="24"/>
                <w:lang w:eastAsia="en-GB"/>
              </w:rPr>
            </w:pPr>
          </w:p>
          <w:p w14:paraId="26CF65E8" w14:textId="77777777" w:rsidR="00541DE7" w:rsidRPr="00590685" w:rsidRDefault="00541DE7" w:rsidP="00672977">
            <w:pPr>
              <w:spacing w:after="0" w:line="240" w:lineRule="auto"/>
              <w:rPr>
                <w:rFonts w:ascii="Arial" w:eastAsia="Times New Roman" w:hAnsi="Arial" w:cs="Arial"/>
                <w:sz w:val="24"/>
                <w:szCs w:val="24"/>
                <w:lang w:eastAsia="en-GB"/>
              </w:rPr>
            </w:pPr>
          </w:p>
          <w:p w14:paraId="7D852BC0" w14:textId="77777777" w:rsidR="00541DE7" w:rsidRPr="00590685" w:rsidRDefault="00541DE7" w:rsidP="00672977">
            <w:pPr>
              <w:spacing w:after="0" w:line="240" w:lineRule="auto"/>
              <w:rPr>
                <w:rFonts w:ascii="Arial" w:eastAsia="Times New Roman" w:hAnsi="Arial" w:cs="Arial"/>
                <w:sz w:val="24"/>
                <w:szCs w:val="24"/>
                <w:lang w:eastAsia="en-GB"/>
              </w:rPr>
            </w:pPr>
          </w:p>
          <w:p w14:paraId="78EC66F9" w14:textId="77777777" w:rsidR="00541DE7" w:rsidRPr="00590685" w:rsidRDefault="00541DE7" w:rsidP="00672977">
            <w:pPr>
              <w:spacing w:after="0" w:line="240" w:lineRule="auto"/>
              <w:rPr>
                <w:rFonts w:ascii="Arial" w:eastAsia="Times New Roman" w:hAnsi="Arial" w:cs="Arial"/>
                <w:sz w:val="24"/>
                <w:szCs w:val="24"/>
                <w:lang w:eastAsia="en-GB"/>
              </w:rPr>
            </w:pPr>
          </w:p>
          <w:p w14:paraId="203752F9" w14:textId="77777777" w:rsidR="00541DE7" w:rsidRPr="00590685" w:rsidRDefault="00541DE7" w:rsidP="00672977">
            <w:pPr>
              <w:spacing w:after="0" w:line="240" w:lineRule="auto"/>
              <w:rPr>
                <w:rFonts w:ascii="Arial" w:eastAsia="Times New Roman" w:hAnsi="Arial" w:cs="Arial"/>
                <w:sz w:val="24"/>
                <w:szCs w:val="24"/>
                <w:lang w:eastAsia="en-GB"/>
              </w:rPr>
            </w:pPr>
          </w:p>
          <w:p w14:paraId="0576DF52" w14:textId="77777777" w:rsidR="00541DE7" w:rsidRPr="00590685" w:rsidRDefault="00541DE7" w:rsidP="00672977">
            <w:pPr>
              <w:spacing w:after="0" w:line="240" w:lineRule="auto"/>
              <w:rPr>
                <w:rFonts w:ascii="Arial" w:eastAsia="Times New Roman" w:hAnsi="Arial" w:cs="Arial"/>
                <w:sz w:val="24"/>
                <w:szCs w:val="24"/>
                <w:lang w:eastAsia="en-GB"/>
              </w:rPr>
            </w:pPr>
          </w:p>
          <w:p w14:paraId="3C61FD7E" w14:textId="77777777" w:rsidR="00541DE7" w:rsidRPr="00590685" w:rsidRDefault="00541DE7" w:rsidP="00672977">
            <w:pPr>
              <w:spacing w:after="0" w:line="240" w:lineRule="auto"/>
              <w:rPr>
                <w:rFonts w:ascii="Arial" w:eastAsia="Times New Roman" w:hAnsi="Arial" w:cs="Arial"/>
                <w:sz w:val="24"/>
                <w:szCs w:val="24"/>
                <w:lang w:eastAsia="en-GB"/>
              </w:rPr>
            </w:pPr>
          </w:p>
          <w:p w14:paraId="1646A72A" w14:textId="77777777" w:rsidR="00541DE7" w:rsidRPr="00590685" w:rsidRDefault="00541DE7" w:rsidP="00672977">
            <w:pPr>
              <w:spacing w:after="0" w:line="240" w:lineRule="auto"/>
              <w:rPr>
                <w:rFonts w:ascii="Arial" w:eastAsia="Times New Roman" w:hAnsi="Arial" w:cs="Arial"/>
                <w:sz w:val="24"/>
                <w:szCs w:val="24"/>
                <w:lang w:eastAsia="en-GB"/>
              </w:rPr>
            </w:pPr>
          </w:p>
          <w:p w14:paraId="2F87A850" w14:textId="77777777" w:rsidR="00541DE7" w:rsidRPr="00590685" w:rsidRDefault="00541DE7" w:rsidP="00672977">
            <w:pPr>
              <w:spacing w:after="0" w:line="240" w:lineRule="auto"/>
              <w:rPr>
                <w:rFonts w:ascii="Arial" w:eastAsia="Times New Roman" w:hAnsi="Arial" w:cs="Arial"/>
                <w:sz w:val="24"/>
                <w:szCs w:val="24"/>
                <w:lang w:eastAsia="en-GB"/>
              </w:rPr>
            </w:pPr>
          </w:p>
          <w:p w14:paraId="0250C56E" w14:textId="77777777" w:rsidR="00541DE7" w:rsidRPr="00590685" w:rsidRDefault="00541DE7" w:rsidP="00672977">
            <w:pPr>
              <w:spacing w:after="0" w:line="240" w:lineRule="auto"/>
              <w:rPr>
                <w:rFonts w:ascii="Arial" w:eastAsia="Times New Roman" w:hAnsi="Arial" w:cs="Arial"/>
                <w:sz w:val="24"/>
                <w:szCs w:val="24"/>
                <w:lang w:eastAsia="en-GB"/>
              </w:rPr>
            </w:pPr>
          </w:p>
          <w:p w14:paraId="6FB2C18F"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7B8786C"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AF0A02D" w14:textId="77777777" w:rsidR="00541DE7" w:rsidRPr="00590685" w:rsidRDefault="00541DE7" w:rsidP="00672977">
            <w:pPr>
              <w:spacing w:after="0" w:line="240" w:lineRule="auto"/>
              <w:rPr>
                <w:rFonts w:ascii="Arial" w:eastAsia="Times New Roman" w:hAnsi="Arial" w:cs="Arial"/>
                <w:sz w:val="24"/>
                <w:szCs w:val="24"/>
                <w:lang w:eastAsia="en-GB"/>
              </w:rPr>
            </w:pPr>
          </w:p>
          <w:p w14:paraId="3C3DA920" w14:textId="77777777" w:rsidR="00541DE7" w:rsidRPr="00590685" w:rsidRDefault="00541DE7" w:rsidP="00672977">
            <w:pPr>
              <w:spacing w:after="0" w:line="240" w:lineRule="auto"/>
              <w:rPr>
                <w:rFonts w:ascii="Arial" w:eastAsia="Times New Roman" w:hAnsi="Arial" w:cs="Arial"/>
                <w:sz w:val="24"/>
                <w:szCs w:val="24"/>
                <w:lang w:eastAsia="en-GB"/>
              </w:rPr>
            </w:pPr>
          </w:p>
          <w:p w14:paraId="248E151B" w14:textId="77777777" w:rsidR="00541DE7" w:rsidRPr="00590685" w:rsidRDefault="00541DE7" w:rsidP="00672977">
            <w:pPr>
              <w:spacing w:after="0" w:line="240" w:lineRule="auto"/>
              <w:rPr>
                <w:rFonts w:ascii="Arial" w:eastAsia="Times New Roman" w:hAnsi="Arial" w:cs="Arial"/>
                <w:sz w:val="24"/>
                <w:szCs w:val="24"/>
                <w:lang w:eastAsia="en-GB"/>
              </w:rPr>
            </w:pPr>
          </w:p>
          <w:p w14:paraId="79CC7689" w14:textId="77777777" w:rsidR="00541DE7" w:rsidRPr="00590685" w:rsidRDefault="00541DE7" w:rsidP="00672977">
            <w:pPr>
              <w:spacing w:after="0" w:line="240" w:lineRule="auto"/>
              <w:rPr>
                <w:rFonts w:ascii="Arial" w:eastAsia="Times New Roman" w:hAnsi="Arial" w:cs="Arial"/>
                <w:sz w:val="24"/>
                <w:szCs w:val="24"/>
                <w:lang w:eastAsia="en-GB"/>
              </w:rPr>
            </w:pPr>
          </w:p>
          <w:p w14:paraId="33EC5BC8" w14:textId="77777777" w:rsidR="00541DE7" w:rsidRPr="00590685" w:rsidRDefault="00541DE7" w:rsidP="00672977">
            <w:pPr>
              <w:spacing w:after="0" w:line="240" w:lineRule="auto"/>
              <w:rPr>
                <w:rFonts w:ascii="Arial" w:eastAsia="Times New Roman" w:hAnsi="Arial" w:cs="Arial"/>
                <w:sz w:val="24"/>
                <w:szCs w:val="24"/>
                <w:lang w:eastAsia="en-GB"/>
              </w:rPr>
            </w:pPr>
          </w:p>
          <w:p w14:paraId="0D89E4CC" w14:textId="77777777" w:rsidR="00541DE7" w:rsidRPr="00590685" w:rsidRDefault="00541DE7" w:rsidP="00672977">
            <w:pPr>
              <w:spacing w:after="0" w:line="240" w:lineRule="auto"/>
              <w:rPr>
                <w:rFonts w:ascii="Arial" w:eastAsia="Times New Roman" w:hAnsi="Arial" w:cs="Arial"/>
                <w:sz w:val="24"/>
                <w:szCs w:val="24"/>
                <w:lang w:eastAsia="en-GB"/>
              </w:rPr>
            </w:pPr>
          </w:p>
          <w:p w14:paraId="7E1B111D" w14:textId="77777777" w:rsidR="00541DE7" w:rsidRPr="00590685" w:rsidRDefault="00541DE7" w:rsidP="00672977">
            <w:pPr>
              <w:spacing w:after="0" w:line="240" w:lineRule="auto"/>
              <w:rPr>
                <w:rFonts w:ascii="Arial" w:eastAsia="Times New Roman" w:hAnsi="Arial" w:cs="Arial"/>
                <w:sz w:val="24"/>
                <w:szCs w:val="24"/>
                <w:lang w:eastAsia="en-GB"/>
              </w:rPr>
            </w:pPr>
          </w:p>
          <w:p w14:paraId="6F6C8FC6" w14:textId="77777777" w:rsidR="00541DE7" w:rsidRPr="00590685" w:rsidRDefault="00541DE7" w:rsidP="00672977">
            <w:pPr>
              <w:spacing w:after="0" w:line="240" w:lineRule="auto"/>
              <w:rPr>
                <w:rFonts w:ascii="Arial" w:eastAsia="Times New Roman" w:hAnsi="Arial" w:cs="Arial"/>
                <w:sz w:val="24"/>
                <w:szCs w:val="24"/>
                <w:lang w:eastAsia="en-GB"/>
              </w:rPr>
            </w:pPr>
          </w:p>
          <w:p w14:paraId="32D4A414" w14:textId="77777777" w:rsidR="00541DE7" w:rsidRPr="00590685" w:rsidRDefault="00541DE7" w:rsidP="00672977">
            <w:pPr>
              <w:spacing w:after="0" w:line="240" w:lineRule="auto"/>
              <w:rPr>
                <w:rFonts w:ascii="Arial" w:eastAsia="Times New Roman" w:hAnsi="Arial" w:cs="Arial"/>
                <w:sz w:val="24"/>
                <w:szCs w:val="24"/>
                <w:lang w:eastAsia="en-GB"/>
              </w:rPr>
            </w:pPr>
          </w:p>
          <w:p w14:paraId="22A76491" w14:textId="77777777" w:rsidR="00541DE7" w:rsidRPr="00590685" w:rsidRDefault="00541DE7" w:rsidP="00672977">
            <w:pPr>
              <w:spacing w:after="0" w:line="240" w:lineRule="auto"/>
              <w:rPr>
                <w:rFonts w:ascii="Arial" w:eastAsia="Times New Roman" w:hAnsi="Arial" w:cs="Arial"/>
                <w:sz w:val="24"/>
                <w:szCs w:val="24"/>
                <w:lang w:eastAsia="en-GB"/>
              </w:rPr>
            </w:pPr>
          </w:p>
          <w:p w14:paraId="0AC9C53A" w14:textId="77777777" w:rsidR="00541DE7" w:rsidRPr="00590685" w:rsidRDefault="00541DE7" w:rsidP="00672977">
            <w:pPr>
              <w:spacing w:after="0" w:line="240" w:lineRule="auto"/>
              <w:rPr>
                <w:rFonts w:ascii="Arial" w:eastAsia="Times New Roman" w:hAnsi="Arial" w:cs="Arial"/>
                <w:sz w:val="24"/>
                <w:szCs w:val="24"/>
                <w:lang w:eastAsia="en-GB"/>
              </w:rPr>
            </w:pPr>
          </w:p>
          <w:p w14:paraId="799FFE89" w14:textId="77777777" w:rsidR="00541DE7" w:rsidRPr="00590685" w:rsidRDefault="00541DE7" w:rsidP="00672977">
            <w:pPr>
              <w:spacing w:after="0" w:line="240" w:lineRule="auto"/>
              <w:rPr>
                <w:rFonts w:ascii="Arial" w:eastAsia="Times New Roman" w:hAnsi="Arial" w:cs="Arial"/>
                <w:sz w:val="24"/>
                <w:szCs w:val="24"/>
                <w:lang w:eastAsia="en-GB"/>
              </w:rPr>
            </w:pPr>
          </w:p>
          <w:p w14:paraId="09F4BE04" w14:textId="77777777" w:rsidR="00541DE7" w:rsidRPr="00590685" w:rsidRDefault="00541DE7" w:rsidP="00672977">
            <w:pPr>
              <w:spacing w:after="0" w:line="240" w:lineRule="auto"/>
              <w:rPr>
                <w:rFonts w:ascii="Arial" w:eastAsia="Times New Roman" w:hAnsi="Arial" w:cs="Arial"/>
                <w:sz w:val="24"/>
                <w:szCs w:val="24"/>
                <w:lang w:eastAsia="en-GB"/>
              </w:rPr>
            </w:pPr>
          </w:p>
          <w:p w14:paraId="0D2A56D4" w14:textId="77777777" w:rsidR="00541DE7" w:rsidRPr="00590685" w:rsidRDefault="00541DE7" w:rsidP="00672977">
            <w:pPr>
              <w:spacing w:after="0" w:line="240" w:lineRule="auto"/>
              <w:rPr>
                <w:rFonts w:ascii="Arial" w:eastAsia="Times New Roman" w:hAnsi="Arial" w:cs="Arial"/>
                <w:sz w:val="24"/>
                <w:szCs w:val="24"/>
                <w:lang w:eastAsia="en-GB"/>
              </w:rPr>
            </w:pPr>
          </w:p>
          <w:p w14:paraId="2C51BF69" w14:textId="77777777" w:rsidR="00541DE7" w:rsidRPr="00590685" w:rsidRDefault="00541DE7" w:rsidP="00672977">
            <w:pPr>
              <w:spacing w:after="0" w:line="240" w:lineRule="auto"/>
              <w:rPr>
                <w:rFonts w:ascii="Arial" w:eastAsia="Times New Roman" w:hAnsi="Arial" w:cs="Arial"/>
                <w:sz w:val="24"/>
                <w:szCs w:val="24"/>
                <w:lang w:eastAsia="en-GB"/>
              </w:rPr>
            </w:pPr>
          </w:p>
          <w:p w14:paraId="5728E20E" w14:textId="77777777" w:rsidR="00541DE7" w:rsidRPr="00590685" w:rsidRDefault="00541DE7" w:rsidP="00672977">
            <w:pPr>
              <w:spacing w:after="0" w:line="240" w:lineRule="auto"/>
              <w:rPr>
                <w:rFonts w:ascii="Arial" w:eastAsia="Times New Roman" w:hAnsi="Arial" w:cs="Arial"/>
                <w:sz w:val="24"/>
                <w:szCs w:val="24"/>
                <w:lang w:eastAsia="en-GB"/>
              </w:rPr>
            </w:pPr>
          </w:p>
          <w:p w14:paraId="567514CB" w14:textId="77777777" w:rsidR="00541DE7" w:rsidRPr="00590685" w:rsidRDefault="00541DE7" w:rsidP="00672977">
            <w:pPr>
              <w:spacing w:after="0" w:line="240" w:lineRule="auto"/>
              <w:rPr>
                <w:rFonts w:ascii="Arial" w:eastAsia="Times New Roman" w:hAnsi="Arial" w:cs="Arial"/>
                <w:sz w:val="24"/>
                <w:szCs w:val="24"/>
                <w:lang w:eastAsia="en-GB"/>
              </w:rPr>
            </w:pPr>
          </w:p>
          <w:p w14:paraId="64AB8430" w14:textId="77777777" w:rsidR="00541DE7" w:rsidRPr="00590685" w:rsidRDefault="00541DE7" w:rsidP="00672977">
            <w:pPr>
              <w:spacing w:after="0" w:line="240" w:lineRule="auto"/>
              <w:rPr>
                <w:rFonts w:ascii="Arial" w:eastAsia="Times New Roman" w:hAnsi="Arial" w:cs="Arial"/>
                <w:sz w:val="24"/>
                <w:szCs w:val="24"/>
                <w:lang w:eastAsia="en-GB"/>
              </w:rPr>
            </w:pPr>
          </w:p>
          <w:p w14:paraId="22FB1A7A" w14:textId="77777777" w:rsidR="00541DE7" w:rsidRPr="00590685" w:rsidRDefault="00541DE7" w:rsidP="00672977">
            <w:pPr>
              <w:spacing w:after="0" w:line="240" w:lineRule="auto"/>
              <w:rPr>
                <w:rFonts w:ascii="Arial" w:eastAsia="Times New Roman" w:hAnsi="Arial" w:cs="Arial"/>
                <w:sz w:val="24"/>
                <w:szCs w:val="24"/>
                <w:lang w:eastAsia="en-GB"/>
              </w:rPr>
            </w:pPr>
          </w:p>
          <w:p w14:paraId="16338986"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522F8CEE" w14:textId="77777777" w:rsidR="00541DE7" w:rsidRPr="00590685" w:rsidRDefault="00541DE7" w:rsidP="00672977">
            <w:pPr>
              <w:spacing w:after="0" w:line="240" w:lineRule="auto"/>
              <w:rPr>
                <w:rFonts w:ascii="Arial" w:eastAsia="Times New Roman" w:hAnsi="Arial" w:cs="Arial"/>
                <w:sz w:val="24"/>
                <w:szCs w:val="24"/>
                <w:lang w:eastAsia="en-GB"/>
              </w:rPr>
            </w:pPr>
          </w:p>
          <w:p w14:paraId="053E6998" w14:textId="77777777" w:rsidR="00541DE7" w:rsidRPr="00590685" w:rsidRDefault="00541DE7" w:rsidP="00672977">
            <w:pPr>
              <w:spacing w:after="0" w:line="240" w:lineRule="auto"/>
              <w:rPr>
                <w:rFonts w:ascii="Arial" w:eastAsia="Times New Roman" w:hAnsi="Arial" w:cs="Arial"/>
                <w:sz w:val="24"/>
                <w:szCs w:val="24"/>
                <w:lang w:eastAsia="en-GB"/>
              </w:rPr>
            </w:pPr>
          </w:p>
          <w:p w14:paraId="4665AB9C" w14:textId="77777777" w:rsidR="00541DE7" w:rsidRPr="00590685" w:rsidRDefault="00541DE7" w:rsidP="00672977">
            <w:pPr>
              <w:spacing w:after="0" w:line="240" w:lineRule="auto"/>
              <w:rPr>
                <w:rFonts w:ascii="Arial" w:eastAsia="Times New Roman" w:hAnsi="Arial" w:cs="Arial"/>
                <w:sz w:val="24"/>
                <w:szCs w:val="24"/>
                <w:lang w:eastAsia="en-GB"/>
              </w:rPr>
            </w:pPr>
          </w:p>
        </w:tc>
      </w:tr>
      <w:tr w:rsidR="00541DE7" w:rsidRPr="00EB38B7" w14:paraId="134C708C" w14:textId="77777777" w:rsidTr="004B3D3B">
        <w:trPr>
          <w:cantSplit/>
          <w:trHeight w:hRule="exact" w:val="702"/>
        </w:trPr>
        <w:tc>
          <w:tcPr>
            <w:tcW w:w="2910" w:type="dxa"/>
            <w:tcBorders>
              <w:top w:val="single" w:sz="4" w:space="0" w:color="auto"/>
              <w:left w:val="single" w:sz="4" w:space="0" w:color="auto"/>
              <w:bottom w:val="single" w:sz="4" w:space="0" w:color="auto"/>
              <w:right w:val="single" w:sz="4" w:space="0" w:color="auto"/>
            </w:tcBorders>
            <w:hideMark/>
          </w:tcPr>
          <w:p w14:paraId="400F1E3F" w14:textId="77777777" w:rsidR="00541DE7" w:rsidRPr="00E9073B" w:rsidRDefault="00541DE7" w:rsidP="004B3D3B">
            <w:pPr>
              <w:spacing w:after="0" w:line="240" w:lineRule="auto"/>
              <w:rPr>
                <w:rFonts w:ascii="Arial" w:eastAsia="Times New Roman" w:hAnsi="Arial" w:cs="Arial"/>
                <w:b/>
                <w:bCs/>
                <w:sz w:val="24"/>
                <w:szCs w:val="24"/>
                <w:lang w:eastAsia="en-GB"/>
              </w:rPr>
            </w:pPr>
          </w:p>
          <w:p w14:paraId="1F083A52" w14:textId="77777777" w:rsidR="00541DE7" w:rsidRPr="00E9073B" w:rsidRDefault="00541DE7" w:rsidP="004B3D3B">
            <w:pPr>
              <w:spacing w:after="0" w:line="240" w:lineRule="auto"/>
              <w:rPr>
                <w:rFonts w:ascii="Arial" w:eastAsia="Times New Roman" w:hAnsi="Arial" w:cs="Arial"/>
                <w:b/>
                <w:bCs/>
                <w:color w:val="005EB8"/>
                <w:sz w:val="24"/>
                <w:szCs w:val="24"/>
                <w:lang w:eastAsia="en-GB"/>
              </w:rPr>
            </w:pPr>
            <w:r w:rsidRPr="00E9073B">
              <w:rPr>
                <w:rFonts w:ascii="Arial" w:eastAsia="Times New Roman" w:hAnsi="Arial" w:cs="Arial"/>
                <w:b/>
                <w:bCs/>
                <w:color w:val="005EB8"/>
                <w:sz w:val="24"/>
                <w:szCs w:val="24"/>
                <w:lang w:eastAsia="en-GB"/>
              </w:rPr>
              <w:t>Recommendation:</w:t>
            </w:r>
          </w:p>
          <w:p w14:paraId="19B210B1" w14:textId="77777777" w:rsidR="00541DE7" w:rsidRPr="00E9073B" w:rsidRDefault="00541DE7" w:rsidP="004B3D3B">
            <w:pPr>
              <w:spacing w:after="0" w:line="240" w:lineRule="auto"/>
              <w:rPr>
                <w:rFonts w:ascii="Arial" w:eastAsia="Times New Roman" w:hAnsi="Arial" w:cs="Arial"/>
                <w:b/>
                <w:bCs/>
                <w:sz w:val="24"/>
                <w:szCs w:val="24"/>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5F3712EB" w14:textId="77777777" w:rsidR="00957842"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sz w:val="24"/>
                <w:szCs w:val="24"/>
                <w:lang w:eastAsia="en-GB"/>
              </w:rPr>
              <w:t xml:space="preserve"> </w:t>
            </w:r>
          </w:p>
          <w:p w14:paraId="5EDD992F" w14:textId="77777777" w:rsidR="00541DE7" w:rsidRPr="00B12B93"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bCs/>
                <w:lang w:eastAsia="en-GB"/>
              </w:rPr>
              <w:t>The committee are asked to note the information within this report.</w:t>
            </w:r>
          </w:p>
          <w:p w14:paraId="764A9BC7" w14:textId="77777777" w:rsidR="00541DE7" w:rsidRPr="00B12B93" w:rsidRDefault="00541DE7" w:rsidP="004B3D3B">
            <w:pPr>
              <w:spacing w:after="0" w:line="240" w:lineRule="auto"/>
              <w:rPr>
                <w:rFonts w:ascii="Arial" w:eastAsia="Times New Roman" w:hAnsi="Arial" w:cs="Arial"/>
                <w:sz w:val="24"/>
                <w:szCs w:val="24"/>
                <w:lang w:eastAsia="en-GB"/>
              </w:rPr>
            </w:pPr>
          </w:p>
          <w:p w14:paraId="27471D3A" w14:textId="77777777" w:rsidR="00541DE7" w:rsidRPr="00B12B93" w:rsidRDefault="00541DE7" w:rsidP="004B3D3B">
            <w:pPr>
              <w:spacing w:after="0" w:line="240" w:lineRule="auto"/>
              <w:rPr>
                <w:rFonts w:ascii="Arial" w:eastAsia="Times New Roman" w:hAnsi="Arial" w:cs="Arial"/>
                <w:sz w:val="24"/>
                <w:szCs w:val="24"/>
                <w:lang w:eastAsia="en-GB"/>
              </w:rPr>
            </w:pPr>
          </w:p>
          <w:p w14:paraId="6E38FE54" w14:textId="77777777" w:rsidR="00541DE7" w:rsidRPr="00B12B93" w:rsidRDefault="00541DE7" w:rsidP="004B3D3B">
            <w:pPr>
              <w:spacing w:after="0" w:line="240" w:lineRule="auto"/>
              <w:rPr>
                <w:rFonts w:ascii="Arial" w:eastAsia="Times New Roman" w:hAnsi="Arial" w:cs="Arial"/>
                <w:sz w:val="24"/>
                <w:szCs w:val="24"/>
                <w:lang w:eastAsia="en-GB"/>
              </w:rPr>
            </w:pPr>
          </w:p>
          <w:p w14:paraId="1B81C891" w14:textId="77777777" w:rsidR="00541DE7" w:rsidRPr="00B12B93" w:rsidRDefault="00541DE7" w:rsidP="004B3D3B">
            <w:pPr>
              <w:spacing w:after="0" w:line="240" w:lineRule="auto"/>
              <w:rPr>
                <w:rFonts w:ascii="Arial" w:eastAsia="Times New Roman" w:hAnsi="Arial" w:cs="Arial"/>
                <w:sz w:val="24"/>
                <w:szCs w:val="24"/>
                <w:lang w:eastAsia="en-GB"/>
              </w:rPr>
            </w:pPr>
          </w:p>
          <w:p w14:paraId="5CF81374" w14:textId="77777777" w:rsidR="00541DE7" w:rsidRPr="00B12B93" w:rsidRDefault="00541DE7" w:rsidP="004B3D3B">
            <w:pPr>
              <w:spacing w:after="0" w:line="240" w:lineRule="auto"/>
              <w:rPr>
                <w:rFonts w:ascii="Arial" w:eastAsia="Times New Roman" w:hAnsi="Arial" w:cs="Arial"/>
                <w:sz w:val="24"/>
                <w:szCs w:val="24"/>
                <w:lang w:eastAsia="en-GB"/>
              </w:rPr>
            </w:pPr>
          </w:p>
          <w:p w14:paraId="340F2C7F" w14:textId="77777777" w:rsidR="00541DE7" w:rsidRPr="00B12B93" w:rsidRDefault="00541DE7" w:rsidP="004B3D3B">
            <w:pPr>
              <w:spacing w:after="0" w:line="240" w:lineRule="auto"/>
              <w:rPr>
                <w:rFonts w:ascii="Arial" w:eastAsia="Times New Roman" w:hAnsi="Arial" w:cs="Arial"/>
                <w:sz w:val="24"/>
                <w:szCs w:val="24"/>
                <w:lang w:eastAsia="en-GB"/>
              </w:rPr>
            </w:pPr>
          </w:p>
          <w:p w14:paraId="452AD86E" w14:textId="77777777" w:rsidR="00541DE7" w:rsidRPr="00B12B93" w:rsidRDefault="00541DE7" w:rsidP="004B3D3B">
            <w:pPr>
              <w:spacing w:after="0" w:line="240" w:lineRule="auto"/>
              <w:rPr>
                <w:rFonts w:ascii="Arial" w:eastAsia="Times New Roman" w:hAnsi="Arial" w:cs="Arial"/>
                <w:sz w:val="24"/>
                <w:szCs w:val="24"/>
                <w:lang w:eastAsia="en-GB"/>
              </w:rPr>
            </w:pPr>
          </w:p>
          <w:p w14:paraId="17BDDB11" w14:textId="77777777" w:rsidR="00541DE7" w:rsidRPr="00B12B93" w:rsidRDefault="00541DE7" w:rsidP="004B3D3B">
            <w:pPr>
              <w:spacing w:after="0" w:line="240" w:lineRule="auto"/>
              <w:rPr>
                <w:rFonts w:ascii="Arial" w:eastAsia="Times New Roman" w:hAnsi="Arial" w:cs="Arial"/>
                <w:sz w:val="24"/>
                <w:szCs w:val="24"/>
                <w:lang w:eastAsia="en-GB"/>
              </w:rPr>
            </w:pPr>
          </w:p>
          <w:p w14:paraId="6989CC40" w14:textId="77777777" w:rsidR="00541DE7" w:rsidRPr="00B12B93" w:rsidRDefault="00541DE7" w:rsidP="004B3D3B">
            <w:pPr>
              <w:spacing w:after="0" w:line="240" w:lineRule="auto"/>
              <w:rPr>
                <w:rFonts w:ascii="Arial" w:eastAsia="Times New Roman" w:hAnsi="Arial" w:cs="Arial"/>
                <w:sz w:val="24"/>
                <w:szCs w:val="24"/>
                <w:lang w:eastAsia="en-GB"/>
              </w:rPr>
            </w:pPr>
          </w:p>
          <w:p w14:paraId="666DB27A" w14:textId="77777777" w:rsidR="00541DE7" w:rsidRPr="00B12B93" w:rsidRDefault="00541DE7" w:rsidP="004B3D3B">
            <w:pPr>
              <w:spacing w:after="0" w:line="240" w:lineRule="auto"/>
              <w:rPr>
                <w:rFonts w:ascii="Arial" w:eastAsia="Times New Roman" w:hAnsi="Arial" w:cs="Arial"/>
                <w:sz w:val="24"/>
                <w:szCs w:val="24"/>
                <w:lang w:eastAsia="en-GB"/>
              </w:rPr>
            </w:pPr>
          </w:p>
          <w:p w14:paraId="1964DC7F" w14:textId="77777777" w:rsidR="00541DE7" w:rsidRPr="00B12B93" w:rsidRDefault="00541DE7" w:rsidP="004B3D3B">
            <w:pPr>
              <w:spacing w:after="0" w:line="240" w:lineRule="auto"/>
              <w:rPr>
                <w:rFonts w:ascii="Arial" w:eastAsia="Times New Roman" w:hAnsi="Arial" w:cs="Arial"/>
                <w:sz w:val="24"/>
                <w:szCs w:val="24"/>
                <w:lang w:eastAsia="en-GB"/>
              </w:rPr>
            </w:pPr>
          </w:p>
          <w:p w14:paraId="4D6BB65F" w14:textId="77777777" w:rsidR="00541DE7" w:rsidRPr="00B12B93" w:rsidRDefault="00541DE7" w:rsidP="004B3D3B">
            <w:pPr>
              <w:spacing w:after="0" w:line="240" w:lineRule="auto"/>
              <w:rPr>
                <w:rFonts w:ascii="Arial" w:eastAsia="Times New Roman" w:hAnsi="Arial" w:cs="Arial"/>
                <w:sz w:val="24"/>
                <w:szCs w:val="24"/>
                <w:lang w:eastAsia="en-GB"/>
              </w:rPr>
            </w:pPr>
          </w:p>
          <w:p w14:paraId="38404A3B" w14:textId="77777777" w:rsidR="00541DE7" w:rsidRPr="00B12B93" w:rsidRDefault="00541DE7" w:rsidP="004B3D3B">
            <w:pPr>
              <w:spacing w:after="0" w:line="240" w:lineRule="auto"/>
              <w:rPr>
                <w:rFonts w:ascii="Arial" w:eastAsia="Times New Roman" w:hAnsi="Arial" w:cs="Arial"/>
                <w:sz w:val="24"/>
                <w:szCs w:val="24"/>
                <w:lang w:eastAsia="en-GB"/>
              </w:rPr>
            </w:pPr>
          </w:p>
          <w:p w14:paraId="156C8C9B" w14:textId="77777777" w:rsidR="00541DE7" w:rsidRPr="00B12B93" w:rsidRDefault="00541DE7" w:rsidP="004B3D3B">
            <w:pPr>
              <w:spacing w:after="0" w:line="240" w:lineRule="auto"/>
              <w:rPr>
                <w:rFonts w:ascii="Arial" w:eastAsia="Times New Roman" w:hAnsi="Arial" w:cs="Arial"/>
                <w:sz w:val="24"/>
                <w:szCs w:val="24"/>
                <w:lang w:eastAsia="en-GB"/>
              </w:rPr>
            </w:pPr>
          </w:p>
          <w:p w14:paraId="005AE19E" w14:textId="77777777" w:rsidR="00541DE7" w:rsidRPr="00B12B93" w:rsidRDefault="00541DE7" w:rsidP="004B3D3B">
            <w:pPr>
              <w:spacing w:after="0" w:line="240" w:lineRule="auto"/>
              <w:rPr>
                <w:rFonts w:ascii="Arial" w:eastAsia="Times New Roman" w:hAnsi="Arial" w:cs="Arial"/>
                <w:sz w:val="24"/>
                <w:szCs w:val="24"/>
                <w:lang w:eastAsia="en-GB"/>
              </w:rPr>
            </w:pPr>
          </w:p>
          <w:p w14:paraId="398E0C91" w14:textId="77777777" w:rsidR="00541DE7" w:rsidRPr="00B12B93" w:rsidRDefault="00541DE7" w:rsidP="004B3D3B">
            <w:pPr>
              <w:spacing w:after="0" w:line="240" w:lineRule="auto"/>
              <w:rPr>
                <w:rFonts w:ascii="Arial" w:eastAsia="Times New Roman" w:hAnsi="Arial" w:cs="Arial"/>
                <w:sz w:val="24"/>
                <w:szCs w:val="24"/>
                <w:lang w:eastAsia="en-GB"/>
              </w:rPr>
            </w:pPr>
          </w:p>
          <w:p w14:paraId="1984E9ED" w14:textId="77777777" w:rsidR="00541DE7" w:rsidRPr="00B12B93" w:rsidRDefault="00541DE7" w:rsidP="004B3D3B">
            <w:pPr>
              <w:spacing w:after="0" w:line="240" w:lineRule="auto"/>
              <w:rPr>
                <w:rFonts w:ascii="Arial" w:eastAsia="Times New Roman" w:hAnsi="Arial" w:cs="Arial"/>
                <w:sz w:val="24"/>
                <w:szCs w:val="24"/>
                <w:lang w:eastAsia="en-GB"/>
              </w:rPr>
            </w:pPr>
          </w:p>
          <w:p w14:paraId="1B0EE365" w14:textId="77777777" w:rsidR="00541DE7" w:rsidRPr="00B12B93" w:rsidRDefault="00541DE7" w:rsidP="004B3D3B">
            <w:pPr>
              <w:spacing w:after="0" w:line="240" w:lineRule="auto"/>
              <w:rPr>
                <w:rFonts w:ascii="Arial" w:eastAsia="Times New Roman" w:hAnsi="Arial" w:cs="Arial"/>
                <w:sz w:val="24"/>
                <w:szCs w:val="24"/>
                <w:lang w:eastAsia="en-GB"/>
              </w:rPr>
            </w:pPr>
          </w:p>
          <w:p w14:paraId="2536594F" w14:textId="77777777" w:rsidR="00541DE7" w:rsidRPr="00B12B93" w:rsidRDefault="00541DE7" w:rsidP="004B3D3B">
            <w:pPr>
              <w:spacing w:after="0" w:line="240" w:lineRule="auto"/>
              <w:rPr>
                <w:rFonts w:ascii="Arial" w:eastAsia="Times New Roman" w:hAnsi="Arial" w:cs="Arial"/>
                <w:sz w:val="24"/>
                <w:szCs w:val="24"/>
                <w:lang w:eastAsia="en-GB"/>
              </w:rPr>
            </w:pPr>
          </w:p>
          <w:p w14:paraId="310CE758" w14:textId="77777777" w:rsidR="00541DE7" w:rsidRPr="00B12B93" w:rsidRDefault="00541DE7" w:rsidP="004B3D3B">
            <w:pPr>
              <w:spacing w:after="0" w:line="240" w:lineRule="auto"/>
              <w:rPr>
                <w:rFonts w:ascii="Arial" w:eastAsia="Times New Roman" w:hAnsi="Arial" w:cs="Arial"/>
                <w:sz w:val="24"/>
                <w:szCs w:val="24"/>
                <w:lang w:eastAsia="en-GB"/>
              </w:rPr>
            </w:pPr>
          </w:p>
          <w:p w14:paraId="5713E4EC" w14:textId="77777777" w:rsidR="00541DE7" w:rsidRPr="00B12B93" w:rsidRDefault="00541DE7" w:rsidP="004B3D3B">
            <w:pPr>
              <w:spacing w:after="0" w:line="240" w:lineRule="auto"/>
              <w:rPr>
                <w:rFonts w:ascii="Arial" w:eastAsia="Times New Roman" w:hAnsi="Arial" w:cs="Arial"/>
                <w:sz w:val="24"/>
                <w:szCs w:val="24"/>
                <w:lang w:eastAsia="en-GB"/>
              </w:rPr>
            </w:pPr>
          </w:p>
          <w:p w14:paraId="3142164A" w14:textId="77777777" w:rsidR="00541DE7" w:rsidRPr="00B12B93" w:rsidRDefault="00541DE7" w:rsidP="004B3D3B">
            <w:pPr>
              <w:spacing w:after="0" w:line="240" w:lineRule="auto"/>
              <w:rPr>
                <w:rFonts w:ascii="Arial" w:eastAsia="Times New Roman" w:hAnsi="Arial" w:cs="Arial"/>
                <w:sz w:val="24"/>
                <w:szCs w:val="24"/>
                <w:lang w:eastAsia="en-GB"/>
              </w:rPr>
            </w:pPr>
          </w:p>
          <w:p w14:paraId="4F5DE594" w14:textId="77777777" w:rsidR="00541DE7" w:rsidRPr="00B12B93" w:rsidRDefault="00541DE7" w:rsidP="004B3D3B">
            <w:pPr>
              <w:spacing w:after="0" w:line="240" w:lineRule="auto"/>
              <w:rPr>
                <w:rFonts w:ascii="Arial" w:eastAsia="Times New Roman" w:hAnsi="Arial" w:cs="Arial"/>
                <w:sz w:val="24"/>
                <w:szCs w:val="24"/>
                <w:lang w:eastAsia="en-GB"/>
              </w:rPr>
            </w:pPr>
          </w:p>
          <w:p w14:paraId="603D50A8" w14:textId="77777777" w:rsidR="00541DE7" w:rsidRPr="00B12B93" w:rsidRDefault="00541DE7" w:rsidP="004B3D3B">
            <w:pPr>
              <w:spacing w:after="0" w:line="240" w:lineRule="auto"/>
              <w:rPr>
                <w:rFonts w:ascii="Arial" w:eastAsia="Times New Roman" w:hAnsi="Arial" w:cs="Arial"/>
                <w:sz w:val="24"/>
                <w:szCs w:val="24"/>
                <w:lang w:eastAsia="en-GB"/>
              </w:rPr>
            </w:pPr>
          </w:p>
          <w:p w14:paraId="2B4C1A78" w14:textId="77777777" w:rsidR="00541DE7" w:rsidRPr="00B12B93" w:rsidRDefault="00541DE7" w:rsidP="004B3D3B">
            <w:pPr>
              <w:spacing w:after="0" w:line="240" w:lineRule="auto"/>
              <w:rPr>
                <w:rFonts w:ascii="Arial" w:eastAsia="Times New Roman" w:hAnsi="Arial" w:cs="Arial"/>
                <w:sz w:val="24"/>
                <w:szCs w:val="24"/>
                <w:lang w:eastAsia="en-GB"/>
              </w:rPr>
            </w:pPr>
          </w:p>
          <w:p w14:paraId="21A0347A" w14:textId="77777777" w:rsidR="00541DE7" w:rsidRPr="00B12B93" w:rsidRDefault="00541DE7" w:rsidP="004B3D3B">
            <w:pPr>
              <w:spacing w:after="0" w:line="240" w:lineRule="auto"/>
              <w:rPr>
                <w:rFonts w:ascii="Arial" w:eastAsia="Times New Roman" w:hAnsi="Arial" w:cs="Arial"/>
                <w:sz w:val="24"/>
                <w:szCs w:val="24"/>
                <w:lang w:eastAsia="en-GB"/>
              </w:rPr>
            </w:pPr>
          </w:p>
          <w:p w14:paraId="1A09FFB8" w14:textId="77777777" w:rsidR="00541DE7" w:rsidRPr="00B12B93" w:rsidRDefault="00541DE7" w:rsidP="004B3D3B">
            <w:pPr>
              <w:spacing w:after="0" w:line="240" w:lineRule="auto"/>
              <w:rPr>
                <w:rFonts w:ascii="Arial" w:eastAsia="Times New Roman" w:hAnsi="Arial" w:cs="Arial"/>
                <w:sz w:val="24"/>
                <w:szCs w:val="24"/>
                <w:lang w:eastAsia="en-GB"/>
              </w:rPr>
            </w:pPr>
          </w:p>
          <w:p w14:paraId="0CA3EFB1" w14:textId="77777777" w:rsidR="00541DE7" w:rsidRPr="00B12B93" w:rsidRDefault="00541DE7" w:rsidP="004B3D3B">
            <w:pPr>
              <w:spacing w:after="0" w:line="240" w:lineRule="auto"/>
              <w:rPr>
                <w:rFonts w:ascii="Arial" w:eastAsia="Times New Roman" w:hAnsi="Arial" w:cs="Arial"/>
                <w:sz w:val="24"/>
                <w:szCs w:val="24"/>
                <w:lang w:eastAsia="en-GB"/>
              </w:rPr>
            </w:pPr>
          </w:p>
          <w:p w14:paraId="082F1579" w14:textId="77777777" w:rsidR="00541DE7" w:rsidRPr="00B12B93" w:rsidRDefault="00541DE7" w:rsidP="004B3D3B">
            <w:pPr>
              <w:spacing w:after="0" w:line="240" w:lineRule="auto"/>
              <w:rPr>
                <w:rFonts w:ascii="Arial" w:eastAsia="Times New Roman" w:hAnsi="Arial" w:cs="Arial"/>
                <w:sz w:val="24"/>
                <w:szCs w:val="24"/>
                <w:lang w:eastAsia="en-GB"/>
              </w:rPr>
            </w:pPr>
          </w:p>
          <w:p w14:paraId="115770F7" w14:textId="77777777" w:rsidR="00541DE7" w:rsidRPr="00B12B93" w:rsidRDefault="00541DE7" w:rsidP="004B3D3B">
            <w:pPr>
              <w:spacing w:after="0" w:line="240" w:lineRule="auto"/>
              <w:rPr>
                <w:rFonts w:ascii="Arial" w:eastAsia="Times New Roman" w:hAnsi="Arial" w:cs="Arial"/>
                <w:sz w:val="24"/>
                <w:szCs w:val="24"/>
                <w:lang w:eastAsia="en-GB"/>
              </w:rPr>
            </w:pPr>
          </w:p>
          <w:p w14:paraId="62957B6F" w14:textId="77777777" w:rsidR="00541DE7" w:rsidRPr="00B12B93" w:rsidRDefault="00541DE7" w:rsidP="004B3D3B">
            <w:pPr>
              <w:spacing w:after="0" w:line="240" w:lineRule="auto"/>
              <w:rPr>
                <w:rFonts w:ascii="Arial" w:eastAsia="Times New Roman" w:hAnsi="Arial" w:cs="Arial"/>
                <w:sz w:val="24"/>
                <w:szCs w:val="24"/>
                <w:lang w:eastAsia="en-GB"/>
              </w:rPr>
            </w:pPr>
          </w:p>
          <w:p w14:paraId="1BAD4B03" w14:textId="77777777" w:rsidR="00541DE7" w:rsidRPr="00B12B93" w:rsidRDefault="00541DE7" w:rsidP="004B3D3B">
            <w:pPr>
              <w:spacing w:after="0" w:line="240" w:lineRule="auto"/>
              <w:rPr>
                <w:rFonts w:ascii="Arial" w:eastAsia="Times New Roman" w:hAnsi="Arial" w:cs="Arial"/>
                <w:sz w:val="24"/>
                <w:szCs w:val="24"/>
                <w:lang w:eastAsia="en-GB"/>
              </w:rPr>
            </w:pPr>
          </w:p>
          <w:p w14:paraId="622364F7" w14:textId="77777777" w:rsidR="00541DE7" w:rsidRPr="00B12B93" w:rsidRDefault="00541DE7" w:rsidP="004B3D3B">
            <w:pPr>
              <w:spacing w:after="0" w:line="240" w:lineRule="auto"/>
              <w:rPr>
                <w:rFonts w:ascii="Arial" w:eastAsia="Times New Roman" w:hAnsi="Arial" w:cs="Arial"/>
                <w:sz w:val="24"/>
                <w:szCs w:val="24"/>
                <w:lang w:eastAsia="en-GB"/>
              </w:rPr>
            </w:pPr>
          </w:p>
          <w:p w14:paraId="02E53E63" w14:textId="77777777" w:rsidR="00541DE7" w:rsidRPr="00B12B93" w:rsidRDefault="00541DE7" w:rsidP="004B3D3B">
            <w:pPr>
              <w:spacing w:after="0" w:line="240" w:lineRule="auto"/>
              <w:rPr>
                <w:rFonts w:ascii="Arial" w:eastAsia="Times New Roman" w:hAnsi="Arial" w:cs="Arial"/>
                <w:sz w:val="24"/>
                <w:szCs w:val="24"/>
                <w:lang w:eastAsia="en-GB"/>
              </w:rPr>
            </w:pPr>
          </w:p>
          <w:p w14:paraId="2F970999" w14:textId="77777777" w:rsidR="00541DE7" w:rsidRPr="00B12B93" w:rsidRDefault="00541DE7" w:rsidP="004B3D3B">
            <w:pPr>
              <w:spacing w:after="0" w:line="240" w:lineRule="auto"/>
              <w:rPr>
                <w:rFonts w:ascii="Arial" w:eastAsia="Times New Roman" w:hAnsi="Arial" w:cs="Arial"/>
                <w:sz w:val="24"/>
                <w:szCs w:val="24"/>
                <w:lang w:eastAsia="en-GB"/>
              </w:rPr>
            </w:pPr>
          </w:p>
          <w:p w14:paraId="5057FDD0" w14:textId="77777777" w:rsidR="00541DE7" w:rsidRPr="00B12B93" w:rsidRDefault="00541DE7" w:rsidP="004B3D3B">
            <w:pPr>
              <w:spacing w:after="0" w:line="240" w:lineRule="auto"/>
              <w:rPr>
                <w:rFonts w:ascii="Arial" w:eastAsia="Times New Roman" w:hAnsi="Arial" w:cs="Arial"/>
                <w:sz w:val="24"/>
                <w:szCs w:val="24"/>
                <w:lang w:eastAsia="en-GB"/>
              </w:rPr>
            </w:pPr>
          </w:p>
          <w:p w14:paraId="5AB0ED20" w14:textId="77777777" w:rsidR="00541DE7" w:rsidRPr="00B12B93" w:rsidRDefault="00541DE7" w:rsidP="004B3D3B">
            <w:pPr>
              <w:spacing w:after="0" w:line="240" w:lineRule="auto"/>
              <w:rPr>
                <w:rFonts w:ascii="Arial" w:eastAsia="Times New Roman" w:hAnsi="Arial" w:cs="Arial"/>
                <w:sz w:val="24"/>
                <w:szCs w:val="24"/>
                <w:lang w:eastAsia="en-GB"/>
              </w:rPr>
            </w:pPr>
          </w:p>
          <w:p w14:paraId="5085D94A" w14:textId="77777777" w:rsidR="00541DE7" w:rsidRPr="00B12B93" w:rsidRDefault="00541DE7" w:rsidP="004B3D3B">
            <w:pPr>
              <w:spacing w:after="0" w:line="240" w:lineRule="auto"/>
              <w:rPr>
                <w:rFonts w:ascii="Arial" w:eastAsia="Times New Roman" w:hAnsi="Arial" w:cs="Arial"/>
                <w:sz w:val="24"/>
                <w:szCs w:val="24"/>
                <w:lang w:eastAsia="en-GB"/>
              </w:rPr>
            </w:pPr>
          </w:p>
          <w:p w14:paraId="39EDBE9B" w14:textId="77777777" w:rsidR="00541DE7" w:rsidRPr="00B12B93" w:rsidRDefault="00541DE7" w:rsidP="004B3D3B">
            <w:pPr>
              <w:spacing w:after="0" w:line="240" w:lineRule="auto"/>
              <w:rPr>
                <w:rFonts w:ascii="Arial" w:eastAsia="Times New Roman" w:hAnsi="Arial" w:cs="Arial"/>
                <w:sz w:val="24"/>
                <w:szCs w:val="24"/>
                <w:lang w:eastAsia="en-GB"/>
              </w:rPr>
            </w:pPr>
          </w:p>
          <w:p w14:paraId="70B6082A" w14:textId="77777777" w:rsidR="00541DE7" w:rsidRPr="00B12B93" w:rsidRDefault="00541DE7" w:rsidP="004B3D3B">
            <w:pPr>
              <w:spacing w:after="0" w:line="240" w:lineRule="auto"/>
              <w:rPr>
                <w:rFonts w:ascii="Arial" w:eastAsia="Times New Roman" w:hAnsi="Arial" w:cs="Arial"/>
                <w:sz w:val="24"/>
                <w:szCs w:val="24"/>
                <w:lang w:eastAsia="en-GB"/>
              </w:rPr>
            </w:pPr>
          </w:p>
          <w:p w14:paraId="12641485" w14:textId="77777777" w:rsidR="00541DE7" w:rsidRPr="00B12B93" w:rsidRDefault="00541DE7" w:rsidP="004B3D3B">
            <w:pPr>
              <w:spacing w:after="0" w:line="240" w:lineRule="auto"/>
              <w:rPr>
                <w:rFonts w:ascii="Arial" w:eastAsia="Times New Roman" w:hAnsi="Arial" w:cs="Arial"/>
                <w:sz w:val="24"/>
                <w:szCs w:val="24"/>
                <w:lang w:eastAsia="en-GB"/>
              </w:rPr>
            </w:pPr>
          </w:p>
          <w:p w14:paraId="2473DD1A" w14:textId="77777777" w:rsidR="00541DE7" w:rsidRPr="00B12B93" w:rsidRDefault="00541DE7" w:rsidP="004B3D3B">
            <w:pPr>
              <w:spacing w:after="0" w:line="240" w:lineRule="auto"/>
              <w:rPr>
                <w:rFonts w:ascii="Arial" w:eastAsia="Times New Roman" w:hAnsi="Arial" w:cs="Arial"/>
                <w:sz w:val="24"/>
                <w:szCs w:val="24"/>
                <w:lang w:eastAsia="en-GB"/>
              </w:rPr>
            </w:pPr>
          </w:p>
          <w:p w14:paraId="0BF5FD6C" w14:textId="77777777" w:rsidR="00541DE7" w:rsidRPr="00B12B93" w:rsidRDefault="00541DE7" w:rsidP="004B3D3B">
            <w:pPr>
              <w:spacing w:after="0" w:line="240" w:lineRule="auto"/>
              <w:rPr>
                <w:rFonts w:ascii="Arial" w:eastAsia="Times New Roman" w:hAnsi="Arial" w:cs="Arial"/>
                <w:sz w:val="24"/>
                <w:szCs w:val="24"/>
                <w:lang w:eastAsia="en-GB"/>
              </w:rPr>
            </w:pPr>
          </w:p>
          <w:p w14:paraId="7707DCF1" w14:textId="77777777" w:rsidR="00541DE7" w:rsidRPr="00B12B93" w:rsidRDefault="00541DE7" w:rsidP="004B3D3B">
            <w:pPr>
              <w:spacing w:after="0" w:line="240" w:lineRule="auto"/>
              <w:rPr>
                <w:rFonts w:ascii="Arial" w:eastAsia="Times New Roman" w:hAnsi="Arial" w:cs="Arial"/>
                <w:sz w:val="24"/>
                <w:szCs w:val="24"/>
                <w:lang w:eastAsia="en-GB"/>
              </w:rPr>
            </w:pPr>
          </w:p>
          <w:p w14:paraId="03B3F90C" w14:textId="77777777" w:rsidR="00541DE7" w:rsidRPr="00B12B93" w:rsidRDefault="00541DE7" w:rsidP="004B3D3B">
            <w:pPr>
              <w:spacing w:after="0" w:line="240" w:lineRule="auto"/>
              <w:rPr>
                <w:rFonts w:ascii="Arial" w:eastAsia="Times New Roman" w:hAnsi="Arial" w:cs="Arial"/>
                <w:sz w:val="24"/>
                <w:szCs w:val="24"/>
                <w:lang w:eastAsia="en-GB"/>
              </w:rPr>
            </w:pPr>
          </w:p>
          <w:p w14:paraId="2A65FFA0" w14:textId="77777777" w:rsidR="00541DE7" w:rsidRPr="00B12B93" w:rsidRDefault="00541DE7" w:rsidP="004B3D3B">
            <w:pPr>
              <w:spacing w:after="0" w:line="240" w:lineRule="auto"/>
              <w:rPr>
                <w:rFonts w:ascii="Arial" w:eastAsia="Times New Roman" w:hAnsi="Arial" w:cs="Arial"/>
                <w:sz w:val="24"/>
                <w:szCs w:val="24"/>
                <w:lang w:eastAsia="en-GB"/>
              </w:rPr>
            </w:pPr>
          </w:p>
          <w:p w14:paraId="260C74CB" w14:textId="77777777" w:rsidR="00541DE7" w:rsidRPr="00B12B93" w:rsidRDefault="00541DE7" w:rsidP="004B3D3B">
            <w:pPr>
              <w:spacing w:after="0" w:line="240" w:lineRule="auto"/>
              <w:rPr>
                <w:rFonts w:ascii="Arial" w:eastAsia="Times New Roman" w:hAnsi="Arial" w:cs="Arial"/>
                <w:sz w:val="24"/>
                <w:szCs w:val="24"/>
                <w:lang w:eastAsia="en-GB"/>
              </w:rPr>
            </w:pPr>
          </w:p>
          <w:p w14:paraId="46E95727" w14:textId="77777777" w:rsidR="00541DE7" w:rsidRPr="00B12B93" w:rsidRDefault="00541DE7" w:rsidP="004B3D3B">
            <w:pPr>
              <w:spacing w:after="0" w:line="240" w:lineRule="auto"/>
              <w:rPr>
                <w:rFonts w:ascii="Arial" w:eastAsia="Times New Roman" w:hAnsi="Arial" w:cs="Arial"/>
                <w:sz w:val="24"/>
                <w:szCs w:val="24"/>
                <w:lang w:eastAsia="en-GB"/>
              </w:rPr>
            </w:pPr>
          </w:p>
          <w:p w14:paraId="00C150FB" w14:textId="77777777" w:rsidR="00541DE7" w:rsidRPr="00B12B93" w:rsidRDefault="00541DE7" w:rsidP="004B3D3B">
            <w:pPr>
              <w:spacing w:after="0" w:line="240" w:lineRule="auto"/>
              <w:rPr>
                <w:rFonts w:ascii="Arial" w:eastAsia="Times New Roman" w:hAnsi="Arial" w:cs="Arial"/>
                <w:sz w:val="24"/>
                <w:szCs w:val="24"/>
                <w:lang w:eastAsia="en-GB"/>
              </w:rPr>
            </w:pPr>
          </w:p>
        </w:tc>
      </w:tr>
      <w:tr w:rsidR="00541DE7" w:rsidRPr="00EB38B7" w14:paraId="1D784FE6" w14:textId="77777777" w:rsidTr="004B3D3B">
        <w:trPr>
          <w:cantSplit/>
          <w:trHeight w:val="871"/>
        </w:trPr>
        <w:tc>
          <w:tcPr>
            <w:tcW w:w="2910" w:type="dxa"/>
            <w:vMerge w:val="restart"/>
            <w:tcBorders>
              <w:top w:val="single" w:sz="4" w:space="0" w:color="auto"/>
              <w:left w:val="single" w:sz="4" w:space="0" w:color="auto"/>
              <w:right w:val="single" w:sz="4" w:space="0" w:color="auto"/>
            </w:tcBorders>
            <w:hideMark/>
          </w:tcPr>
          <w:p w14:paraId="768669A6" w14:textId="77777777" w:rsidR="00541DE7" w:rsidRPr="00EB38B7" w:rsidRDefault="00541DE7" w:rsidP="004B3D3B">
            <w:pPr>
              <w:spacing w:after="0" w:line="240" w:lineRule="auto"/>
              <w:rPr>
                <w:rFonts w:ascii="Arial" w:eastAsia="Times New Roman" w:hAnsi="Arial" w:cs="Arial"/>
                <w:b/>
                <w:bCs/>
                <w:sz w:val="14"/>
                <w:szCs w:val="14"/>
                <w:lang w:eastAsia="en-GB"/>
              </w:rPr>
            </w:pPr>
          </w:p>
          <w:p w14:paraId="1D8FF2E4" w14:textId="77777777" w:rsidR="00541DE7" w:rsidRPr="00E9073B" w:rsidRDefault="00541DE7" w:rsidP="004B3D3B">
            <w:pPr>
              <w:spacing w:after="0" w:line="240" w:lineRule="auto"/>
              <w:rPr>
                <w:rFonts w:ascii="Arial" w:eastAsia="Times New Roman" w:hAnsi="Arial" w:cs="Arial"/>
                <w:bCs/>
                <w:i/>
                <w:sz w:val="24"/>
                <w:szCs w:val="24"/>
                <w:lang w:eastAsia="en-GB"/>
              </w:rPr>
            </w:pPr>
            <w:r w:rsidRPr="00E9073B">
              <w:rPr>
                <w:rFonts w:ascii="Arial" w:eastAsia="Times New Roman" w:hAnsi="Arial" w:cs="Arial"/>
                <w:b/>
                <w:bCs/>
                <w:color w:val="005EB8"/>
                <w:sz w:val="24"/>
                <w:szCs w:val="24"/>
                <w:lang w:eastAsia="en-GB"/>
              </w:rPr>
              <w:t xml:space="preserve">Trust strategic objectives: </w:t>
            </w:r>
          </w:p>
        </w:tc>
        <w:tc>
          <w:tcPr>
            <w:tcW w:w="1367" w:type="dxa"/>
            <w:tcBorders>
              <w:top w:val="single" w:sz="4" w:space="0" w:color="auto"/>
              <w:left w:val="single" w:sz="4" w:space="0" w:color="auto"/>
              <w:bottom w:val="single" w:sz="4" w:space="0" w:color="auto"/>
              <w:right w:val="single" w:sz="4" w:space="0" w:color="auto"/>
            </w:tcBorders>
          </w:tcPr>
          <w:p w14:paraId="3665CE26" w14:textId="77777777" w:rsidR="00541DE7" w:rsidRPr="00B12B93" w:rsidRDefault="00541DE7" w:rsidP="004B3D3B">
            <w:pPr>
              <w:contextualSpacing/>
              <w:rPr>
                <w:rFonts w:ascii="Arial" w:eastAsia="Times New Roman" w:hAnsi="Arial" w:cs="Arial"/>
                <w:i/>
                <w:color w:val="005EB8"/>
                <w:sz w:val="24"/>
                <w:lang w:eastAsia="en-GB"/>
              </w:rPr>
            </w:pPr>
            <w:r w:rsidRPr="00B12B93">
              <w:rPr>
                <w:rFonts w:ascii="Times New Roman" w:hAnsi="Times New Roman"/>
                <w:noProof/>
                <w:sz w:val="24"/>
                <w:szCs w:val="24"/>
                <w:lang w:eastAsia="en-GB"/>
              </w:rPr>
              <w:drawing>
                <wp:anchor distT="36576" distB="36576" distL="36576" distR="36576" simplePos="0" relativeHeight="251659264" behindDoc="0" locked="0" layoutInCell="1" allowOverlap="1" wp14:anchorId="0C8EC5B0" wp14:editId="57FD94EA">
                  <wp:simplePos x="0" y="0"/>
                  <wp:positionH relativeFrom="column">
                    <wp:posOffset>103860</wp:posOffset>
                  </wp:positionH>
                  <wp:positionV relativeFrom="paragraph">
                    <wp:posOffset>38912</wp:posOffset>
                  </wp:positionV>
                  <wp:extent cx="547173" cy="555955"/>
                  <wp:effectExtent l="0" t="0" r="5715" b="0"/>
                  <wp:wrapNone/>
                  <wp:docPr id="7" name="Picture 7" descr="Princess Alexandra_strap line blocks NHS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cess Alexandra_strap line blocks NHS blu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l="-1004" t="-3951" r="80655" b="36234"/>
                          <a:stretch>
                            <a:fillRect/>
                          </a:stretch>
                        </pic:blipFill>
                        <pic:spPr bwMode="auto">
                          <a:xfrm>
                            <a:off x="0" y="0"/>
                            <a:ext cx="548330" cy="557131"/>
                          </a:xfrm>
                          <a:prstGeom prst="flowChartConnector">
                            <a:avLst/>
                          </a:prstGeom>
                          <a:noFill/>
                          <a:ln>
                            <a:noFill/>
                          </a:ln>
                          <a:effectLst/>
                        </pic:spPr>
                      </pic:pic>
                    </a:graphicData>
                  </a:graphic>
                  <wp14:sizeRelH relativeFrom="page">
                    <wp14:pctWidth>0</wp14:pctWidth>
                  </wp14:sizeRelH>
                  <wp14:sizeRelV relativeFrom="page">
                    <wp14:pctHeight>0</wp14:pctHeight>
                  </wp14:sizeRelV>
                </wp:anchor>
              </w:drawing>
            </w:r>
          </w:p>
          <w:p w14:paraId="7AA25FEB" w14:textId="77777777" w:rsidR="00541DE7" w:rsidRPr="00B12B93" w:rsidRDefault="00541DE7" w:rsidP="004B3D3B">
            <w:pPr>
              <w:contextualSpacing/>
              <w:rPr>
                <w:rFonts w:ascii="Arial" w:eastAsia="Times New Roman" w:hAnsi="Arial" w:cs="Arial"/>
                <w:color w:val="005EB8"/>
                <w:sz w:val="24"/>
                <w:lang w:eastAsia="en-GB"/>
              </w:rPr>
            </w:pPr>
          </w:p>
          <w:p w14:paraId="4246AB97" w14:textId="77777777" w:rsidR="00541DE7" w:rsidRPr="00B12B93" w:rsidRDefault="00541DE7" w:rsidP="004B3D3B">
            <w:pPr>
              <w:contextualSpacing/>
              <w:rPr>
                <w:rFonts w:ascii="Arial" w:eastAsia="Times New Roman" w:hAnsi="Arial" w:cs="Arial"/>
                <w:color w:val="005EB8"/>
                <w:sz w:val="24"/>
                <w:lang w:eastAsia="en-GB"/>
              </w:rPr>
            </w:pPr>
          </w:p>
          <w:p w14:paraId="2C318504" w14:textId="77777777" w:rsidR="00541DE7" w:rsidRPr="00B12B93" w:rsidRDefault="00541DE7" w:rsidP="004B3D3B">
            <w:pPr>
              <w:contextualSpacing/>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Patients</w:t>
            </w:r>
          </w:p>
        </w:tc>
        <w:tc>
          <w:tcPr>
            <w:tcW w:w="1503" w:type="dxa"/>
            <w:gridSpan w:val="2"/>
            <w:tcBorders>
              <w:top w:val="single" w:sz="4" w:space="0" w:color="auto"/>
              <w:left w:val="single" w:sz="4" w:space="0" w:color="auto"/>
              <w:bottom w:val="single" w:sz="4" w:space="0" w:color="auto"/>
              <w:right w:val="single" w:sz="4" w:space="0" w:color="auto"/>
            </w:tcBorders>
          </w:tcPr>
          <w:p w14:paraId="02C8B709" w14:textId="77777777" w:rsidR="00541DE7" w:rsidRPr="00B12B93" w:rsidRDefault="00541DE7" w:rsidP="004B3D3B">
            <w:pPr>
              <w:contextualSpacing/>
              <w:rPr>
                <w:rFonts w:ascii="Arial" w:eastAsia="Times New Roman" w:hAnsi="Arial" w:cs="Arial"/>
                <w:iCs/>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04AFDC6A" wp14:editId="2BD65167">
                  <wp:simplePos x="0" y="0"/>
                  <wp:positionH relativeFrom="column">
                    <wp:posOffset>157480</wp:posOffset>
                  </wp:positionH>
                  <wp:positionV relativeFrom="paragraph">
                    <wp:posOffset>51435</wp:posOffset>
                  </wp:positionV>
                  <wp:extent cx="542925" cy="526919"/>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26919"/>
                          </a:xfrm>
                          <a:prstGeom prst="rect">
                            <a:avLst/>
                          </a:prstGeom>
                          <a:noFill/>
                        </pic:spPr>
                      </pic:pic>
                    </a:graphicData>
                  </a:graphic>
                  <wp14:sizeRelH relativeFrom="page">
                    <wp14:pctWidth>0</wp14:pctWidth>
                  </wp14:sizeRelH>
                  <wp14:sizeRelV relativeFrom="page">
                    <wp14:pctHeight>0</wp14:pctHeight>
                  </wp14:sizeRelV>
                </wp:anchor>
              </w:drawing>
            </w:r>
          </w:p>
          <w:p w14:paraId="692279CE" w14:textId="77777777" w:rsidR="00541DE7" w:rsidRPr="00B12B93" w:rsidRDefault="00541DE7" w:rsidP="004B3D3B">
            <w:pPr>
              <w:contextualSpacing/>
              <w:rPr>
                <w:rFonts w:ascii="Arial" w:eastAsia="Times New Roman" w:hAnsi="Arial" w:cs="Arial"/>
                <w:b/>
                <w:iCs/>
                <w:color w:val="005EB8"/>
                <w:sz w:val="24"/>
                <w:lang w:eastAsia="en-GB"/>
              </w:rPr>
            </w:pPr>
            <w:r w:rsidRPr="00B12B93">
              <w:rPr>
                <w:rFonts w:ascii="Arial" w:eastAsia="Times New Roman" w:hAnsi="Arial" w:cs="Arial"/>
                <w:iCs/>
                <w:color w:val="005EB8"/>
                <w:sz w:val="24"/>
                <w:lang w:eastAsia="en-GB"/>
              </w:rPr>
              <w:br/>
            </w:r>
            <w:r w:rsidRPr="00B12B93">
              <w:rPr>
                <w:rFonts w:ascii="Arial" w:eastAsia="Times New Roman" w:hAnsi="Arial" w:cs="Arial"/>
                <w:iCs/>
                <w:color w:val="005EB8"/>
                <w:sz w:val="24"/>
                <w:lang w:eastAsia="en-GB"/>
              </w:rPr>
              <w:br/>
            </w:r>
            <w:r w:rsidRPr="00B12B93">
              <w:rPr>
                <w:rFonts w:ascii="Arial" w:eastAsia="Times New Roman" w:hAnsi="Arial" w:cs="Arial"/>
                <w:b/>
                <w:iCs/>
                <w:color w:val="005EB8"/>
                <w:sz w:val="24"/>
                <w:lang w:eastAsia="en-GB"/>
              </w:rPr>
              <w:t>People</w:t>
            </w:r>
          </w:p>
        </w:tc>
        <w:tc>
          <w:tcPr>
            <w:tcW w:w="1712" w:type="dxa"/>
            <w:gridSpan w:val="3"/>
            <w:tcBorders>
              <w:top w:val="single" w:sz="4" w:space="0" w:color="auto"/>
              <w:left w:val="single" w:sz="4" w:space="0" w:color="auto"/>
              <w:bottom w:val="single" w:sz="4" w:space="0" w:color="auto"/>
              <w:right w:val="single" w:sz="4" w:space="0" w:color="auto"/>
            </w:tcBorders>
          </w:tcPr>
          <w:p w14:paraId="6AA7D41D" w14:textId="77777777" w:rsidR="00541DE7" w:rsidRPr="00B12B93" w:rsidRDefault="00541DE7" w:rsidP="004B3D3B">
            <w:pPr>
              <w:contextualSpacing/>
              <w:rPr>
                <w:rFonts w:ascii="Arial" w:eastAsia="Times New Roman" w:hAnsi="Arial" w:cs="Arial"/>
                <w:noProof/>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2336" behindDoc="0" locked="0" layoutInCell="1" allowOverlap="1" wp14:anchorId="5B6BC41F" wp14:editId="504FBDD1">
                  <wp:simplePos x="0" y="0"/>
                  <wp:positionH relativeFrom="column">
                    <wp:posOffset>243840</wp:posOffset>
                  </wp:positionH>
                  <wp:positionV relativeFrom="paragraph">
                    <wp:posOffset>33020</wp:posOffset>
                  </wp:positionV>
                  <wp:extent cx="552450" cy="5581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8165"/>
                          </a:xfrm>
                          <a:prstGeom prst="rect">
                            <a:avLst/>
                          </a:prstGeom>
                          <a:noFill/>
                        </pic:spPr>
                      </pic:pic>
                    </a:graphicData>
                  </a:graphic>
                  <wp14:sizeRelH relativeFrom="page">
                    <wp14:pctWidth>0</wp14:pctWidth>
                  </wp14:sizeRelH>
                  <wp14:sizeRelV relativeFrom="page">
                    <wp14:pctHeight>0</wp14:pctHeight>
                  </wp14:sizeRelV>
                </wp:anchor>
              </w:drawing>
            </w:r>
          </w:p>
          <w:p w14:paraId="43814C2E" w14:textId="77777777" w:rsidR="00541DE7" w:rsidRPr="00B12B93" w:rsidRDefault="00541DE7" w:rsidP="004B3D3B">
            <w:pPr>
              <w:contextualSpacing/>
              <w:rPr>
                <w:rFonts w:ascii="Arial" w:eastAsia="Times New Roman" w:hAnsi="Arial" w:cs="Arial"/>
                <w:noProof/>
                <w:color w:val="005EB8"/>
                <w:sz w:val="24"/>
                <w:lang w:eastAsia="en-GB"/>
              </w:rPr>
            </w:pPr>
          </w:p>
          <w:p w14:paraId="52544CEA" w14:textId="77777777" w:rsidR="00541DE7" w:rsidRPr="00B12B93" w:rsidRDefault="00541DE7" w:rsidP="004B3D3B">
            <w:pPr>
              <w:contextualSpacing/>
              <w:rPr>
                <w:rFonts w:ascii="Arial" w:eastAsia="Times New Roman" w:hAnsi="Arial" w:cs="Arial"/>
                <w:color w:val="005EB8"/>
                <w:sz w:val="24"/>
                <w:lang w:eastAsia="en-GB"/>
              </w:rPr>
            </w:pPr>
          </w:p>
          <w:p w14:paraId="07177C70" w14:textId="77777777" w:rsidR="00541DE7" w:rsidRPr="00B12B93" w:rsidRDefault="00541DE7" w:rsidP="004B3D3B">
            <w:pPr>
              <w:contextualSpacing/>
              <w:rPr>
                <w:rFonts w:ascii="Arial" w:eastAsia="Times New Roman" w:hAnsi="Arial" w:cs="Arial"/>
                <w:b/>
                <w:color w:val="005EB8"/>
                <w:sz w:val="24"/>
                <w:lang w:eastAsia="en-GB"/>
              </w:rPr>
            </w:pPr>
            <w:r w:rsidRPr="00B12B93">
              <w:rPr>
                <w:rFonts w:ascii="Arial" w:eastAsia="Times New Roman" w:hAnsi="Arial" w:cs="Arial"/>
                <w:b/>
                <w:color w:val="005EB8"/>
                <w:sz w:val="24"/>
                <w:lang w:eastAsia="en-GB"/>
              </w:rPr>
              <w:t>Performance</w:t>
            </w:r>
          </w:p>
        </w:tc>
        <w:tc>
          <w:tcPr>
            <w:tcW w:w="1296" w:type="dxa"/>
            <w:gridSpan w:val="3"/>
            <w:tcBorders>
              <w:top w:val="single" w:sz="4" w:space="0" w:color="auto"/>
              <w:left w:val="single" w:sz="4" w:space="0" w:color="auto"/>
              <w:bottom w:val="single" w:sz="4" w:space="0" w:color="auto"/>
              <w:right w:val="single" w:sz="4" w:space="0" w:color="auto"/>
            </w:tcBorders>
          </w:tcPr>
          <w:p w14:paraId="2B0D767B" w14:textId="77777777" w:rsidR="00541DE7" w:rsidRPr="00B12B93" w:rsidRDefault="00541DE7" w:rsidP="004B3D3B">
            <w:pPr>
              <w:contextualSpacing/>
              <w:rPr>
                <w:rFonts w:ascii="Arial" w:eastAsia="Times New Roman" w:hAnsi="Arial" w:cs="Arial"/>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3360" behindDoc="0" locked="0" layoutInCell="1" allowOverlap="1" wp14:anchorId="1E31CBA0" wp14:editId="775D84A6">
                  <wp:simplePos x="0" y="0"/>
                  <wp:positionH relativeFrom="column">
                    <wp:posOffset>71577</wp:posOffset>
                  </wp:positionH>
                  <wp:positionV relativeFrom="paragraph">
                    <wp:posOffset>53542</wp:posOffset>
                  </wp:positionV>
                  <wp:extent cx="541325" cy="541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973" cy="540973"/>
                          </a:xfrm>
                          <a:prstGeom prst="rect">
                            <a:avLst/>
                          </a:prstGeom>
                          <a:noFill/>
                        </pic:spPr>
                      </pic:pic>
                    </a:graphicData>
                  </a:graphic>
                  <wp14:sizeRelH relativeFrom="page">
                    <wp14:pctWidth>0</wp14:pctWidth>
                  </wp14:sizeRelH>
                  <wp14:sizeRelV relativeFrom="page">
                    <wp14:pctHeight>0</wp14:pctHeight>
                  </wp14:sizeRelV>
                </wp:anchor>
              </w:drawing>
            </w:r>
          </w:p>
          <w:p w14:paraId="3E872373" w14:textId="77777777" w:rsidR="00541DE7" w:rsidRPr="00B12B93" w:rsidRDefault="00541DE7" w:rsidP="004B3D3B">
            <w:pPr>
              <w:contextualSpacing/>
              <w:rPr>
                <w:rFonts w:ascii="Arial" w:eastAsia="Times New Roman" w:hAnsi="Arial" w:cs="Arial"/>
                <w:color w:val="005EB8"/>
                <w:sz w:val="24"/>
                <w:lang w:eastAsia="en-GB"/>
              </w:rPr>
            </w:pPr>
          </w:p>
          <w:p w14:paraId="6167D9A7" w14:textId="77777777" w:rsidR="00541DE7" w:rsidRPr="00B12B93" w:rsidRDefault="00541DE7" w:rsidP="004B3D3B">
            <w:pPr>
              <w:contextualSpacing/>
              <w:rPr>
                <w:rFonts w:ascii="Arial" w:eastAsia="Times New Roman" w:hAnsi="Arial" w:cs="Arial"/>
                <w:color w:val="005EB8"/>
                <w:sz w:val="24"/>
                <w:lang w:eastAsia="en-GB"/>
              </w:rPr>
            </w:pPr>
          </w:p>
          <w:p w14:paraId="6815C491" w14:textId="77777777" w:rsidR="00541DE7" w:rsidRPr="00B12B93" w:rsidRDefault="00541DE7" w:rsidP="004B3D3B">
            <w:pPr>
              <w:contextualSpacing/>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Places</w:t>
            </w:r>
          </w:p>
        </w:tc>
        <w:tc>
          <w:tcPr>
            <w:tcW w:w="1747" w:type="dxa"/>
            <w:gridSpan w:val="2"/>
            <w:tcBorders>
              <w:top w:val="single" w:sz="4" w:space="0" w:color="auto"/>
              <w:left w:val="single" w:sz="4" w:space="0" w:color="auto"/>
              <w:bottom w:val="single" w:sz="4" w:space="0" w:color="auto"/>
              <w:right w:val="single" w:sz="4" w:space="0" w:color="auto"/>
            </w:tcBorders>
          </w:tcPr>
          <w:p w14:paraId="2622D3E8" w14:textId="77777777" w:rsidR="00541DE7" w:rsidRPr="00B12B93" w:rsidRDefault="00541DE7" w:rsidP="004B3D3B">
            <w:pPr>
              <w:contextualSpacing/>
              <w:rPr>
                <w:rFonts w:ascii="Arial" w:eastAsia="Times New Roman" w:hAnsi="Arial" w:cs="Arial"/>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5408" behindDoc="0" locked="0" layoutInCell="1" allowOverlap="1" wp14:anchorId="59B6D81A" wp14:editId="568D4AC4">
                  <wp:simplePos x="0" y="0"/>
                  <wp:positionH relativeFrom="column">
                    <wp:posOffset>211227</wp:posOffset>
                  </wp:positionH>
                  <wp:positionV relativeFrom="paragraph">
                    <wp:posOffset>37465</wp:posOffset>
                  </wp:positionV>
                  <wp:extent cx="541932" cy="551084"/>
                  <wp:effectExtent l="0" t="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32" cy="551084"/>
                          </a:xfrm>
                          <a:prstGeom prst="rect">
                            <a:avLst/>
                          </a:prstGeom>
                          <a:noFill/>
                        </pic:spPr>
                      </pic:pic>
                    </a:graphicData>
                  </a:graphic>
                  <wp14:sizeRelH relativeFrom="page">
                    <wp14:pctWidth>0</wp14:pctWidth>
                  </wp14:sizeRelH>
                  <wp14:sizeRelV relativeFrom="page">
                    <wp14:pctHeight>0</wp14:pctHeight>
                  </wp14:sizeRelV>
                </wp:anchor>
              </w:drawing>
            </w:r>
          </w:p>
          <w:p w14:paraId="21282DF8" w14:textId="77777777" w:rsidR="00541DE7" w:rsidRPr="00B12B93" w:rsidRDefault="00541DE7" w:rsidP="004B3D3B">
            <w:pPr>
              <w:contextualSpacing/>
              <w:rPr>
                <w:rFonts w:ascii="Arial" w:eastAsia="Times New Roman" w:hAnsi="Arial" w:cs="Arial"/>
                <w:b/>
                <w:i/>
                <w:color w:val="005EB8"/>
                <w:sz w:val="24"/>
                <w:lang w:eastAsia="en-GB"/>
              </w:rPr>
            </w:pPr>
            <w:r w:rsidRPr="00B12B93">
              <w:rPr>
                <w:rFonts w:ascii="Arial" w:eastAsia="Times New Roman" w:hAnsi="Arial" w:cs="Arial"/>
                <w:color w:val="005EB8"/>
                <w:sz w:val="24"/>
                <w:lang w:eastAsia="en-GB"/>
              </w:rPr>
              <w:br/>
            </w:r>
            <w:r w:rsidRPr="00B12B93">
              <w:rPr>
                <w:rFonts w:ascii="Arial" w:eastAsia="Times New Roman" w:hAnsi="Arial" w:cs="Arial"/>
                <w:color w:val="005EB8"/>
                <w:sz w:val="24"/>
                <w:lang w:eastAsia="en-GB"/>
              </w:rPr>
              <w:br/>
            </w:r>
            <w:r w:rsidRPr="00B12B93">
              <w:rPr>
                <w:rFonts w:ascii="Arial" w:eastAsia="Times New Roman" w:hAnsi="Arial" w:cs="Arial"/>
                <w:b/>
                <w:color w:val="005EB8"/>
                <w:sz w:val="24"/>
                <w:lang w:eastAsia="en-GB"/>
              </w:rPr>
              <w:t>Pounds</w:t>
            </w:r>
          </w:p>
        </w:tc>
      </w:tr>
      <w:tr w:rsidR="00541DE7" w:rsidRPr="00EB38B7" w14:paraId="250F418B" w14:textId="77777777" w:rsidTr="004B3D3B">
        <w:trPr>
          <w:cantSplit/>
          <w:trHeight w:val="164"/>
        </w:trPr>
        <w:tc>
          <w:tcPr>
            <w:tcW w:w="2910" w:type="dxa"/>
            <w:vMerge/>
            <w:tcBorders>
              <w:left w:val="single" w:sz="4" w:space="0" w:color="auto"/>
              <w:bottom w:val="single" w:sz="4" w:space="0" w:color="auto"/>
              <w:right w:val="single" w:sz="4" w:space="0" w:color="auto"/>
            </w:tcBorders>
          </w:tcPr>
          <w:p w14:paraId="2B9DE500" w14:textId="77777777" w:rsidR="00541DE7" w:rsidRPr="00EB38B7" w:rsidRDefault="00541DE7" w:rsidP="004B3D3B">
            <w:pPr>
              <w:spacing w:after="0" w:line="240" w:lineRule="auto"/>
              <w:rPr>
                <w:rFonts w:ascii="Arial" w:eastAsia="Times New Roman" w:hAnsi="Arial" w:cs="Arial"/>
                <w:b/>
                <w:bCs/>
                <w:lang w:eastAsia="en-GB"/>
              </w:rPr>
            </w:pPr>
          </w:p>
        </w:tc>
        <w:tc>
          <w:tcPr>
            <w:tcW w:w="1367" w:type="dxa"/>
            <w:tcBorders>
              <w:top w:val="single" w:sz="4" w:space="0" w:color="auto"/>
              <w:left w:val="single" w:sz="4" w:space="0" w:color="auto"/>
              <w:bottom w:val="single" w:sz="4" w:space="0" w:color="auto"/>
              <w:right w:val="single" w:sz="4" w:space="0" w:color="auto"/>
            </w:tcBorders>
          </w:tcPr>
          <w:p w14:paraId="6366FE8D"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503" w:type="dxa"/>
            <w:gridSpan w:val="2"/>
            <w:tcBorders>
              <w:top w:val="single" w:sz="4" w:space="0" w:color="auto"/>
              <w:left w:val="single" w:sz="4" w:space="0" w:color="auto"/>
              <w:bottom w:val="single" w:sz="4" w:space="0" w:color="auto"/>
              <w:right w:val="single" w:sz="4" w:space="0" w:color="auto"/>
            </w:tcBorders>
          </w:tcPr>
          <w:p w14:paraId="014040F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712" w:type="dxa"/>
            <w:gridSpan w:val="3"/>
            <w:tcBorders>
              <w:top w:val="single" w:sz="4" w:space="0" w:color="auto"/>
              <w:left w:val="single" w:sz="4" w:space="0" w:color="auto"/>
              <w:bottom w:val="single" w:sz="4" w:space="0" w:color="auto"/>
              <w:right w:val="single" w:sz="4" w:space="0" w:color="auto"/>
            </w:tcBorders>
          </w:tcPr>
          <w:p w14:paraId="1909F49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296" w:type="dxa"/>
            <w:gridSpan w:val="3"/>
            <w:tcBorders>
              <w:top w:val="single" w:sz="4" w:space="0" w:color="auto"/>
              <w:left w:val="single" w:sz="4" w:space="0" w:color="auto"/>
              <w:bottom w:val="single" w:sz="4" w:space="0" w:color="auto"/>
              <w:right w:val="single" w:sz="4" w:space="0" w:color="auto"/>
            </w:tcBorders>
          </w:tcPr>
          <w:p w14:paraId="2DFA088C" w14:textId="77777777" w:rsidR="00541DE7" w:rsidRPr="00B12B93" w:rsidRDefault="00541DE7" w:rsidP="004B3D3B">
            <w:pPr>
              <w:contextualSpacing/>
              <w:jc w:val="center"/>
              <w:rPr>
                <w:rFonts w:ascii="Arial" w:eastAsia="Times New Roman" w:hAnsi="Arial" w:cs="Arial"/>
                <w:iCs/>
                <w:lang w:eastAsia="en-GB"/>
              </w:rPr>
            </w:pPr>
          </w:p>
        </w:tc>
        <w:tc>
          <w:tcPr>
            <w:tcW w:w="1747" w:type="dxa"/>
            <w:gridSpan w:val="2"/>
            <w:tcBorders>
              <w:top w:val="single" w:sz="4" w:space="0" w:color="auto"/>
              <w:left w:val="single" w:sz="4" w:space="0" w:color="auto"/>
              <w:bottom w:val="single" w:sz="4" w:space="0" w:color="auto"/>
              <w:right w:val="single" w:sz="4" w:space="0" w:color="auto"/>
            </w:tcBorders>
          </w:tcPr>
          <w:p w14:paraId="6C26BC36"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r>
      <w:tr w:rsidR="00541DE7" w:rsidRPr="00EB38B7" w14:paraId="45CE1EE2" w14:textId="77777777" w:rsidTr="004B3D3B">
        <w:trPr>
          <w:cantSplit/>
          <w:trHeight w:val="201"/>
        </w:trPr>
        <w:tc>
          <w:tcPr>
            <w:tcW w:w="2910" w:type="dxa"/>
            <w:tcBorders>
              <w:top w:val="single" w:sz="4" w:space="0" w:color="auto"/>
              <w:left w:val="nil"/>
              <w:bottom w:val="single" w:sz="4" w:space="0" w:color="auto"/>
              <w:right w:val="nil"/>
            </w:tcBorders>
          </w:tcPr>
          <w:p w14:paraId="55522C2A" w14:textId="77777777" w:rsidR="00541DE7" w:rsidRPr="00EB38B7" w:rsidRDefault="00541DE7" w:rsidP="004B3D3B">
            <w:pPr>
              <w:spacing w:after="0" w:line="240" w:lineRule="auto"/>
              <w:rPr>
                <w:rFonts w:ascii="Arial" w:eastAsia="Times New Roman" w:hAnsi="Arial" w:cs="Arial"/>
                <w:b/>
                <w:bCs/>
                <w:sz w:val="18"/>
                <w:szCs w:val="18"/>
                <w:lang w:eastAsia="en-GB"/>
              </w:rPr>
            </w:pPr>
          </w:p>
        </w:tc>
        <w:tc>
          <w:tcPr>
            <w:tcW w:w="7625" w:type="dxa"/>
            <w:gridSpan w:val="11"/>
            <w:tcBorders>
              <w:top w:val="single" w:sz="4" w:space="0" w:color="auto"/>
              <w:left w:val="nil"/>
              <w:bottom w:val="single" w:sz="4" w:space="0" w:color="auto"/>
              <w:right w:val="nil"/>
            </w:tcBorders>
          </w:tcPr>
          <w:p w14:paraId="4C7529B7" w14:textId="77777777" w:rsidR="00541DE7" w:rsidRPr="00B12B93" w:rsidRDefault="00541DE7" w:rsidP="004B3D3B">
            <w:pPr>
              <w:spacing w:after="0" w:line="240" w:lineRule="auto"/>
              <w:rPr>
                <w:rFonts w:ascii="Arial" w:eastAsia="Times New Roman" w:hAnsi="Arial" w:cs="Arial"/>
                <w:bCs/>
                <w:sz w:val="18"/>
                <w:szCs w:val="18"/>
                <w:lang w:eastAsia="en-GB"/>
              </w:rPr>
            </w:pPr>
          </w:p>
        </w:tc>
      </w:tr>
      <w:tr w:rsidR="00541DE7" w:rsidRPr="00EB38B7" w14:paraId="08080365" w14:textId="77777777" w:rsidTr="004B3D3B">
        <w:trPr>
          <w:cantSplit/>
          <w:trHeight w:hRule="exact" w:val="698"/>
        </w:trPr>
        <w:tc>
          <w:tcPr>
            <w:tcW w:w="2910" w:type="dxa"/>
            <w:tcBorders>
              <w:top w:val="single" w:sz="4" w:space="0" w:color="auto"/>
              <w:left w:val="single" w:sz="4" w:space="0" w:color="auto"/>
              <w:bottom w:val="single" w:sz="4" w:space="0" w:color="auto"/>
              <w:right w:val="single" w:sz="4" w:space="0" w:color="auto"/>
            </w:tcBorders>
            <w:hideMark/>
          </w:tcPr>
          <w:p w14:paraId="0F838FEF" w14:textId="77777777" w:rsidR="00541DE7" w:rsidRPr="00E9073B" w:rsidRDefault="00541DE7" w:rsidP="004B3D3B">
            <w:pPr>
              <w:spacing w:after="0" w:line="240" w:lineRule="auto"/>
              <w:rPr>
                <w:rFonts w:ascii="Arial" w:eastAsia="Times New Roman" w:hAnsi="Arial" w:cs="Arial"/>
                <w:b/>
                <w:bCs/>
                <w:color w:val="005EB8"/>
                <w:sz w:val="24"/>
                <w:szCs w:val="18"/>
                <w:lang w:eastAsia="en-GB"/>
              </w:rPr>
            </w:pPr>
            <w:r w:rsidRPr="00E9073B">
              <w:rPr>
                <w:rFonts w:ascii="Arial" w:eastAsia="Times New Roman" w:hAnsi="Arial" w:cs="Arial"/>
                <w:b/>
                <w:bCs/>
                <w:color w:val="005EB8"/>
                <w:sz w:val="24"/>
                <w:szCs w:val="18"/>
                <w:lang w:eastAsia="en-GB"/>
              </w:rPr>
              <w:t>Previously considered by:</w:t>
            </w:r>
          </w:p>
        </w:tc>
        <w:tc>
          <w:tcPr>
            <w:tcW w:w="7625" w:type="dxa"/>
            <w:gridSpan w:val="11"/>
            <w:tcBorders>
              <w:top w:val="single" w:sz="4" w:space="0" w:color="auto"/>
              <w:left w:val="single" w:sz="4" w:space="0" w:color="auto"/>
              <w:bottom w:val="single" w:sz="4" w:space="0" w:color="auto"/>
              <w:right w:val="single" w:sz="4" w:space="0" w:color="auto"/>
            </w:tcBorders>
          </w:tcPr>
          <w:p w14:paraId="45357068" w14:textId="77777777" w:rsidR="00541DE7" w:rsidRPr="00205904" w:rsidRDefault="00541DE7" w:rsidP="004B3D3B">
            <w:pPr>
              <w:spacing w:after="0" w:line="240" w:lineRule="auto"/>
              <w:rPr>
                <w:rFonts w:ascii="Arial" w:eastAsia="Times New Roman" w:hAnsi="Arial" w:cs="Arial"/>
                <w:bCs/>
                <w:sz w:val="18"/>
                <w:szCs w:val="18"/>
                <w:lang w:eastAsia="en-GB"/>
              </w:rPr>
            </w:pPr>
            <w:r w:rsidRPr="00205904">
              <w:rPr>
                <w:rFonts w:ascii="Arial" w:eastAsia="Times New Roman" w:hAnsi="Arial" w:cs="Arial"/>
                <w:bCs/>
                <w:sz w:val="18"/>
                <w:szCs w:val="18"/>
                <w:lang w:eastAsia="en-GB"/>
              </w:rPr>
              <w:t>NA</w:t>
            </w:r>
          </w:p>
          <w:p w14:paraId="2E26228B" w14:textId="77777777" w:rsidR="00541DE7" w:rsidRPr="00205904" w:rsidRDefault="00541DE7" w:rsidP="004B3D3B">
            <w:pPr>
              <w:spacing w:after="0" w:line="240" w:lineRule="auto"/>
              <w:rPr>
                <w:rFonts w:ascii="Arial" w:eastAsia="Times New Roman" w:hAnsi="Arial" w:cs="Arial"/>
                <w:bCs/>
                <w:sz w:val="18"/>
                <w:szCs w:val="18"/>
                <w:lang w:eastAsia="en-GB"/>
              </w:rPr>
            </w:pPr>
          </w:p>
        </w:tc>
      </w:tr>
      <w:tr w:rsidR="00541DE7" w:rsidRPr="00EB38B7" w14:paraId="7BB51E87" w14:textId="77777777" w:rsidTr="004B3D3B">
        <w:trPr>
          <w:cantSplit/>
          <w:trHeight w:hRule="exact" w:val="694"/>
        </w:trPr>
        <w:tc>
          <w:tcPr>
            <w:tcW w:w="2910" w:type="dxa"/>
            <w:tcBorders>
              <w:top w:val="single" w:sz="4" w:space="0" w:color="auto"/>
              <w:left w:val="single" w:sz="4" w:space="0" w:color="auto"/>
              <w:bottom w:val="single" w:sz="4" w:space="0" w:color="auto"/>
              <w:right w:val="single" w:sz="4" w:space="0" w:color="auto"/>
            </w:tcBorders>
          </w:tcPr>
          <w:p w14:paraId="3676E573"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Risk / links with the BAF:</w:t>
            </w:r>
          </w:p>
          <w:p w14:paraId="0A4D499E"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520DE7E5" w14:textId="77777777" w:rsidR="00541DE7" w:rsidRPr="00CA712F" w:rsidRDefault="00541DE7" w:rsidP="004B3D3B">
            <w:pPr>
              <w:spacing w:after="0" w:line="240" w:lineRule="auto"/>
              <w:rPr>
                <w:rFonts w:ascii="Arial" w:eastAsia="Times New Roman" w:hAnsi="Arial" w:cs="Arial"/>
                <w:sz w:val="18"/>
                <w:szCs w:val="18"/>
                <w:lang w:eastAsia="en-GB"/>
              </w:rPr>
            </w:pPr>
          </w:p>
          <w:p w14:paraId="7A86308D"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BAF: 2.</w:t>
            </w:r>
            <w:r w:rsidR="007F101F">
              <w:rPr>
                <w:rFonts w:ascii="Arial" w:eastAsia="Times New Roman" w:hAnsi="Arial" w:cs="Arial"/>
                <w:sz w:val="20"/>
                <w:szCs w:val="20"/>
                <w:lang w:eastAsia="en-GB"/>
              </w:rPr>
              <w:t>3</w:t>
            </w:r>
            <w:r w:rsidRPr="00CA712F">
              <w:rPr>
                <w:rFonts w:ascii="Arial" w:eastAsia="Times New Roman" w:hAnsi="Arial" w:cs="Arial"/>
                <w:sz w:val="20"/>
                <w:szCs w:val="20"/>
                <w:lang w:eastAsia="en-GB"/>
              </w:rPr>
              <w:t xml:space="preserve"> Workforce capacity</w:t>
            </w:r>
          </w:p>
          <w:p w14:paraId="090194CD" w14:textId="77777777" w:rsidR="00541DE7" w:rsidRPr="00CA712F" w:rsidRDefault="00541DE7" w:rsidP="004B3D3B">
            <w:pPr>
              <w:spacing w:after="0" w:line="240" w:lineRule="auto"/>
              <w:rPr>
                <w:rFonts w:ascii="Arial" w:eastAsia="Times New Roman" w:hAnsi="Arial" w:cs="Arial"/>
                <w:sz w:val="18"/>
                <w:szCs w:val="18"/>
                <w:lang w:eastAsia="en-GB"/>
              </w:rPr>
            </w:pPr>
          </w:p>
          <w:p w14:paraId="1CB62E74" w14:textId="77777777" w:rsidR="00541DE7" w:rsidRPr="00CA712F" w:rsidRDefault="00541DE7" w:rsidP="004B3D3B">
            <w:pPr>
              <w:spacing w:after="0" w:line="240" w:lineRule="auto"/>
              <w:rPr>
                <w:rFonts w:ascii="Arial" w:eastAsia="Times New Roman" w:hAnsi="Arial" w:cs="Arial"/>
                <w:sz w:val="18"/>
                <w:szCs w:val="18"/>
                <w:lang w:eastAsia="en-GB"/>
              </w:rPr>
            </w:pPr>
          </w:p>
          <w:p w14:paraId="1420D18A" w14:textId="77777777" w:rsidR="00541DE7" w:rsidRPr="00CA712F" w:rsidRDefault="00541DE7" w:rsidP="004B3D3B">
            <w:pPr>
              <w:spacing w:after="0" w:line="240" w:lineRule="auto"/>
              <w:rPr>
                <w:rFonts w:ascii="Arial" w:eastAsia="Times New Roman" w:hAnsi="Arial" w:cs="Arial"/>
                <w:sz w:val="18"/>
                <w:szCs w:val="18"/>
                <w:lang w:eastAsia="en-GB"/>
              </w:rPr>
            </w:pPr>
          </w:p>
          <w:p w14:paraId="4A1353DA" w14:textId="77777777" w:rsidR="00541DE7" w:rsidRPr="00CA712F" w:rsidRDefault="00541DE7" w:rsidP="004B3D3B">
            <w:pPr>
              <w:spacing w:after="0" w:line="240" w:lineRule="auto"/>
              <w:rPr>
                <w:rFonts w:ascii="Arial" w:eastAsia="Times New Roman" w:hAnsi="Arial" w:cs="Arial"/>
                <w:sz w:val="18"/>
                <w:szCs w:val="18"/>
                <w:lang w:eastAsia="en-GB"/>
              </w:rPr>
            </w:pPr>
          </w:p>
          <w:p w14:paraId="6284BF4A" w14:textId="77777777" w:rsidR="00541DE7" w:rsidRPr="00CA712F" w:rsidRDefault="00541DE7" w:rsidP="004B3D3B">
            <w:pPr>
              <w:spacing w:after="0" w:line="240" w:lineRule="auto"/>
              <w:rPr>
                <w:rFonts w:ascii="Arial" w:eastAsia="Times New Roman" w:hAnsi="Arial" w:cs="Arial"/>
                <w:sz w:val="18"/>
                <w:szCs w:val="18"/>
                <w:lang w:eastAsia="en-GB"/>
              </w:rPr>
            </w:pPr>
          </w:p>
          <w:p w14:paraId="19AB65B5" w14:textId="77777777" w:rsidR="00541DE7" w:rsidRPr="00CA712F" w:rsidRDefault="00541DE7" w:rsidP="004B3D3B">
            <w:pPr>
              <w:spacing w:after="0" w:line="240" w:lineRule="auto"/>
              <w:rPr>
                <w:rFonts w:ascii="Arial" w:eastAsia="Times New Roman" w:hAnsi="Arial" w:cs="Arial"/>
                <w:sz w:val="18"/>
                <w:szCs w:val="18"/>
                <w:lang w:eastAsia="en-GB"/>
              </w:rPr>
            </w:pPr>
          </w:p>
          <w:p w14:paraId="5F6992D7" w14:textId="77777777" w:rsidR="00541DE7" w:rsidRPr="00CA712F" w:rsidRDefault="00541DE7" w:rsidP="004B3D3B">
            <w:pPr>
              <w:spacing w:after="0" w:line="240" w:lineRule="auto"/>
              <w:rPr>
                <w:rFonts w:ascii="Arial" w:eastAsia="Times New Roman" w:hAnsi="Arial" w:cs="Arial"/>
                <w:sz w:val="18"/>
                <w:szCs w:val="18"/>
                <w:lang w:eastAsia="en-GB"/>
              </w:rPr>
            </w:pPr>
          </w:p>
          <w:p w14:paraId="703323E2" w14:textId="77777777" w:rsidR="00541DE7" w:rsidRPr="00CA712F" w:rsidRDefault="00541DE7" w:rsidP="004B3D3B">
            <w:pPr>
              <w:spacing w:after="0" w:line="240" w:lineRule="auto"/>
              <w:rPr>
                <w:rFonts w:ascii="Arial" w:eastAsia="Times New Roman" w:hAnsi="Arial" w:cs="Arial"/>
                <w:sz w:val="18"/>
                <w:szCs w:val="18"/>
                <w:lang w:eastAsia="en-GB"/>
              </w:rPr>
            </w:pPr>
          </w:p>
          <w:p w14:paraId="74F496E0" w14:textId="77777777" w:rsidR="00541DE7" w:rsidRPr="00CA712F" w:rsidRDefault="00541DE7" w:rsidP="004B3D3B">
            <w:pPr>
              <w:spacing w:after="0" w:line="240" w:lineRule="auto"/>
              <w:rPr>
                <w:rFonts w:ascii="Arial" w:eastAsia="Times New Roman" w:hAnsi="Arial" w:cs="Arial"/>
                <w:sz w:val="18"/>
                <w:szCs w:val="18"/>
                <w:lang w:eastAsia="en-GB"/>
              </w:rPr>
            </w:pPr>
          </w:p>
          <w:p w14:paraId="664D004A" w14:textId="77777777" w:rsidR="00541DE7" w:rsidRPr="00CA712F" w:rsidRDefault="00541DE7" w:rsidP="004B3D3B">
            <w:pPr>
              <w:spacing w:after="0" w:line="240" w:lineRule="auto"/>
              <w:rPr>
                <w:rFonts w:ascii="Arial" w:eastAsia="Times New Roman" w:hAnsi="Arial" w:cs="Arial"/>
                <w:sz w:val="18"/>
                <w:szCs w:val="18"/>
                <w:lang w:eastAsia="en-GB"/>
              </w:rPr>
            </w:pPr>
          </w:p>
          <w:p w14:paraId="33110CE5" w14:textId="77777777" w:rsidR="00541DE7" w:rsidRPr="00CA712F" w:rsidRDefault="00541DE7" w:rsidP="004B3D3B">
            <w:pPr>
              <w:spacing w:after="0" w:line="240" w:lineRule="auto"/>
              <w:rPr>
                <w:rFonts w:ascii="Arial" w:eastAsia="Times New Roman" w:hAnsi="Arial" w:cs="Arial"/>
                <w:sz w:val="18"/>
                <w:szCs w:val="18"/>
                <w:lang w:eastAsia="en-GB"/>
              </w:rPr>
            </w:pPr>
          </w:p>
          <w:p w14:paraId="30288A41" w14:textId="77777777" w:rsidR="00541DE7" w:rsidRPr="00CA712F" w:rsidRDefault="00541DE7" w:rsidP="004B3D3B">
            <w:pPr>
              <w:spacing w:after="0" w:line="240" w:lineRule="auto"/>
              <w:rPr>
                <w:rFonts w:ascii="Arial" w:eastAsia="Times New Roman" w:hAnsi="Arial" w:cs="Arial"/>
                <w:sz w:val="18"/>
                <w:szCs w:val="18"/>
                <w:lang w:eastAsia="en-GB"/>
              </w:rPr>
            </w:pPr>
          </w:p>
          <w:p w14:paraId="1E4CAA05" w14:textId="77777777" w:rsidR="00541DE7" w:rsidRPr="00CA712F" w:rsidRDefault="00541DE7" w:rsidP="004B3D3B">
            <w:pPr>
              <w:spacing w:after="0" w:line="240" w:lineRule="auto"/>
              <w:rPr>
                <w:rFonts w:ascii="Arial" w:eastAsia="Times New Roman" w:hAnsi="Arial" w:cs="Arial"/>
                <w:sz w:val="18"/>
                <w:szCs w:val="18"/>
                <w:lang w:eastAsia="en-GB"/>
              </w:rPr>
            </w:pPr>
          </w:p>
          <w:p w14:paraId="7E234373" w14:textId="77777777" w:rsidR="00541DE7" w:rsidRPr="00CA712F" w:rsidRDefault="00541DE7" w:rsidP="004B3D3B">
            <w:pPr>
              <w:spacing w:after="0" w:line="240" w:lineRule="auto"/>
              <w:rPr>
                <w:rFonts w:ascii="Arial" w:eastAsia="Times New Roman" w:hAnsi="Arial" w:cs="Arial"/>
                <w:sz w:val="18"/>
                <w:szCs w:val="18"/>
                <w:lang w:eastAsia="en-GB"/>
              </w:rPr>
            </w:pPr>
          </w:p>
          <w:p w14:paraId="29DF977A" w14:textId="77777777" w:rsidR="00541DE7" w:rsidRPr="00CA712F" w:rsidRDefault="00541DE7" w:rsidP="004B3D3B">
            <w:pPr>
              <w:spacing w:after="0" w:line="240" w:lineRule="auto"/>
              <w:rPr>
                <w:rFonts w:ascii="Arial" w:eastAsia="Times New Roman" w:hAnsi="Arial" w:cs="Arial"/>
                <w:sz w:val="18"/>
                <w:szCs w:val="18"/>
                <w:lang w:eastAsia="en-GB"/>
              </w:rPr>
            </w:pPr>
          </w:p>
          <w:p w14:paraId="01C2F12D" w14:textId="77777777" w:rsidR="00541DE7" w:rsidRPr="00CA712F" w:rsidRDefault="00541DE7" w:rsidP="004B3D3B">
            <w:pPr>
              <w:spacing w:after="0" w:line="240" w:lineRule="auto"/>
              <w:rPr>
                <w:rFonts w:ascii="Arial" w:eastAsia="Times New Roman" w:hAnsi="Arial" w:cs="Arial"/>
                <w:sz w:val="18"/>
                <w:szCs w:val="18"/>
                <w:lang w:eastAsia="en-GB"/>
              </w:rPr>
            </w:pPr>
          </w:p>
          <w:p w14:paraId="2EAAF443" w14:textId="77777777" w:rsidR="00541DE7" w:rsidRPr="00CA712F" w:rsidRDefault="00541DE7" w:rsidP="004B3D3B">
            <w:pPr>
              <w:spacing w:after="0" w:line="240" w:lineRule="auto"/>
              <w:rPr>
                <w:rFonts w:ascii="Arial" w:eastAsia="Times New Roman" w:hAnsi="Arial" w:cs="Arial"/>
                <w:sz w:val="18"/>
                <w:szCs w:val="18"/>
                <w:lang w:eastAsia="en-GB"/>
              </w:rPr>
            </w:pPr>
          </w:p>
          <w:p w14:paraId="6F69688F" w14:textId="77777777" w:rsidR="00541DE7" w:rsidRPr="00CA712F" w:rsidRDefault="00541DE7" w:rsidP="004B3D3B">
            <w:pPr>
              <w:spacing w:after="0" w:line="240" w:lineRule="auto"/>
              <w:rPr>
                <w:rFonts w:ascii="Arial" w:eastAsia="Times New Roman" w:hAnsi="Arial" w:cs="Arial"/>
                <w:sz w:val="18"/>
                <w:szCs w:val="18"/>
                <w:lang w:eastAsia="en-GB"/>
              </w:rPr>
            </w:pPr>
          </w:p>
          <w:p w14:paraId="39DD2BF6" w14:textId="77777777" w:rsidR="00541DE7" w:rsidRPr="00CA712F" w:rsidRDefault="00541DE7" w:rsidP="004B3D3B">
            <w:pPr>
              <w:spacing w:after="0" w:line="240" w:lineRule="auto"/>
              <w:rPr>
                <w:rFonts w:ascii="Arial" w:eastAsia="Times New Roman" w:hAnsi="Arial" w:cs="Arial"/>
                <w:sz w:val="18"/>
                <w:szCs w:val="18"/>
                <w:lang w:eastAsia="en-GB"/>
              </w:rPr>
            </w:pPr>
          </w:p>
          <w:p w14:paraId="74EC5980" w14:textId="77777777" w:rsidR="00541DE7" w:rsidRPr="00CA712F" w:rsidRDefault="00541DE7" w:rsidP="004B3D3B">
            <w:pPr>
              <w:spacing w:after="0" w:line="240" w:lineRule="auto"/>
              <w:rPr>
                <w:rFonts w:ascii="Arial" w:eastAsia="Times New Roman" w:hAnsi="Arial" w:cs="Arial"/>
                <w:sz w:val="18"/>
                <w:szCs w:val="18"/>
                <w:lang w:eastAsia="en-GB"/>
              </w:rPr>
            </w:pPr>
          </w:p>
          <w:p w14:paraId="2A327B3D" w14:textId="77777777" w:rsidR="00541DE7" w:rsidRPr="00CA712F" w:rsidRDefault="00541DE7" w:rsidP="004B3D3B">
            <w:pPr>
              <w:spacing w:after="0" w:line="240" w:lineRule="auto"/>
              <w:rPr>
                <w:rFonts w:ascii="Arial" w:eastAsia="Times New Roman" w:hAnsi="Arial" w:cs="Arial"/>
                <w:sz w:val="18"/>
                <w:szCs w:val="18"/>
                <w:lang w:eastAsia="en-GB"/>
              </w:rPr>
            </w:pPr>
          </w:p>
          <w:p w14:paraId="6DAE90D3" w14:textId="77777777" w:rsidR="00541DE7" w:rsidRPr="00CA712F" w:rsidRDefault="00541DE7" w:rsidP="004B3D3B">
            <w:pPr>
              <w:spacing w:after="0" w:line="240" w:lineRule="auto"/>
              <w:rPr>
                <w:rFonts w:ascii="Arial" w:eastAsia="Times New Roman" w:hAnsi="Arial" w:cs="Arial"/>
                <w:sz w:val="18"/>
                <w:szCs w:val="18"/>
                <w:lang w:eastAsia="en-GB"/>
              </w:rPr>
            </w:pPr>
          </w:p>
          <w:p w14:paraId="5CF6DB4C" w14:textId="77777777" w:rsidR="00541DE7" w:rsidRPr="00CA712F" w:rsidRDefault="00541DE7" w:rsidP="004B3D3B">
            <w:pPr>
              <w:spacing w:after="0" w:line="240" w:lineRule="auto"/>
              <w:rPr>
                <w:rFonts w:ascii="Arial" w:eastAsia="Times New Roman" w:hAnsi="Arial" w:cs="Arial"/>
                <w:sz w:val="18"/>
                <w:szCs w:val="18"/>
                <w:lang w:eastAsia="en-GB"/>
              </w:rPr>
            </w:pPr>
          </w:p>
          <w:p w14:paraId="0547DB23" w14:textId="77777777" w:rsidR="00541DE7" w:rsidRPr="00CA712F" w:rsidRDefault="00541DE7" w:rsidP="004B3D3B">
            <w:pPr>
              <w:spacing w:after="0" w:line="240" w:lineRule="auto"/>
              <w:rPr>
                <w:rFonts w:ascii="Arial" w:eastAsia="Times New Roman" w:hAnsi="Arial" w:cs="Arial"/>
                <w:sz w:val="18"/>
                <w:szCs w:val="18"/>
                <w:lang w:eastAsia="en-GB"/>
              </w:rPr>
            </w:pPr>
          </w:p>
          <w:p w14:paraId="30AE901A" w14:textId="77777777" w:rsidR="00541DE7" w:rsidRPr="00CA712F" w:rsidRDefault="00541DE7" w:rsidP="004B3D3B">
            <w:pPr>
              <w:spacing w:after="0" w:line="240" w:lineRule="auto"/>
              <w:rPr>
                <w:rFonts w:ascii="Arial" w:eastAsia="Times New Roman" w:hAnsi="Arial" w:cs="Arial"/>
                <w:sz w:val="18"/>
                <w:szCs w:val="18"/>
                <w:lang w:eastAsia="en-GB"/>
              </w:rPr>
            </w:pPr>
          </w:p>
          <w:p w14:paraId="33DB0CBD" w14:textId="77777777" w:rsidR="00541DE7" w:rsidRPr="00CA712F" w:rsidRDefault="00541DE7" w:rsidP="004B3D3B">
            <w:pPr>
              <w:spacing w:after="0" w:line="240" w:lineRule="auto"/>
              <w:rPr>
                <w:rFonts w:ascii="Arial" w:eastAsia="Times New Roman" w:hAnsi="Arial" w:cs="Arial"/>
                <w:sz w:val="18"/>
                <w:szCs w:val="18"/>
                <w:lang w:eastAsia="en-GB"/>
              </w:rPr>
            </w:pPr>
          </w:p>
          <w:p w14:paraId="75847996" w14:textId="77777777" w:rsidR="00541DE7" w:rsidRPr="00CA712F" w:rsidRDefault="00541DE7" w:rsidP="004B3D3B">
            <w:pPr>
              <w:spacing w:after="0" w:line="240" w:lineRule="auto"/>
              <w:rPr>
                <w:rFonts w:ascii="Arial" w:eastAsia="Times New Roman" w:hAnsi="Arial" w:cs="Arial"/>
                <w:sz w:val="18"/>
                <w:szCs w:val="18"/>
                <w:lang w:eastAsia="en-GB"/>
              </w:rPr>
            </w:pPr>
          </w:p>
          <w:p w14:paraId="763961E8" w14:textId="77777777" w:rsidR="00541DE7" w:rsidRPr="00CA712F" w:rsidRDefault="00541DE7" w:rsidP="004B3D3B">
            <w:pPr>
              <w:spacing w:after="0" w:line="240" w:lineRule="auto"/>
              <w:rPr>
                <w:rFonts w:ascii="Arial" w:eastAsia="Times New Roman" w:hAnsi="Arial" w:cs="Arial"/>
                <w:sz w:val="18"/>
                <w:szCs w:val="18"/>
                <w:lang w:eastAsia="en-GB"/>
              </w:rPr>
            </w:pPr>
          </w:p>
          <w:p w14:paraId="126DE936" w14:textId="77777777" w:rsidR="00541DE7" w:rsidRPr="00CA712F" w:rsidRDefault="00541DE7" w:rsidP="004B3D3B">
            <w:pPr>
              <w:spacing w:after="0" w:line="240" w:lineRule="auto"/>
              <w:rPr>
                <w:rFonts w:ascii="Arial" w:eastAsia="Times New Roman" w:hAnsi="Arial" w:cs="Arial"/>
                <w:sz w:val="18"/>
                <w:szCs w:val="18"/>
                <w:lang w:eastAsia="en-GB"/>
              </w:rPr>
            </w:pPr>
          </w:p>
          <w:p w14:paraId="1D986DB3" w14:textId="77777777" w:rsidR="00541DE7" w:rsidRPr="00CA712F" w:rsidRDefault="00541DE7" w:rsidP="004B3D3B">
            <w:pPr>
              <w:spacing w:after="0" w:line="240" w:lineRule="auto"/>
              <w:rPr>
                <w:rFonts w:ascii="Arial" w:eastAsia="Times New Roman" w:hAnsi="Arial" w:cs="Arial"/>
                <w:sz w:val="18"/>
                <w:szCs w:val="18"/>
                <w:lang w:eastAsia="en-GB"/>
              </w:rPr>
            </w:pPr>
          </w:p>
        </w:tc>
      </w:tr>
      <w:tr w:rsidR="00541DE7" w:rsidRPr="00EB38B7" w14:paraId="7350A0A8" w14:textId="77777777" w:rsidTr="004B3D3B">
        <w:trPr>
          <w:cantSplit/>
          <w:trHeight w:hRule="exact" w:val="1096"/>
        </w:trPr>
        <w:tc>
          <w:tcPr>
            <w:tcW w:w="2910" w:type="dxa"/>
            <w:tcBorders>
              <w:top w:val="single" w:sz="4" w:space="0" w:color="auto"/>
              <w:left w:val="single" w:sz="4" w:space="0" w:color="auto"/>
              <w:bottom w:val="single" w:sz="4" w:space="0" w:color="auto"/>
              <w:right w:val="single" w:sz="4" w:space="0" w:color="auto"/>
            </w:tcBorders>
          </w:tcPr>
          <w:p w14:paraId="6E610B37"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Legislation, regulatory, equality, diversity and dignity implications:</w:t>
            </w:r>
          </w:p>
          <w:p w14:paraId="1BF825A8"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19C96E6F"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NHS England and CQC letter to NHSFT CEOs (31.3.14): Hard Truths Commitment regarding publishing of staffing data.</w:t>
            </w:r>
          </w:p>
          <w:p w14:paraId="5F9E47FA"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NHS Improvement letter: 22.4.16</w:t>
            </w:r>
          </w:p>
          <w:p w14:paraId="563C2FBD"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sz w:val="20"/>
                <w:szCs w:val="20"/>
                <w:lang w:eastAsia="en-GB"/>
              </w:rPr>
              <w:t>NHS Improvement letter re CHPPD: 29/6/18</w:t>
            </w:r>
          </w:p>
          <w:p w14:paraId="5E005168" w14:textId="77777777" w:rsidR="00541DE7" w:rsidRPr="00CA712F" w:rsidRDefault="00541DE7" w:rsidP="004B3D3B">
            <w:pPr>
              <w:spacing w:after="0" w:line="240" w:lineRule="auto"/>
              <w:rPr>
                <w:rFonts w:ascii="Arial" w:eastAsia="Times New Roman" w:hAnsi="Arial" w:cs="Arial"/>
                <w:sz w:val="20"/>
                <w:szCs w:val="20"/>
                <w:lang w:eastAsia="en-GB"/>
              </w:rPr>
            </w:pPr>
          </w:p>
          <w:p w14:paraId="4D3FE443" w14:textId="77777777" w:rsidR="00541DE7" w:rsidRPr="00CA712F" w:rsidRDefault="00541DE7" w:rsidP="004B3D3B">
            <w:pPr>
              <w:spacing w:after="0" w:line="240" w:lineRule="auto"/>
              <w:rPr>
                <w:rFonts w:ascii="Arial" w:eastAsia="Times New Roman" w:hAnsi="Arial" w:cs="Arial"/>
                <w:sz w:val="18"/>
                <w:szCs w:val="18"/>
                <w:lang w:eastAsia="en-GB"/>
              </w:rPr>
            </w:pPr>
          </w:p>
          <w:p w14:paraId="2724C43F" w14:textId="77777777" w:rsidR="00541DE7" w:rsidRPr="00CA712F" w:rsidRDefault="00541DE7" w:rsidP="004B3D3B">
            <w:pPr>
              <w:spacing w:after="0" w:line="240" w:lineRule="auto"/>
              <w:rPr>
                <w:rFonts w:ascii="Arial" w:eastAsia="Times New Roman" w:hAnsi="Arial" w:cs="Arial"/>
                <w:sz w:val="18"/>
                <w:szCs w:val="18"/>
                <w:lang w:eastAsia="en-GB"/>
              </w:rPr>
            </w:pPr>
          </w:p>
          <w:p w14:paraId="48895990" w14:textId="77777777" w:rsidR="00541DE7" w:rsidRPr="00CA712F" w:rsidRDefault="00541DE7" w:rsidP="004B3D3B">
            <w:pPr>
              <w:spacing w:after="0" w:line="240" w:lineRule="auto"/>
              <w:rPr>
                <w:rFonts w:ascii="Arial" w:eastAsia="Times New Roman" w:hAnsi="Arial" w:cs="Arial"/>
                <w:sz w:val="18"/>
                <w:szCs w:val="18"/>
                <w:lang w:eastAsia="en-GB"/>
              </w:rPr>
            </w:pPr>
          </w:p>
          <w:p w14:paraId="583DB763" w14:textId="77777777" w:rsidR="00541DE7" w:rsidRPr="00CA712F" w:rsidRDefault="00541DE7" w:rsidP="004B3D3B">
            <w:pPr>
              <w:spacing w:after="0" w:line="240" w:lineRule="auto"/>
              <w:rPr>
                <w:rFonts w:ascii="Arial" w:eastAsia="Times New Roman" w:hAnsi="Arial" w:cs="Arial"/>
                <w:b/>
                <w:sz w:val="18"/>
                <w:szCs w:val="18"/>
                <w:lang w:eastAsia="en-GB"/>
              </w:rPr>
            </w:pPr>
          </w:p>
          <w:p w14:paraId="52B13525" w14:textId="77777777" w:rsidR="00541DE7" w:rsidRPr="00CA712F" w:rsidRDefault="00541DE7" w:rsidP="004B3D3B">
            <w:pPr>
              <w:spacing w:after="0" w:line="240" w:lineRule="auto"/>
              <w:rPr>
                <w:rFonts w:ascii="Arial" w:eastAsia="Times New Roman" w:hAnsi="Arial" w:cs="Arial"/>
                <w:sz w:val="18"/>
                <w:szCs w:val="18"/>
                <w:lang w:eastAsia="en-GB"/>
              </w:rPr>
            </w:pPr>
          </w:p>
        </w:tc>
      </w:tr>
      <w:tr w:rsidR="00541DE7" w:rsidRPr="00EB38B7" w14:paraId="7174D33B" w14:textId="77777777" w:rsidTr="004329D0">
        <w:trPr>
          <w:cantSplit/>
          <w:trHeight w:hRule="exact" w:val="2535"/>
        </w:trPr>
        <w:tc>
          <w:tcPr>
            <w:tcW w:w="2910" w:type="dxa"/>
            <w:tcBorders>
              <w:top w:val="single" w:sz="4" w:space="0" w:color="auto"/>
              <w:left w:val="single" w:sz="4" w:space="0" w:color="auto"/>
              <w:bottom w:val="single" w:sz="4" w:space="0" w:color="auto"/>
              <w:right w:val="single" w:sz="4" w:space="0" w:color="auto"/>
            </w:tcBorders>
            <w:hideMark/>
          </w:tcPr>
          <w:p w14:paraId="77305386"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Appendices:</w:t>
            </w:r>
          </w:p>
          <w:p w14:paraId="14013DAF"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25" w:type="dxa"/>
            <w:gridSpan w:val="11"/>
            <w:tcBorders>
              <w:top w:val="single" w:sz="4" w:space="0" w:color="auto"/>
              <w:left w:val="single" w:sz="4" w:space="0" w:color="auto"/>
              <w:bottom w:val="single" w:sz="4" w:space="0" w:color="auto"/>
              <w:right w:val="single" w:sz="4" w:space="0" w:color="auto"/>
            </w:tcBorders>
          </w:tcPr>
          <w:p w14:paraId="0EA81BBF"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b/>
                <w:sz w:val="20"/>
                <w:szCs w:val="20"/>
                <w:lang w:eastAsia="en-GB"/>
              </w:rPr>
              <w:t>Appendix 1:</w:t>
            </w:r>
            <w:r w:rsidR="00B60A01" w:rsidRPr="00CA712F">
              <w:rPr>
                <w:rFonts w:ascii="Arial" w:eastAsia="Times New Roman" w:hAnsi="Arial" w:cs="Arial"/>
                <w:sz w:val="20"/>
                <w:szCs w:val="20"/>
                <w:lang w:eastAsia="en-GB"/>
              </w:rPr>
              <w:t xml:space="preserve"> </w:t>
            </w:r>
            <w:r w:rsidR="0040335C" w:rsidRPr="00CA712F">
              <w:rPr>
                <w:rFonts w:ascii="Arial" w:eastAsia="Times New Roman" w:hAnsi="Arial" w:cs="Arial"/>
                <w:sz w:val="20"/>
                <w:szCs w:val="20"/>
                <w:lang w:eastAsia="en-GB"/>
              </w:rPr>
              <w:t xml:space="preserve"> Ward and </w:t>
            </w:r>
            <w:r w:rsidR="00EE3F8E" w:rsidRPr="00CA712F">
              <w:rPr>
                <w:rFonts w:ascii="Arial" w:eastAsia="Times New Roman" w:hAnsi="Arial" w:cs="Arial"/>
                <w:sz w:val="20"/>
                <w:szCs w:val="20"/>
                <w:lang w:eastAsia="en-GB"/>
              </w:rPr>
              <w:t>divisional fill</w:t>
            </w:r>
            <w:r w:rsidRPr="00CA712F">
              <w:rPr>
                <w:rFonts w:ascii="Arial" w:eastAsia="Times New Roman" w:hAnsi="Arial" w:cs="Arial"/>
                <w:sz w:val="20"/>
                <w:szCs w:val="20"/>
                <w:lang w:eastAsia="en-GB"/>
              </w:rPr>
              <w:t xml:space="preserve"> rates by month against adjusted standard planned template. </w:t>
            </w:r>
          </w:p>
          <w:p w14:paraId="623D3890"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b/>
                <w:sz w:val="20"/>
                <w:szCs w:val="20"/>
                <w:lang w:eastAsia="en-GB"/>
              </w:rPr>
              <w:t>Appendix 2</w:t>
            </w:r>
            <w:r w:rsidRPr="00CA712F">
              <w:rPr>
                <w:rFonts w:ascii="Arial" w:eastAsia="Times New Roman" w:hAnsi="Arial" w:cs="Arial"/>
                <w:sz w:val="20"/>
                <w:szCs w:val="20"/>
                <w:lang w:eastAsia="en-GB"/>
              </w:rPr>
              <w:t>:</w:t>
            </w:r>
            <w:r w:rsidR="00B60A01" w:rsidRPr="00CA712F">
              <w:rPr>
                <w:rFonts w:ascii="Arial" w:eastAsia="Times New Roman" w:hAnsi="Arial" w:cs="Arial"/>
                <w:sz w:val="20"/>
                <w:szCs w:val="20"/>
                <w:lang w:eastAsia="en-GB"/>
              </w:rPr>
              <w:t xml:space="preserve"> </w:t>
            </w:r>
            <w:r w:rsidR="0040335C" w:rsidRPr="00CA712F">
              <w:rPr>
                <w:rFonts w:ascii="Arial" w:eastAsia="Times New Roman" w:hAnsi="Arial" w:cs="Arial"/>
                <w:sz w:val="20"/>
                <w:szCs w:val="20"/>
                <w:lang w:eastAsia="en-GB"/>
              </w:rPr>
              <w:t>Ward and divisional CHPPD data</w:t>
            </w:r>
          </w:p>
          <w:p w14:paraId="61AFE5C5" w14:textId="77777777" w:rsidR="00541DE7" w:rsidRPr="00CA712F" w:rsidRDefault="00541DE7" w:rsidP="004B3D3B">
            <w:pPr>
              <w:spacing w:after="0" w:line="240" w:lineRule="auto"/>
              <w:rPr>
                <w:rFonts w:ascii="Arial" w:eastAsia="Times New Roman" w:hAnsi="Arial" w:cs="Arial"/>
                <w:sz w:val="20"/>
                <w:szCs w:val="20"/>
                <w:lang w:eastAsia="en-GB"/>
              </w:rPr>
            </w:pPr>
            <w:r w:rsidRPr="00CA712F">
              <w:rPr>
                <w:rFonts w:ascii="Arial" w:eastAsia="Times New Roman" w:hAnsi="Arial" w:cs="Arial"/>
                <w:b/>
                <w:sz w:val="20"/>
                <w:szCs w:val="20"/>
                <w:lang w:eastAsia="en-GB"/>
              </w:rPr>
              <w:t>Appendix 3:</w:t>
            </w:r>
            <w:r w:rsidR="00B60A01" w:rsidRPr="00CA712F">
              <w:rPr>
                <w:rFonts w:ascii="Arial" w:eastAsia="Times New Roman" w:hAnsi="Arial" w:cs="Arial"/>
                <w:b/>
                <w:sz w:val="20"/>
                <w:szCs w:val="20"/>
                <w:lang w:eastAsia="en-GB"/>
              </w:rPr>
              <w:t xml:space="preserve"> </w:t>
            </w:r>
            <w:r w:rsidR="0040335C" w:rsidRPr="00CA712F">
              <w:rPr>
                <w:rFonts w:ascii="Arial" w:hAnsi="Arial" w:cs="Arial"/>
                <w:sz w:val="20"/>
              </w:rPr>
              <w:t xml:space="preserve">Nursing </w:t>
            </w:r>
            <w:r w:rsidR="00D8451B" w:rsidRPr="00CA712F">
              <w:rPr>
                <w:rFonts w:ascii="Arial" w:hAnsi="Arial" w:cs="Arial"/>
                <w:sz w:val="20"/>
              </w:rPr>
              <w:t>r</w:t>
            </w:r>
            <w:r w:rsidR="0040335C" w:rsidRPr="00CA712F">
              <w:rPr>
                <w:rFonts w:ascii="Arial" w:hAnsi="Arial" w:cs="Arial"/>
                <w:sz w:val="20"/>
              </w:rPr>
              <w:t xml:space="preserve">ed </w:t>
            </w:r>
            <w:r w:rsidR="005107A6" w:rsidRPr="00CA712F">
              <w:rPr>
                <w:rFonts w:ascii="Arial" w:hAnsi="Arial" w:cs="Arial"/>
                <w:sz w:val="20"/>
              </w:rPr>
              <w:t>f</w:t>
            </w:r>
            <w:r w:rsidR="0040335C" w:rsidRPr="00CA712F">
              <w:rPr>
                <w:rFonts w:ascii="Arial" w:hAnsi="Arial" w:cs="Arial"/>
                <w:sz w:val="20"/>
              </w:rPr>
              <w:t xml:space="preserve">lags </w:t>
            </w:r>
          </w:p>
          <w:p w14:paraId="340EA144" w14:textId="77777777" w:rsidR="00B60A01" w:rsidRPr="00CA712F" w:rsidRDefault="00B60A01" w:rsidP="004B3D3B">
            <w:pPr>
              <w:spacing w:after="0" w:line="240" w:lineRule="auto"/>
              <w:rPr>
                <w:rFonts w:ascii="Arial" w:eastAsia="Times New Roman" w:hAnsi="Arial" w:cs="Arial"/>
                <w:b/>
                <w:sz w:val="20"/>
                <w:szCs w:val="20"/>
                <w:lang w:eastAsia="en-GB"/>
              </w:rPr>
            </w:pPr>
            <w:r w:rsidRPr="00CA712F">
              <w:rPr>
                <w:rFonts w:ascii="Arial" w:eastAsia="Times New Roman" w:hAnsi="Arial" w:cs="Arial"/>
                <w:b/>
                <w:sz w:val="20"/>
                <w:szCs w:val="20"/>
                <w:lang w:eastAsia="en-GB"/>
              </w:rPr>
              <w:t xml:space="preserve">Appendix 4: </w:t>
            </w:r>
            <w:r w:rsidR="00D8451B" w:rsidRPr="00CA712F">
              <w:rPr>
                <w:rFonts w:ascii="Arial" w:eastAsia="Times New Roman" w:hAnsi="Arial" w:cs="Arial"/>
                <w:sz w:val="20"/>
                <w:szCs w:val="20"/>
                <w:lang w:eastAsia="en-GB"/>
              </w:rPr>
              <w:t>Nursing quality indicators</w:t>
            </w:r>
          </w:p>
          <w:p w14:paraId="304D7A5B" w14:textId="77777777" w:rsidR="00541DE7" w:rsidRPr="00CA712F" w:rsidRDefault="00541DE7" w:rsidP="004B3D3B">
            <w:pPr>
              <w:spacing w:after="0" w:line="240" w:lineRule="auto"/>
              <w:rPr>
                <w:rFonts w:ascii="Arial" w:eastAsia="Times New Roman" w:hAnsi="Arial" w:cs="Arial"/>
                <w:sz w:val="18"/>
                <w:szCs w:val="18"/>
                <w:lang w:eastAsia="en-GB"/>
              </w:rPr>
            </w:pPr>
          </w:p>
          <w:p w14:paraId="275BC7EE" w14:textId="77777777" w:rsidR="00541DE7" w:rsidRPr="00CA712F" w:rsidRDefault="00541DE7" w:rsidP="004B3D3B">
            <w:pPr>
              <w:spacing w:after="0" w:line="240" w:lineRule="auto"/>
              <w:rPr>
                <w:rFonts w:ascii="Arial" w:eastAsia="Times New Roman" w:hAnsi="Arial" w:cs="Arial"/>
                <w:sz w:val="18"/>
                <w:szCs w:val="18"/>
                <w:lang w:eastAsia="en-GB"/>
              </w:rPr>
            </w:pPr>
          </w:p>
          <w:p w14:paraId="0711CB42" w14:textId="77777777" w:rsidR="00541DE7" w:rsidRPr="00CA712F" w:rsidRDefault="00541DE7" w:rsidP="004B3D3B">
            <w:pPr>
              <w:spacing w:after="0" w:line="240" w:lineRule="auto"/>
              <w:rPr>
                <w:rFonts w:ascii="Arial" w:eastAsia="Times New Roman" w:hAnsi="Arial" w:cs="Arial"/>
                <w:sz w:val="18"/>
                <w:szCs w:val="18"/>
                <w:lang w:eastAsia="en-GB"/>
              </w:rPr>
            </w:pPr>
          </w:p>
          <w:p w14:paraId="50AF55A1" w14:textId="77777777" w:rsidR="00541DE7" w:rsidRPr="00CA712F" w:rsidRDefault="00541DE7" w:rsidP="004B3D3B">
            <w:pPr>
              <w:spacing w:after="0" w:line="240" w:lineRule="auto"/>
              <w:rPr>
                <w:rFonts w:ascii="Arial" w:eastAsia="Times New Roman" w:hAnsi="Arial" w:cs="Arial"/>
                <w:sz w:val="18"/>
                <w:szCs w:val="18"/>
                <w:lang w:eastAsia="en-GB"/>
              </w:rPr>
            </w:pPr>
          </w:p>
        </w:tc>
      </w:tr>
    </w:tbl>
    <w:p w14:paraId="29D88528" w14:textId="77777777" w:rsidR="0095208D" w:rsidRDefault="0095208D" w:rsidP="0026390F">
      <w:pPr>
        <w:spacing w:after="0"/>
        <w:rPr>
          <w:rFonts w:ascii="Arial" w:hAnsi="Arial" w:cs="Arial"/>
          <w:b/>
          <w:color w:val="005EB8"/>
        </w:rPr>
      </w:pPr>
    </w:p>
    <w:p w14:paraId="727919C8" w14:textId="77777777" w:rsidR="0095208D" w:rsidRDefault="0095208D" w:rsidP="0026390F">
      <w:pPr>
        <w:spacing w:after="0"/>
        <w:rPr>
          <w:rFonts w:ascii="Arial" w:hAnsi="Arial" w:cs="Arial"/>
          <w:b/>
          <w:color w:val="005EB8"/>
        </w:rPr>
      </w:pPr>
    </w:p>
    <w:p w14:paraId="2ADF0E16" w14:textId="77777777" w:rsidR="00817935" w:rsidRDefault="00817935" w:rsidP="0026390F">
      <w:pPr>
        <w:spacing w:after="0"/>
        <w:rPr>
          <w:rFonts w:ascii="Arial" w:hAnsi="Arial" w:cs="Arial"/>
          <w:b/>
          <w:color w:val="005EB8"/>
        </w:rPr>
      </w:pPr>
    </w:p>
    <w:p w14:paraId="4A2C225B" w14:textId="77777777" w:rsidR="00196127" w:rsidRDefault="00196127" w:rsidP="0026390F">
      <w:pPr>
        <w:spacing w:after="0"/>
        <w:rPr>
          <w:rFonts w:ascii="Arial" w:hAnsi="Arial" w:cs="Arial"/>
          <w:b/>
          <w:color w:val="005EB8"/>
        </w:rPr>
      </w:pPr>
    </w:p>
    <w:p w14:paraId="1A2ED806" w14:textId="77777777" w:rsidR="0000058F" w:rsidRPr="00E61F19" w:rsidRDefault="009A108B" w:rsidP="0026390F">
      <w:pPr>
        <w:spacing w:after="0"/>
        <w:rPr>
          <w:rFonts w:ascii="Arial" w:hAnsi="Arial" w:cs="Arial"/>
          <w:b/>
          <w:color w:val="005EB8"/>
        </w:rPr>
      </w:pPr>
      <w:r w:rsidRPr="00A946B5">
        <w:rPr>
          <w:rFonts w:ascii="Arial" w:hAnsi="Arial" w:cs="Arial"/>
          <w:b/>
          <w:color w:val="005EB8"/>
        </w:rPr>
        <w:lastRenderedPageBreak/>
        <w:t>1.0</w:t>
      </w:r>
      <w:r w:rsidRPr="00A946B5">
        <w:rPr>
          <w:rFonts w:ascii="Arial" w:hAnsi="Arial" w:cs="Arial"/>
          <w:b/>
          <w:color w:val="005EB8"/>
        </w:rPr>
        <w:tab/>
        <w:t xml:space="preserve"> Introduction</w:t>
      </w:r>
    </w:p>
    <w:p w14:paraId="1222254A" w14:textId="00217C3B" w:rsidR="009A108B" w:rsidRPr="00E61F19" w:rsidRDefault="009A108B" w:rsidP="00AB5DBE">
      <w:pPr>
        <w:spacing w:after="0"/>
        <w:jc w:val="both"/>
        <w:rPr>
          <w:rFonts w:ascii="Arial" w:hAnsi="Arial" w:cs="Arial"/>
          <w:bCs/>
        </w:rPr>
      </w:pPr>
      <w:r w:rsidRPr="00E61F19">
        <w:rPr>
          <w:rFonts w:ascii="Arial" w:hAnsi="Arial" w:cs="Arial"/>
          <w:bCs/>
        </w:rPr>
        <w:t xml:space="preserve">This paper illustrates how PAHT’s nursing and midwifery staffing has been deployed for </w:t>
      </w:r>
      <w:r w:rsidR="00A946B5">
        <w:rPr>
          <w:rFonts w:ascii="Arial" w:hAnsi="Arial" w:cs="Arial"/>
          <w:bCs/>
        </w:rPr>
        <w:t>Octo</w:t>
      </w:r>
      <w:r w:rsidR="00236BE4" w:rsidRPr="00E61F19">
        <w:rPr>
          <w:rFonts w:ascii="Arial" w:hAnsi="Arial" w:cs="Arial"/>
          <w:bCs/>
        </w:rPr>
        <w:t xml:space="preserve">ber </w:t>
      </w:r>
      <w:r w:rsidR="005B5DD3" w:rsidRPr="00E61F19">
        <w:rPr>
          <w:rFonts w:ascii="Arial" w:hAnsi="Arial" w:cs="Arial"/>
          <w:bCs/>
        </w:rPr>
        <w:t>2025</w:t>
      </w:r>
      <w:r w:rsidRPr="00E61F19">
        <w:rPr>
          <w:rFonts w:ascii="Arial" w:hAnsi="Arial" w:cs="Arial"/>
          <w:bCs/>
        </w:rPr>
        <w:t xml:space="preserve">. It </w:t>
      </w:r>
      <w:r w:rsidR="005B5DD3" w:rsidRPr="00E61F19">
        <w:rPr>
          <w:rFonts w:ascii="Arial" w:hAnsi="Arial" w:cs="Arial"/>
          <w:bCs/>
        </w:rPr>
        <w:t>shows</w:t>
      </w:r>
      <w:r w:rsidRPr="00E61F19">
        <w:rPr>
          <w:rFonts w:ascii="Arial" w:hAnsi="Arial" w:cs="Arial"/>
          <w:bCs/>
        </w:rPr>
        <w:t xml:space="preserve"> how </w:t>
      </w:r>
      <w:r w:rsidR="00236BE4" w:rsidRPr="00E61F19">
        <w:rPr>
          <w:rFonts w:ascii="Arial" w:hAnsi="Arial" w:cs="Arial"/>
          <w:bCs/>
        </w:rPr>
        <w:t>safe</w:t>
      </w:r>
      <w:r w:rsidRPr="00E61F19">
        <w:rPr>
          <w:rFonts w:ascii="Arial" w:hAnsi="Arial" w:cs="Arial"/>
          <w:bCs/>
        </w:rPr>
        <w:t xml:space="preserve"> staffing has been achieved and how this is supported by nursing and midwifery recruitment and deployment. </w:t>
      </w:r>
    </w:p>
    <w:p w14:paraId="42FD49D2" w14:textId="77777777" w:rsidR="009A108B" w:rsidRPr="00E61F19" w:rsidRDefault="009A108B" w:rsidP="00AB5DBE">
      <w:pPr>
        <w:spacing w:after="0"/>
        <w:jc w:val="both"/>
        <w:rPr>
          <w:rFonts w:ascii="Arial" w:hAnsi="Arial" w:cs="Arial"/>
          <w:b/>
        </w:rPr>
      </w:pPr>
    </w:p>
    <w:p w14:paraId="0A05D123" w14:textId="77777777" w:rsidR="009A108B" w:rsidRPr="00E61F19" w:rsidRDefault="009A108B" w:rsidP="00AB5DBE">
      <w:pPr>
        <w:spacing w:after="0"/>
        <w:jc w:val="both"/>
        <w:rPr>
          <w:rFonts w:ascii="Arial" w:hAnsi="Arial" w:cs="Arial"/>
          <w:b/>
          <w:color w:val="005EB8"/>
        </w:rPr>
      </w:pPr>
      <w:r w:rsidRPr="00E61F19">
        <w:rPr>
          <w:rFonts w:ascii="Arial" w:hAnsi="Arial" w:cs="Arial"/>
          <w:b/>
          <w:color w:val="005EB8"/>
        </w:rPr>
        <w:t>2.</w:t>
      </w:r>
      <w:r w:rsidRPr="00A946B5">
        <w:rPr>
          <w:rFonts w:ascii="Arial" w:hAnsi="Arial" w:cs="Arial"/>
          <w:b/>
          <w:color w:val="005EB8"/>
        </w:rPr>
        <w:t>0</w:t>
      </w:r>
      <w:r w:rsidRPr="00A946B5">
        <w:rPr>
          <w:rFonts w:ascii="Arial" w:hAnsi="Arial" w:cs="Arial"/>
          <w:b/>
          <w:color w:val="005EB8"/>
        </w:rPr>
        <w:tab/>
        <w:t xml:space="preserve"> Background</w:t>
      </w:r>
    </w:p>
    <w:p w14:paraId="1C34E902" w14:textId="7A3A8C79" w:rsidR="009A108B" w:rsidRPr="00E61F19" w:rsidRDefault="009A108B" w:rsidP="00AB5DBE">
      <w:pPr>
        <w:jc w:val="both"/>
        <w:rPr>
          <w:rFonts w:ascii="Arial" w:hAnsi="Arial" w:cs="Arial"/>
          <w:bCs/>
        </w:rPr>
      </w:pPr>
      <w:r w:rsidRPr="00E61F19">
        <w:rPr>
          <w:rFonts w:ascii="Arial" w:hAnsi="Arial" w:cs="Arial"/>
          <w:bCs/>
        </w:rPr>
        <w:t xml:space="preserve">The National Quality Board (NQB 2016) recommend that monthly, actual staffing data is compared with expected staffing and reviewed alongside quality of care, patient safety, and patient and staff experience data. The </w:t>
      </w:r>
      <w:r w:rsidR="00CC5886" w:rsidRPr="00E61F19">
        <w:rPr>
          <w:rFonts w:ascii="Arial" w:hAnsi="Arial" w:cs="Arial"/>
          <w:bCs/>
        </w:rPr>
        <w:t>T</w:t>
      </w:r>
      <w:r w:rsidRPr="00E61F19">
        <w:rPr>
          <w:rFonts w:ascii="Arial" w:hAnsi="Arial" w:cs="Arial"/>
          <w:bCs/>
        </w:rPr>
        <w:t xml:space="preserve">rust is committed to ensuring that improvements are learned from and celebrated, and areas of emerging concern are identified and addressed promptly. This paper will </w:t>
      </w:r>
      <w:r w:rsidR="005B5DD3" w:rsidRPr="00E61F19">
        <w:rPr>
          <w:rFonts w:ascii="Arial" w:hAnsi="Arial" w:cs="Arial"/>
          <w:bCs/>
        </w:rPr>
        <w:t>show</w:t>
      </w:r>
      <w:r w:rsidRPr="00E61F19">
        <w:rPr>
          <w:rFonts w:ascii="Arial" w:hAnsi="Arial" w:cs="Arial"/>
          <w:bCs/>
        </w:rPr>
        <w:t xml:space="preserve"> staffing and actions taken in </w:t>
      </w:r>
      <w:r w:rsidR="00A946B5">
        <w:rPr>
          <w:rFonts w:ascii="Arial" w:hAnsi="Arial" w:cs="Arial"/>
          <w:bCs/>
        </w:rPr>
        <w:t>Octo</w:t>
      </w:r>
      <w:r w:rsidR="00236BE4" w:rsidRPr="00E61F19">
        <w:rPr>
          <w:rFonts w:ascii="Arial" w:hAnsi="Arial" w:cs="Arial"/>
          <w:bCs/>
        </w:rPr>
        <w:t>ber</w:t>
      </w:r>
      <w:r w:rsidR="00977A20" w:rsidRPr="00E61F19">
        <w:rPr>
          <w:rFonts w:ascii="Arial" w:hAnsi="Arial" w:cs="Arial"/>
          <w:bCs/>
        </w:rPr>
        <w:t xml:space="preserve"> 2025</w:t>
      </w:r>
      <w:r w:rsidRPr="00E61F19">
        <w:rPr>
          <w:rFonts w:ascii="Arial" w:hAnsi="Arial" w:cs="Arial"/>
          <w:bCs/>
        </w:rPr>
        <w:t>. The following sections identify the processes in place to demonstrate that the Trust proactively manages nursing and midwifery staffing to support patient safety.</w:t>
      </w:r>
    </w:p>
    <w:p w14:paraId="34DBBB88" w14:textId="77777777" w:rsidR="00F7078A" w:rsidRPr="00E61F19" w:rsidRDefault="009A108B" w:rsidP="00AB5DBE">
      <w:pPr>
        <w:spacing w:after="0"/>
        <w:jc w:val="both"/>
        <w:rPr>
          <w:rFonts w:ascii="Arial" w:hAnsi="Arial" w:cs="Arial"/>
          <w:b/>
          <w:color w:val="005EB8"/>
        </w:rPr>
      </w:pPr>
      <w:r w:rsidRPr="00E61F19">
        <w:rPr>
          <w:rFonts w:ascii="Arial" w:hAnsi="Arial" w:cs="Arial"/>
          <w:b/>
          <w:color w:val="005EB8"/>
        </w:rPr>
        <w:t>3.0</w:t>
      </w:r>
      <w:r w:rsidRPr="00E61F19">
        <w:rPr>
          <w:rFonts w:ascii="Arial" w:hAnsi="Arial" w:cs="Arial"/>
          <w:b/>
          <w:color w:val="005EB8"/>
        </w:rPr>
        <w:tab/>
      </w:r>
      <w:r w:rsidR="00BF75A2" w:rsidRPr="007E75C3">
        <w:rPr>
          <w:rFonts w:ascii="Arial" w:hAnsi="Arial" w:cs="Arial"/>
          <w:b/>
          <w:color w:val="005EB8"/>
        </w:rPr>
        <w:t xml:space="preserve">Inpatient </w:t>
      </w:r>
      <w:r w:rsidR="00A25E1C" w:rsidRPr="007E75C3">
        <w:rPr>
          <w:rFonts w:ascii="Arial" w:hAnsi="Arial" w:cs="Arial"/>
          <w:b/>
          <w:color w:val="005EB8"/>
        </w:rPr>
        <w:t>w</w:t>
      </w:r>
      <w:r w:rsidR="00BF75A2" w:rsidRPr="007E75C3">
        <w:rPr>
          <w:rFonts w:ascii="Arial" w:hAnsi="Arial" w:cs="Arial"/>
          <w:b/>
          <w:color w:val="005EB8"/>
        </w:rPr>
        <w:t>ards</w:t>
      </w:r>
      <w:r w:rsidR="0046186F" w:rsidRPr="007E75C3">
        <w:rPr>
          <w:rFonts w:ascii="Arial" w:hAnsi="Arial" w:cs="Arial"/>
          <w:b/>
          <w:color w:val="005EB8"/>
        </w:rPr>
        <w:t xml:space="preserve"> </w:t>
      </w:r>
      <w:r w:rsidR="007945A7" w:rsidRPr="007E75C3">
        <w:rPr>
          <w:rFonts w:ascii="Arial" w:hAnsi="Arial" w:cs="Arial"/>
          <w:b/>
          <w:color w:val="005EB8"/>
        </w:rPr>
        <w:t>f</w:t>
      </w:r>
      <w:r w:rsidR="0046186F" w:rsidRPr="007E75C3">
        <w:rPr>
          <w:rFonts w:ascii="Arial" w:hAnsi="Arial" w:cs="Arial"/>
          <w:b/>
          <w:color w:val="005EB8"/>
        </w:rPr>
        <w:t>ill</w:t>
      </w:r>
      <w:r w:rsidRPr="007E75C3">
        <w:rPr>
          <w:rFonts w:ascii="Arial" w:hAnsi="Arial" w:cs="Arial"/>
          <w:b/>
          <w:color w:val="005EB8"/>
        </w:rPr>
        <w:t xml:space="preserve"> </w:t>
      </w:r>
      <w:r w:rsidR="0046186F" w:rsidRPr="007E75C3">
        <w:rPr>
          <w:rFonts w:ascii="Arial" w:hAnsi="Arial" w:cs="Arial"/>
          <w:b/>
          <w:color w:val="005EB8"/>
        </w:rPr>
        <w:t>rate</w:t>
      </w:r>
    </w:p>
    <w:p w14:paraId="6CB62705" w14:textId="5F0C268E" w:rsidR="009A108B" w:rsidRPr="00E61F19" w:rsidRDefault="009A108B" w:rsidP="00AB5DBE">
      <w:pPr>
        <w:jc w:val="both"/>
        <w:rPr>
          <w:rFonts w:ascii="Arial" w:hAnsi="Arial" w:cs="Arial"/>
          <w:bCs/>
        </w:rPr>
      </w:pPr>
      <w:r w:rsidRPr="00E61F19">
        <w:rPr>
          <w:rFonts w:ascii="Arial" w:hAnsi="Arial" w:cs="Arial"/>
          <w:bCs/>
        </w:rPr>
        <w:t xml:space="preserve">The Trust’s safer staffing submission has been submitted to NHS Digital for </w:t>
      </w:r>
      <w:r w:rsidR="00A946B5">
        <w:rPr>
          <w:rFonts w:ascii="Arial" w:hAnsi="Arial" w:cs="Arial"/>
          <w:bCs/>
        </w:rPr>
        <w:t>Octo</w:t>
      </w:r>
      <w:r w:rsidR="00236BE4" w:rsidRPr="00E61F19">
        <w:rPr>
          <w:rFonts w:ascii="Arial" w:hAnsi="Arial" w:cs="Arial"/>
          <w:bCs/>
        </w:rPr>
        <w:t>ber</w:t>
      </w:r>
      <w:r w:rsidR="00977A20" w:rsidRPr="00E61F19">
        <w:rPr>
          <w:rFonts w:ascii="Arial" w:hAnsi="Arial" w:cs="Arial"/>
          <w:bCs/>
        </w:rPr>
        <w:t xml:space="preserve"> 2025</w:t>
      </w:r>
      <w:r w:rsidRPr="00E61F19">
        <w:rPr>
          <w:rFonts w:ascii="Arial" w:hAnsi="Arial" w:cs="Arial"/>
          <w:bCs/>
        </w:rPr>
        <w:t xml:space="preserve"> within the data submission deadline. Table 1 shows the summary of </w:t>
      </w:r>
      <w:r w:rsidR="00DA15BE" w:rsidRPr="00E61F19">
        <w:rPr>
          <w:rFonts w:ascii="Arial" w:hAnsi="Arial" w:cs="Arial"/>
          <w:bCs/>
        </w:rPr>
        <w:t xml:space="preserve">the </w:t>
      </w:r>
      <w:r w:rsidRPr="00E61F19">
        <w:rPr>
          <w:rFonts w:ascii="Arial" w:hAnsi="Arial" w:cs="Arial"/>
          <w:bCs/>
        </w:rPr>
        <w:t xml:space="preserve">overall fill rate </w:t>
      </w:r>
      <w:r w:rsidR="00DA15BE" w:rsidRPr="00E61F19">
        <w:rPr>
          <w:rFonts w:ascii="Arial" w:hAnsi="Arial" w:cs="Arial"/>
          <w:bCs/>
        </w:rPr>
        <w:t>for this month</w:t>
      </w:r>
      <w:r w:rsidRPr="00E61F19">
        <w:rPr>
          <w:rFonts w:ascii="Arial" w:hAnsi="Arial" w:cs="Arial"/>
          <w:bCs/>
        </w:rPr>
        <w:t xml:space="preserve">. </w:t>
      </w:r>
      <w:r w:rsidR="00DA15BE" w:rsidRPr="00E61F19">
        <w:rPr>
          <w:rFonts w:ascii="Arial" w:hAnsi="Arial" w:cs="Arial"/>
          <w:bCs/>
        </w:rPr>
        <w:t xml:space="preserve">Table 2 shows a summary of overall fill rate percentages for a rolling </w:t>
      </w:r>
      <w:r w:rsidR="00232D4C" w:rsidRPr="00E61F19">
        <w:rPr>
          <w:rFonts w:ascii="Arial" w:hAnsi="Arial" w:cs="Arial"/>
          <w:bCs/>
        </w:rPr>
        <w:t>12-month</w:t>
      </w:r>
      <w:r w:rsidR="00DA15BE" w:rsidRPr="00E61F19">
        <w:rPr>
          <w:rFonts w:ascii="Arial" w:hAnsi="Arial" w:cs="Arial"/>
          <w:bCs/>
        </w:rPr>
        <w:t xml:space="preserve"> period.</w:t>
      </w:r>
    </w:p>
    <w:p w14:paraId="2303EA1F" w14:textId="77777777" w:rsidR="00D907F9" w:rsidRPr="00E61F19" w:rsidRDefault="00D907F9" w:rsidP="00AB5DBE">
      <w:pPr>
        <w:jc w:val="both"/>
        <w:rPr>
          <w:rFonts w:ascii="Arial" w:hAnsi="Arial" w:cs="Arial"/>
          <w:bCs/>
        </w:rPr>
      </w:pPr>
      <w:r w:rsidRPr="00E61F19">
        <w:rPr>
          <w:rFonts w:ascii="Arial" w:hAnsi="Arial" w:cs="Arial"/>
          <w:bCs/>
        </w:rPr>
        <w:t>Appendix 1 illustrates a ward-by-ward breakdown for this period.</w:t>
      </w:r>
    </w:p>
    <w:p w14:paraId="6839721D" w14:textId="77777777" w:rsidR="00D907F9" w:rsidRPr="00E61F19" w:rsidRDefault="00D907F9" w:rsidP="00AB5DBE">
      <w:pPr>
        <w:jc w:val="both"/>
        <w:rPr>
          <w:rFonts w:ascii="Arial" w:hAnsi="Arial" w:cs="Arial"/>
          <w:bCs/>
        </w:rPr>
      </w:pPr>
      <w:r w:rsidRPr="00E61F19">
        <w:rPr>
          <w:rFonts w:ascii="Arial" w:hAnsi="Arial" w:cs="Arial"/>
          <w:b/>
          <w:bCs/>
          <w:color w:val="005EB8"/>
        </w:rPr>
        <w:t>3.1</w:t>
      </w:r>
      <w:r w:rsidRPr="00E61F19">
        <w:rPr>
          <w:rFonts w:ascii="Arial" w:hAnsi="Arial" w:cs="Arial"/>
          <w:b/>
          <w:bCs/>
          <w:color w:val="005EB8"/>
        </w:rPr>
        <w:tab/>
      </w:r>
      <w:r w:rsidRPr="007E75C3">
        <w:rPr>
          <w:rFonts w:ascii="Arial" w:hAnsi="Arial" w:cs="Arial"/>
          <w:b/>
          <w:bCs/>
          <w:color w:val="005EB8"/>
        </w:rPr>
        <w:t xml:space="preserve">Wards with &lt; </w:t>
      </w:r>
      <w:r w:rsidR="003A275C" w:rsidRPr="007E75C3">
        <w:rPr>
          <w:rFonts w:ascii="Arial" w:hAnsi="Arial" w:cs="Arial"/>
          <w:b/>
          <w:bCs/>
          <w:color w:val="005EB8"/>
        </w:rPr>
        <w:t>7</w:t>
      </w:r>
      <w:r w:rsidRPr="007E75C3">
        <w:rPr>
          <w:rFonts w:ascii="Arial" w:hAnsi="Arial" w:cs="Arial"/>
          <w:b/>
          <w:bCs/>
          <w:color w:val="005EB8"/>
        </w:rPr>
        <w:t>5% average fill rate</w:t>
      </w:r>
    </w:p>
    <w:p w14:paraId="73B1CB3A" w14:textId="57E71C84" w:rsidR="00772E77" w:rsidRPr="007E75C3" w:rsidRDefault="007E75C3" w:rsidP="00772E77">
      <w:pPr>
        <w:jc w:val="both"/>
        <w:rPr>
          <w:rFonts w:ascii="Arial" w:hAnsi="Arial" w:cs="Arial"/>
          <w:bCs/>
        </w:rPr>
      </w:pPr>
      <w:bookmarkStart w:id="1" w:name="_Hlk185339204"/>
      <w:r w:rsidRPr="007E75C3">
        <w:rPr>
          <w:rFonts w:ascii="Arial" w:hAnsi="Arial" w:cs="Arial"/>
          <w:bCs/>
        </w:rPr>
        <w:t>No wards had less than 75% average fill rate through November.</w:t>
      </w:r>
    </w:p>
    <w:p w14:paraId="4CAE6228" w14:textId="77777777" w:rsidR="00E6120F" w:rsidRPr="00E61F19" w:rsidRDefault="00E6120F" w:rsidP="00AB5DBE">
      <w:pPr>
        <w:jc w:val="both"/>
        <w:rPr>
          <w:rFonts w:ascii="Arial" w:hAnsi="Arial" w:cs="Arial"/>
          <w:b/>
          <w:color w:val="005EB8"/>
        </w:rPr>
      </w:pPr>
      <w:r w:rsidRPr="007E75C3">
        <w:rPr>
          <w:rFonts w:ascii="Arial" w:hAnsi="Arial" w:cs="Arial"/>
          <w:b/>
          <w:color w:val="005EB8"/>
        </w:rPr>
        <w:t>3.2</w:t>
      </w:r>
      <w:r w:rsidRPr="007E75C3">
        <w:rPr>
          <w:rFonts w:ascii="Arial" w:hAnsi="Arial" w:cs="Arial"/>
          <w:b/>
          <w:color w:val="005EB8"/>
        </w:rPr>
        <w:tab/>
      </w:r>
      <w:r w:rsidRPr="007E75C3">
        <w:rPr>
          <w:rFonts w:ascii="Arial" w:hAnsi="Arial" w:cs="Arial"/>
          <w:b/>
          <w:bCs/>
          <w:color w:val="005EB8"/>
        </w:rPr>
        <w:t>Wards with &gt; 100% average fill rate</w:t>
      </w:r>
      <w:r w:rsidR="00030519" w:rsidRPr="007E75C3">
        <w:rPr>
          <w:rFonts w:ascii="Arial" w:hAnsi="Arial" w:cs="Arial"/>
          <w:b/>
          <w:bCs/>
          <w:color w:val="005EB8"/>
        </w:rPr>
        <w:t xml:space="preserve"> </w:t>
      </w:r>
    </w:p>
    <w:bookmarkEnd w:id="1"/>
    <w:p w14:paraId="2786D8DA" w14:textId="6991B3F6" w:rsidR="00772E77" w:rsidRPr="00E61F19" w:rsidRDefault="00772E77" w:rsidP="00772E77">
      <w:pPr>
        <w:jc w:val="both"/>
        <w:rPr>
          <w:rFonts w:ascii="Arial" w:hAnsi="Arial" w:cs="Arial"/>
        </w:rPr>
      </w:pPr>
      <w:r w:rsidRPr="00E61F19">
        <w:rPr>
          <w:rFonts w:ascii="Arial" w:hAnsi="Arial" w:cs="Arial"/>
        </w:rPr>
        <w:t xml:space="preserve">Henry Moore Ward continues to have an increased fill rate due to fluctuating capacity and opening of additional surgical beds and a Level 1 area for post-operative patients, the Level 1 bay is staffed by </w:t>
      </w:r>
      <w:r w:rsidR="005B5DD3" w:rsidRPr="00E61F19">
        <w:rPr>
          <w:rFonts w:ascii="Arial" w:hAnsi="Arial" w:cs="Arial"/>
        </w:rPr>
        <w:t>ITU,</w:t>
      </w:r>
      <w:r w:rsidRPr="00E61F19">
        <w:rPr>
          <w:rFonts w:ascii="Arial" w:hAnsi="Arial" w:cs="Arial"/>
        </w:rPr>
        <w:t xml:space="preserve"> and the staffing is reflected in their numbers. Therefore, the additional staff are reflective of the required workforce to meet the activity demands. </w:t>
      </w:r>
      <w:r w:rsidR="00F44B57">
        <w:rPr>
          <w:rFonts w:ascii="Arial" w:hAnsi="Arial" w:cs="Arial"/>
        </w:rPr>
        <w:t>The Board approved changes have been applied to the roster commencing 22</w:t>
      </w:r>
      <w:r w:rsidR="00F44B57" w:rsidRPr="00F44B57">
        <w:rPr>
          <w:rFonts w:ascii="Arial" w:hAnsi="Arial" w:cs="Arial"/>
          <w:vertAlign w:val="superscript"/>
        </w:rPr>
        <w:t>nd</w:t>
      </w:r>
      <w:r w:rsidR="00F44B57">
        <w:rPr>
          <w:rFonts w:ascii="Arial" w:hAnsi="Arial" w:cs="Arial"/>
        </w:rPr>
        <w:t xml:space="preserve"> December 2025.</w:t>
      </w:r>
    </w:p>
    <w:p w14:paraId="7B39F610" w14:textId="3C8617D1" w:rsidR="00772E77" w:rsidRPr="00E61F19" w:rsidRDefault="00772E77" w:rsidP="00772E77">
      <w:pPr>
        <w:jc w:val="both"/>
        <w:rPr>
          <w:rFonts w:ascii="Arial" w:hAnsi="Arial" w:cs="Arial"/>
          <w:bCs/>
        </w:rPr>
      </w:pPr>
      <w:r w:rsidRPr="00E61F19">
        <w:rPr>
          <w:rFonts w:ascii="Arial" w:hAnsi="Arial" w:cs="Arial"/>
          <w:bCs/>
        </w:rPr>
        <w:t xml:space="preserve">Greater than 100% fill rate for Registered Nurse (RN) shifts continues to be mainly attributable to </w:t>
      </w:r>
      <w:r w:rsidR="007E75C3">
        <w:rPr>
          <w:rFonts w:ascii="Arial" w:hAnsi="Arial" w:cs="Arial"/>
          <w:bCs/>
        </w:rPr>
        <w:t xml:space="preserve">high patient acuity / </w:t>
      </w:r>
      <w:r w:rsidRPr="00E61F19">
        <w:rPr>
          <w:rFonts w:ascii="Arial" w:hAnsi="Arial" w:cs="Arial"/>
          <w:bCs/>
        </w:rPr>
        <w:t>enhanced care requirements, a task and finish group is now in place reviewing enhanced care requirements</w:t>
      </w:r>
      <w:r w:rsidR="00E61F19" w:rsidRPr="00E61F19">
        <w:rPr>
          <w:rFonts w:ascii="Arial" w:hAnsi="Arial" w:cs="Arial"/>
          <w:bCs/>
        </w:rPr>
        <w:t>.</w:t>
      </w:r>
    </w:p>
    <w:p w14:paraId="79A1BFF7" w14:textId="72919DD8" w:rsidR="00772E77" w:rsidRPr="00E61F19" w:rsidRDefault="00772E77" w:rsidP="00772E77">
      <w:pPr>
        <w:jc w:val="both"/>
        <w:rPr>
          <w:rFonts w:ascii="Arial" w:hAnsi="Arial" w:cs="Arial"/>
          <w:strike/>
        </w:rPr>
      </w:pPr>
      <w:r w:rsidRPr="00E61F19">
        <w:rPr>
          <w:rFonts w:ascii="Arial" w:hAnsi="Arial" w:cs="Arial"/>
        </w:rPr>
        <w:t xml:space="preserve">The Trust continues to </w:t>
      </w:r>
      <w:r w:rsidR="005B5DD3" w:rsidRPr="00E61F19">
        <w:rPr>
          <w:rFonts w:ascii="Arial" w:hAnsi="Arial" w:cs="Arial"/>
        </w:rPr>
        <w:t>use</w:t>
      </w:r>
      <w:r w:rsidRPr="00E61F19">
        <w:rPr>
          <w:rFonts w:ascii="Arial" w:hAnsi="Arial" w:cs="Arial"/>
        </w:rPr>
        <w:t xml:space="preserve"> NHS Professionals to mitigate vacant shifts and in addition agency nursing to support patients that </w:t>
      </w:r>
      <w:r w:rsidR="005B5DD3" w:rsidRPr="00E61F19">
        <w:rPr>
          <w:rFonts w:ascii="Arial" w:hAnsi="Arial" w:cs="Arial"/>
        </w:rPr>
        <w:t>need</w:t>
      </w:r>
      <w:r w:rsidRPr="00E61F19">
        <w:rPr>
          <w:rFonts w:ascii="Arial" w:hAnsi="Arial" w:cs="Arial"/>
        </w:rPr>
        <w:t xml:space="preserve"> Registered Mental Health Nurse’s</w:t>
      </w:r>
      <w:r w:rsidR="005B5DD3" w:rsidRPr="00E61F19">
        <w:rPr>
          <w:rFonts w:ascii="Arial" w:hAnsi="Arial" w:cs="Arial"/>
        </w:rPr>
        <w:t xml:space="preserve">. </w:t>
      </w:r>
      <w:r w:rsidRPr="00E61F19">
        <w:rPr>
          <w:rFonts w:ascii="Arial" w:hAnsi="Arial" w:cs="Arial"/>
        </w:rPr>
        <w:t xml:space="preserve">Additional control measures continue to be in place </w:t>
      </w:r>
      <w:r w:rsidR="005B5DD3" w:rsidRPr="00E61F19">
        <w:rPr>
          <w:rFonts w:ascii="Arial" w:hAnsi="Arial" w:cs="Arial"/>
        </w:rPr>
        <w:t>about</w:t>
      </w:r>
      <w:r w:rsidRPr="00E61F19">
        <w:rPr>
          <w:rFonts w:ascii="Arial" w:hAnsi="Arial" w:cs="Arial"/>
        </w:rPr>
        <w:t xml:space="preserve"> the creation of additional duties. </w:t>
      </w:r>
    </w:p>
    <w:p w14:paraId="4D4E662F" w14:textId="4B384CD2" w:rsidR="00772E77" w:rsidRPr="00E61F19" w:rsidRDefault="00772E77" w:rsidP="00772E77">
      <w:pPr>
        <w:jc w:val="both"/>
        <w:rPr>
          <w:rFonts w:ascii="Arial" w:hAnsi="Arial" w:cs="Arial"/>
        </w:rPr>
      </w:pPr>
      <w:r w:rsidRPr="00E61F19">
        <w:rPr>
          <w:rFonts w:ascii="Arial" w:hAnsi="Arial" w:cs="Arial"/>
        </w:rPr>
        <w:t xml:space="preserve">Furthermore, our senior nurses and midwives are also supporting individual areas when </w:t>
      </w:r>
      <w:r w:rsidR="005B5DD3" w:rsidRPr="00E61F19">
        <w:rPr>
          <w:rFonts w:ascii="Arial" w:hAnsi="Arial" w:cs="Arial"/>
        </w:rPr>
        <w:t>needed</w:t>
      </w:r>
      <w:r w:rsidRPr="00E61F19">
        <w:rPr>
          <w:rFonts w:ascii="Arial" w:hAnsi="Arial" w:cs="Arial"/>
        </w:rPr>
        <w:t xml:space="preserve">. SafeCare data continues to be collected three times a day to enhance staffing governance across the organisation. </w:t>
      </w:r>
    </w:p>
    <w:p w14:paraId="2D764E86" w14:textId="792C9784" w:rsidR="0017214C" w:rsidRPr="00E61F19" w:rsidRDefault="00772E77" w:rsidP="00AB5DBE">
      <w:pPr>
        <w:jc w:val="both"/>
        <w:rPr>
          <w:rFonts w:ascii="Arial" w:hAnsi="Arial" w:cs="Arial"/>
          <w:bCs/>
        </w:rPr>
      </w:pPr>
      <w:r w:rsidRPr="00E61F19">
        <w:rPr>
          <w:rFonts w:ascii="Arial" w:hAnsi="Arial" w:cs="Arial"/>
          <w:bCs/>
        </w:rPr>
        <w:t xml:space="preserve">Further detail can be found in Appendix 1 </w:t>
      </w:r>
    </w:p>
    <w:p w14:paraId="0CF51E2D" w14:textId="77777777" w:rsidR="00772E77" w:rsidRDefault="00772E77" w:rsidP="00AB5DBE">
      <w:pPr>
        <w:jc w:val="both"/>
        <w:rPr>
          <w:rFonts w:ascii="Arial" w:hAnsi="Arial" w:cs="Arial"/>
          <w:bCs/>
        </w:rPr>
      </w:pPr>
    </w:p>
    <w:p w14:paraId="36EED276" w14:textId="77777777" w:rsidR="007E75C3" w:rsidRDefault="007E75C3" w:rsidP="00AB5DBE">
      <w:pPr>
        <w:jc w:val="both"/>
        <w:rPr>
          <w:rFonts w:ascii="Arial" w:hAnsi="Arial" w:cs="Arial"/>
          <w:bCs/>
        </w:rPr>
      </w:pPr>
    </w:p>
    <w:p w14:paraId="1C24D0A3" w14:textId="77777777" w:rsidR="007E75C3" w:rsidRPr="00E61F19" w:rsidRDefault="007E75C3" w:rsidP="00AB5DBE">
      <w:pPr>
        <w:jc w:val="both"/>
        <w:rPr>
          <w:rFonts w:ascii="Arial" w:hAnsi="Arial" w:cs="Arial"/>
          <w:bCs/>
        </w:rPr>
      </w:pPr>
    </w:p>
    <w:p w14:paraId="57D4CF71" w14:textId="77777777" w:rsidR="00DA15BE" w:rsidRPr="007E75C3" w:rsidRDefault="00DA15BE" w:rsidP="00541DE7">
      <w:pPr>
        <w:rPr>
          <w:rFonts w:ascii="Arial" w:hAnsi="Arial" w:cs="Arial"/>
          <w:b/>
          <w:color w:val="005EB8"/>
        </w:rPr>
      </w:pPr>
      <w:r w:rsidRPr="007E75C3">
        <w:rPr>
          <w:rFonts w:ascii="Arial" w:hAnsi="Arial" w:cs="Arial"/>
          <w:b/>
          <w:color w:val="005EB8"/>
        </w:rPr>
        <w:lastRenderedPageBreak/>
        <w:t xml:space="preserve">Table 1. </w:t>
      </w:r>
      <w:r w:rsidR="004C2A2C" w:rsidRPr="007E75C3">
        <w:rPr>
          <w:rFonts w:ascii="Arial" w:hAnsi="Arial" w:cs="Arial"/>
          <w:b/>
          <w:color w:val="005EB8"/>
        </w:rPr>
        <w:t>O</w:t>
      </w:r>
      <w:r w:rsidR="007945A7" w:rsidRPr="007E75C3">
        <w:rPr>
          <w:rFonts w:ascii="Arial" w:hAnsi="Arial" w:cs="Arial"/>
          <w:b/>
          <w:color w:val="005EB8"/>
        </w:rPr>
        <w:t>verall fill rate</w:t>
      </w:r>
    </w:p>
    <w:tbl>
      <w:tblPr>
        <w:tblStyle w:val="TableGrid"/>
        <w:tblW w:w="9493" w:type="dxa"/>
        <w:tblLayout w:type="fixed"/>
        <w:tblLook w:val="04A0" w:firstRow="1" w:lastRow="0" w:firstColumn="1" w:lastColumn="0" w:noHBand="0" w:noVBand="1"/>
      </w:tblPr>
      <w:tblGrid>
        <w:gridCol w:w="1555"/>
        <w:gridCol w:w="1157"/>
        <w:gridCol w:w="1536"/>
        <w:gridCol w:w="1176"/>
        <w:gridCol w:w="1356"/>
        <w:gridCol w:w="1356"/>
        <w:gridCol w:w="1357"/>
      </w:tblGrid>
      <w:tr w:rsidR="005C2FD1" w:rsidRPr="007E75C3" w14:paraId="72792136" w14:textId="77777777" w:rsidTr="00704375">
        <w:tc>
          <w:tcPr>
            <w:tcW w:w="1555" w:type="dxa"/>
            <w:shd w:val="clear" w:color="auto" w:fill="DEEAF6" w:themeFill="accent5" w:themeFillTint="33"/>
            <w:vAlign w:val="center"/>
          </w:tcPr>
          <w:p w14:paraId="1A271033" w14:textId="77777777" w:rsidR="005C2FD1" w:rsidRPr="007E75C3" w:rsidRDefault="005C2FD1" w:rsidP="00D71003">
            <w:pPr>
              <w:spacing w:after="0" w:line="240" w:lineRule="auto"/>
              <w:rPr>
                <w:rFonts w:ascii="Calibri" w:eastAsia="Times New Roman" w:hAnsi="Calibri" w:cs="Times New Roman"/>
                <w:b/>
                <w:sz w:val="18"/>
                <w:szCs w:val="18"/>
                <w:lang w:eastAsia="en-GB"/>
              </w:rPr>
            </w:pPr>
            <w:r w:rsidRPr="007E75C3">
              <w:rPr>
                <w:rFonts w:ascii="Calibri" w:eastAsia="Times New Roman" w:hAnsi="Calibri" w:cs="Times New Roman"/>
                <w:b/>
                <w:sz w:val="18"/>
                <w:szCs w:val="18"/>
                <w:lang w:eastAsia="en-GB"/>
              </w:rPr>
              <w:t xml:space="preserve">Average day fill rate - registered nurses/midwives </w:t>
            </w:r>
          </w:p>
        </w:tc>
        <w:tc>
          <w:tcPr>
            <w:tcW w:w="1157" w:type="dxa"/>
            <w:shd w:val="clear" w:color="auto" w:fill="DEEAF6" w:themeFill="accent5" w:themeFillTint="33"/>
            <w:vAlign w:val="center"/>
          </w:tcPr>
          <w:p w14:paraId="67A52873" w14:textId="77777777" w:rsidR="005C2FD1" w:rsidRPr="007E75C3" w:rsidRDefault="005C2FD1" w:rsidP="00D71003">
            <w:pPr>
              <w:spacing w:after="0" w:line="240" w:lineRule="auto"/>
              <w:rPr>
                <w:rFonts w:ascii="Calibri" w:eastAsia="Times New Roman" w:hAnsi="Calibri" w:cs="Times New Roman"/>
                <w:b/>
                <w:sz w:val="18"/>
                <w:szCs w:val="18"/>
                <w:lang w:eastAsia="en-GB"/>
              </w:rPr>
            </w:pPr>
            <w:r w:rsidRPr="007E75C3">
              <w:rPr>
                <w:rFonts w:ascii="Calibri" w:eastAsia="Times New Roman" w:hAnsi="Calibri" w:cs="Times New Roman"/>
                <w:b/>
                <w:sz w:val="18"/>
                <w:szCs w:val="18"/>
                <w:lang w:eastAsia="en-GB"/>
              </w:rPr>
              <w:t xml:space="preserve">Average day fill rate - care staff </w:t>
            </w:r>
          </w:p>
        </w:tc>
        <w:tc>
          <w:tcPr>
            <w:tcW w:w="1536" w:type="dxa"/>
            <w:shd w:val="clear" w:color="auto" w:fill="9CC2E5" w:themeFill="accent5" w:themeFillTint="99"/>
            <w:vAlign w:val="center"/>
          </w:tcPr>
          <w:p w14:paraId="460DBF42" w14:textId="77777777" w:rsidR="005C2FD1" w:rsidRPr="007E75C3" w:rsidRDefault="005C2FD1" w:rsidP="00D71003">
            <w:pPr>
              <w:spacing w:after="0" w:line="240" w:lineRule="auto"/>
              <w:rPr>
                <w:rFonts w:ascii="Calibri" w:eastAsia="Times New Roman" w:hAnsi="Calibri" w:cs="Times New Roman"/>
                <w:b/>
                <w:sz w:val="18"/>
                <w:szCs w:val="18"/>
                <w:lang w:eastAsia="en-GB"/>
              </w:rPr>
            </w:pPr>
            <w:r w:rsidRPr="007E75C3">
              <w:rPr>
                <w:rFonts w:ascii="Calibri" w:eastAsia="Times New Roman" w:hAnsi="Calibri" w:cs="Times New Roman"/>
                <w:b/>
                <w:sz w:val="18"/>
                <w:szCs w:val="18"/>
                <w:lang w:eastAsia="en-GB"/>
              </w:rPr>
              <w:t xml:space="preserve">Average night fill rate - registered nurses/midwives </w:t>
            </w:r>
          </w:p>
        </w:tc>
        <w:tc>
          <w:tcPr>
            <w:tcW w:w="1176" w:type="dxa"/>
            <w:shd w:val="clear" w:color="auto" w:fill="9CC2E5" w:themeFill="accent5" w:themeFillTint="99"/>
            <w:vAlign w:val="center"/>
          </w:tcPr>
          <w:p w14:paraId="186F2E01" w14:textId="77777777" w:rsidR="005C2FD1" w:rsidRPr="007E75C3" w:rsidRDefault="005C2FD1" w:rsidP="00D71003">
            <w:pPr>
              <w:spacing w:after="0" w:line="240" w:lineRule="auto"/>
              <w:rPr>
                <w:rFonts w:ascii="Calibri" w:eastAsia="Times New Roman" w:hAnsi="Calibri" w:cs="Times New Roman"/>
                <w:b/>
                <w:sz w:val="18"/>
                <w:szCs w:val="18"/>
                <w:lang w:eastAsia="en-GB"/>
              </w:rPr>
            </w:pPr>
            <w:r w:rsidRPr="007E75C3">
              <w:rPr>
                <w:rFonts w:ascii="Calibri" w:eastAsia="Times New Roman" w:hAnsi="Calibri" w:cs="Times New Roman"/>
                <w:b/>
                <w:sz w:val="18"/>
                <w:szCs w:val="18"/>
                <w:lang w:eastAsia="en-GB"/>
              </w:rPr>
              <w:t xml:space="preserve">Average night fill rate - care staff </w:t>
            </w:r>
          </w:p>
        </w:tc>
        <w:tc>
          <w:tcPr>
            <w:tcW w:w="1356" w:type="dxa"/>
            <w:shd w:val="clear" w:color="auto" w:fill="BDD6EE" w:themeFill="accent5" w:themeFillTint="66"/>
            <w:vAlign w:val="center"/>
          </w:tcPr>
          <w:p w14:paraId="7C44ACD5" w14:textId="77777777" w:rsidR="005C2FD1" w:rsidRPr="007E75C3" w:rsidRDefault="005C2FD1" w:rsidP="00D71003">
            <w:pPr>
              <w:spacing w:after="0" w:line="240" w:lineRule="auto"/>
              <w:rPr>
                <w:rFonts w:ascii="Calibri" w:eastAsia="Times New Roman" w:hAnsi="Calibri" w:cs="Times New Roman"/>
                <w:b/>
                <w:bCs/>
                <w:sz w:val="18"/>
                <w:szCs w:val="18"/>
                <w:lang w:eastAsia="en-GB"/>
              </w:rPr>
            </w:pPr>
            <w:r w:rsidRPr="007E75C3">
              <w:rPr>
                <w:rFonts w:ascii="Calibri" w:eastAsia="Times New Roman" w:hAnsi="Calibri" w:cs="Times New Roman"/>
                <w:b/>
                <w:bCs/>
                <w:sz w:val="18"/>
                <w:szCs w:val="18"/>
                <w:lang w:eastAsia="en-GB"/>
              </w:rPr>
              <w:t>% Registered overall fill rate</w:t>
            </w:r>
          </w:p>
        </w:tc>
        <w:tc>
          <w:tcPr>
            <w:tcW w:w="1356" w:type="dxa"/>
            <w:shd w:val="clear" w:color="auto" w:fill="BDD6EE" w:themeFill="accent5" w:themeFillTint="66"/>
            <w:vAlign w:val="center"/>
          </w:tcPr>
          <w:p w14:paraId="71A76ABA" w14:textId="77777777" w:rsidR="005C2FD1" w:rsidRPr="007E75C3" w:rsidRDefault="005C2FD1" w:rsidP="00D71003">
            <w:pPr>
              <w:spacing w:after="0" w:line="240" w:lineRule="auto"/>
              <w:rPr>
                <w:rFonts w:ascii="Calibri" w:eastAsia="Times New Roman" w:hAnsi="Calibri" w:cs="Times New Roman"/>
                <w:b/>
                <w:sz w:val="18"/>
                <w:szCs w:val="18"/>
                <w:lang w:eastAsia="en-GB"/>
              </w:rPr>
            </w:pPr>
            <w:r w:rsidRPr="007E75C3">
              <w:rPr>
                <w:rFonts w:ascii="Calibri" w:eastAsia="Times New Roman" w:hAnsi="Calibri" w:cs="Times New Roman"/>
                <w:b/>
                <w:sz w:val="18"/>
                <w:szCs w:val="18"/>
                <w:lang w:eastAsia="en-GB"/>
              </w:rPr>
              <w:t>% HCSW overall fill rate</w:t>
            </w:r>
          </w:p>
        </w:tc>
        <w:tc>
          <w:tcPr>
            <w:tcW w:w="1357" w:type="dxa"/>
            <w:shd w:val="clear" w:color="auto" w:fill="BDD6EE" w:themeFill="accent5" w:themeFillTint="66"/>
            <w:vAlign w:val="center"/>
          </w:tcPr>
          <w:p w14:paraId="3EB64B72" w14:textId="77777777" w:rsidR="005C2FD1" w:rsidRPr="007E75C3" w:rsidRDefault="005C2FD1" w:rsidP="00D71003">
            <w:pPr>
              <w:spacing w:after="0" w:line="240" w:lineRule="auto"/>
              <w:rPr>
                <w:rFonts w:ascii="Calibri" w:eastAsia="Times New Roman" w:hAnsi="Calibri" w:cs="Times New Roman"/>
                <w:b/>
                <w:sz w:val="18"/>
                <w:szCs w:val="18"/>
                <w:lang w:eastAsia="en-GB"/>
              </w:rPr>
            </w:pPr>
            <w:r w:rsidRPr="007E75C3">
              <w:rPr>
                <w:rFonts w:ascii="Calibri" w:eastAsia="Times New Roman" w:hAnsi="Calibri" w:cs="Times New Roman"/>
                <w:b/>
                <w:sz w:val="18"/>
                <w:szCs w:val="18"/>
                <w:lang w:eastAsia="en-GB"/>
              </w:rPr>
              <w:t>% Overall fill rate</w:t>
            </w:r>
          </w:p>
        </w:tc>
      </w:tr>
      <w:tr w:rsidR="00FC64E1" w:rsidRPr="007E75C3" w14:paraId="0440B0CF" w14:textId="77777777" w:rsidTr="00FC64E1">
        <w:trPr>
          <w:trHeight w:val="469"/>
        </w:trPr>
        <w:tc>
          <w:tcPr>
            <w:tcW w:w="1555" w:type="dxa"/>
            <w:tcBorders>
              <w:top w:val="single" w:sz="4" w:space="0" w:color="auto"/>
              <w:left w:val="nil"/>
              <w:bottom w:val="single" w:sz="4" w:space="0" w:color="auto"/>
              <w:right w:val="single" w:sz="8" w:space="0" w:color="auto"/>
            </w:tcBorders>
            <w:shd w:val="clear" w:color="000000" w:fill="FFC000"/>
            <w:vAlign w:val="center"/>
          </w:tcPr>
          <w:p w14:paraId="2BFC1BCA" w14:textId="079A649C" w:rsidR="00FC64E1" w:rsidRPr="007E75C3" w:rsidRDefault="00FC64E1" w:rsidP="00FC64E1">
            <w:pPr>
              <w:spacing w:after="0" w:line="240" w:lineRule="auto"/>
              <w:jc w:val="center"/>
              <w:rPr>
                <w:rFonts w:ascii="Calibri" w:eastAsia="Times New Roman" w:hAnsi="Calibri" w:cs="Times New Roman"/>
                <w:b/>
                <w:sz w:val="18"/>
                <w:szCs w:val="18"/>
                <w:lang w:eastAsia="en-GB"/>
              </w:rPr>
            </w:pPr>
            <w:r w:rsidRPr="007E75C3">
              <w:rPr>
                <w:rFonts w:ascii="Calibri" w:hAnsi="Calibri" w:cs="Calibri"/>
                <w:b/>
                <w:bCs/>
              </w:rPr>
              <w:t>94.2%</w:t>
            </w:r>
          </w:p>
        </w:tc>
        <w:tc>
          <w:tcPr>
            <w:tcW w:w="1157" w:type="dxa"/>
            <w:tcBorders>
              <w:top w:val="single" w:sz="4" w:space="0" w:color="auto"/>
              <w:left w:val="nil"/>
              <w:bottom w:val="single" w:sz="4" w:space="0" w:color="auto"/>
              <w:right w:val="single" w:sz="8" w:space="0" w:color="auto"/>
            </w:tcBorders>
            <w:shd w:val="clear" w:color="000000" w:fill="00B0F0"/>
            <w:vAlign w:val="center"/>
          </w:tcPr>
          <w:p w14:paraId="01C2E1F0" w14:textId="63A23AEC" w:rsidR="00FC64E1" w:rsidRPr="007E75C3" w:rsidRDefault="00FC64E1" w:rsidP="00FC64E1">
            <w:pPr>
              <w:spacing w:after="0" w:line="240" w:lineRule="auto"/>
              <w:jc w:val="center"/>
              <w:rPr>
                <w:rFonts w:ascii="Calibri" w:eastAsia="Times New Roman" w:hAnsi="Calibri" w:cs="Times New Roman"/>
                <w:b/>
                <w:sz w:val="18"/>
                <w:szCs w:val="18"/>
                <w:lang w:eastAsia="en-GB"/>
              </w:rPr>
            </w:pPr>
            <w:r w:rsidRPr="007E75C3">
              <w:rPr>
                <w:rFonts w:ascii="Calibri" w:hAnsi="Calibri" w:cs="Calibri"/>
                <w:b/>
                <w:bCs/>
              </w:rPr>
              <w:t>112.8%</w:t>
            </w:r>
          </w:p>
        </w:tc>
        <w:tc>
          <w:tcPr>
            <w:tcW w:w="1536" w:type="dxa"/>
            <w:tcBorders>
              <w:top w:val="single" w:sz="4" w:space="0" w:color="auto"/>
              <w:left w:val="nil"/>
              <w:bottom w:val="single" w:sz="4" w:space="0" w:color="auto"/>
              <w:right w:val="single" w:sz="8" w:space="0" w:color="auto"/>
            </w:tcBorders>
            <w:shd w:val="clear" w:color="000000" w:fill="00B0F0"/>
            <w:vAlign w:val="center"/>
          </w:tcPr>
          <w:p w14:paraId="2C626797" w14:textId="6A610E4B" w:rsidR="00FC64E1" w:rsidRPr="007E75C3" w:rsidRDefault="00FC64E1" w:rsidP="00FC64E1">
            <w:pPr>
              <w:spacing w:after="0" w:line="240" w:lineRule="auto"/>
              <w:jc w:val="center"/>
              <w:rPr>
                <w:rFonts w:ascii="Calibri" w:eastAsia="Times New Roman" w:hAnsi="Calibri" w:cs="Times New Roman"/>
                <w:b/>
                <w:sz w:val="18"/>
                <w:szCs w:val="18"/>
                <w:lang w:eastAsia="en-GB"/>
              </w:rPr>
            </w:pPr>
            <w:r w:rsidRPr="007E75C3">
              <w:rPr>
                <w:rFonts w:ascii="Calibri" w:hAnsi="Calibri" w:cs="Calibri"/>
                <w:b/>
                <w:bCs/>
              </w:rPr>
              <w:t>102.0%</w:t>
            </w:r>
          </w:p>
        </w:tc>
        <w:tc>
          <w:tcPr>
            <w:tcW w:w="1176" w:type="dxa"/>
            <w:tcBorders>
              <w:top w:val="single" w:sz="4" w:space="0" w:color="auto"/>
              <w:left w:val="nil"/>
              <w:bottom w:val="single" w:sz="4" w:space="0" w:color="auto"/>
              <w:right w:val="single" w:sz="8" w:space="0" w:color="auto"/>
            </w:tcBorders>
            <w:shd w:val="clear" w:color="000000" w:fill="00B0F0"/>
            <w:vAlign w:val="center"/>
          </w:tcPr>
          <w:p w14:paraId="562CD68F" w14:textId="2AD7BC36" w:rsidR="00FC64E1" w:rsidRPr="007E75C3" w:rsidRDefault="00FC64E1" w:rsidP="00FC64E1">
            <w:pPr>
              <w:spacing w:after="0" w:line="240" w:lineRule="auto"/>
              <w:jc w:val="center"/>
              <w:rPr>
                <w:rFonts w:ascii="Calibri" w:eastAsia="Times New Roman" w:hAnsi="Calibri" w:cs="Times New Roman"/>
                <w:b/>
                <w:sz w:val="18"/>
                <w:szCs w:val="18"/>
                <w:lang w:eastAsia="en-GB"/>
              </w:rPr>
            </w:pPr>
            <w:r w:rsidRPr="007E75C3">
              <w:rPr>
                <w:rFonts w:ascii="Calibri" w:hAnsi="Calibri" w:cs="Calibri"/>
                <w:b/>
                <w:bCs/>
              </w:rPr>
              <w:t>135.5%</w:t>
            </w:r>
          </w:p>
        </w:tc>
        <w:tc>
          <w:tcPr>
            <w:tcW w:w="1356" w:type="dxa"/>
            <w:tcBorders>
              <w:top w:val="single" w:sz="4" w:space="0" w:color="auto"/>
              <w:left w:val="nil"/>
              <w:bottom w:val="single" w:sz="4" w:space="0" w:color="auto"/>
              <w:right w:val="single" w:sz="8" w:space="0" w:color="auto"/>
            </w:tcBorders>
            <w:shd w:val="clear" w:color="000000" w:fill="92D050"/>
            <w:vAlign w:val="center"/>
          </w:tcPr>
          <w:p w14:paraId="11302077" w14:textId="376CE8AE" w:rsidR="00FC64E1" w:rsidRPr="007E75C3" w:rsidRDefault="00FC64E1" w:rsidP="00FC64E1">
            <w:pPr>
              <w:spacing w:after="0" w:line="240" w:lineRule="auto"/>
              <w:jc w:val="center"/>
              <w:rPr>
                <w:rFonts w:ascii="Calibri" w:eastAsia="Times New Roman" w:hAnsi="Calibri" w:cs="Times New Roman"/>
                <w:b/>
                <w:bCs/>
                <w:sz w:val="18"/>
                <w:szCs w:val="18"/>
                <w:lang w:eastAsia="en-GB"/>
              </w:rPr>
            </w:pPr>
            <w:r w:rsidRPr="007E75C3">
              <w:rPr>
                <w:rFonts w:ascii="Calibri" w:hAnsi="Calibri" w:cs="Calibri"/>
                <w:b/>
                <w:bCs/>
              </w:rPr>
              <w:t>97.7%</w:t>
            </w:r>
          </w:p>
        </w:tc>
        <w:tc>
          <w:tcPr>
            <w:tcW w:w="1356" w:type="dxa"/>
            <w:tcBorders>
              <w:top w:val="single" w:sz="4" w:space="0" w:color="auto"/>
              <w:left w:val="nil"/>
              <w:bottom w:val="single" w:sz="4" w:space="0" w:color="auto"/>
              <w:right w:val="single" w:sz="8" w:space="0" w:color="auto"/>
            </w:tcBorders>
            <w:shd w:val="clear" w:color="000000" w:fill="00B0F0"/>
            <w:vAlign w:val="center"/>
          </w:tcPr>
          <w:p w14:paraId="7E5A3A03" w14:textId="43F9FC15" w:rsidR="00FC64E1" w:rsidRPr="007E75C3" w:rsidRDefault="00FC64E1" w:rsidP="00FC64E1">
            <w:pPr>
              <w:spacing w:after="0" w:line="240" w:lineRule="auto"/>
              <w:jc w:val="center"/>
              <w:rPr>
                <w:rFonts w:ascii="Calibri" w:eastAsia="Times New Roman" w:hAnsi="Calibri" w:cs="Times New Roman"/>
                <w:b/>
                <w:sz w:val="18"/>
                <w:szCs w:val="18"/>
                <w:lang w:eastAsia="en-GB"/>
              </w:rPr>
            </w:pPr>
            <w:r w:rsidRPr="007E75C3">
              <w:rPr>
                <w:rFonts w:ascii="Calibri" w:hAnsi="Calibri" w:cs="Calibri"/>
                <w:b/>
                <w:bCs/>
              </w:rPr>
              <w:t>123.1%</w:t>
            </w:r>
          </w:p>
        </w:tc>
        <w:tc>
          <w:tcPr>
            <w:tcW w:w="1357" w:type="dxa"/>
            <w:tcBorders>
              <w:top w:val="single" w:sz="4" w:space="0" w:color="auto"/>
              <w:left w:val="nil"/>
              <w:bottom w:val="single" w:sz="4" w:space="0" w:color="auto"/>
              <w:right w:val="single" w:sz="8" w:space="0" w:color="auto"/>
            </w:tcBorders>
            <w:shd w:val="clear" w:color="000000" w:fill="00B0F0"/>
            <w:vAlign w:val="center"/>
          </w:tcPr>
          <w:p w14:paraId="66707B8D" w14:textId="4390FB74" w:rsidR="00FC64E1" w:rsidRPr="007E75C3" w:rsidRDefault="00FC64E1" w:rsidP="00FC64E1">
            <w:pPr>
              <w:spacing w:after="0" w:line="240" w:lineRule="auto"/>
              <w:jc w:val="center"/>
              <w:rPr>
                <w:rFonts w:ascii="Calibri" w:eastAsia="Times New Roman" w:hAnsi="Calibri" w:cs="Times New Roman"/>
                <w:b/>
                <w:sz w:val="18"/>
                <w:szCs w:val="18"/>
                <w:lang w:eastAsia="en-GB"/>
              </w:rPr>
            </w:pPr>
            <w:r w:rsidRPr="007E75C3">
              <w:rPr>
                <w:rFonts w:ascii="Calibri" w:hAnsi="Calibri" w:cs="Calibri"/>
                <w:b/>
                <w:bCs/>
              </w:rPr>
              <w:t>106.0%</w:t>
            </w:r>
          </w:p>
        </w:tc>
      </w:tr>
    </w:tbl>
    <w:p w14:paraId="40CBADD8" w14:textId="77777777" w:rsidR="005C2FD1" w:rsidRPr="007E75C3" w:rsidRDefault="005C2FD1" w:rsidP="0026390F">
      <w:pPr>
        <w:spacing w:after="0"/>
        <w:rPr>
          <w:rFonts w:ascii="Arial" w:hAnsi="Arial" w:cs="Arial"/>
          <w:b/>
        </w:rPr>
      </w:pPr>
    </w:p>
    <w:p w14:paraId="60D91D98" w14:textId="77777777" w:rsidR="00541DE7" w:rsidRPr="007E75C3" w:rsidRDefault="007944ED" w:rsidP="0026390F">
      <w:pPr>
        <w:spacing w:after="0"/>
        <w:rPr>
          <w:rFonts w:ascii="Arial" w:hAnsi="Arial" w:cs="Arial"/>
          <w:b/>
          <w:color w:val="005EB8"/>
        </w:rPr>
      </w:pPr>
      <w:r w:rsidRPr="007E75C3">
        <w:rPr>
          <w:rFonts w:ascii="Arial" w:hAnsi="Arial" w:cs="Arial"/>
          <w:b/>
          <w:color w:val="005EB8"/>
        </w:rPr>
        <w:t>T</w:t>
      </w:r>
      <w:r w:rsidR="007945A7" w:rsidRPr="007E75C3">
        <w:rPr>
          <w:rFonts w:ascii="Arial" w:hAnsi="Arial" w:cs="Arial"/>
          <w:b/>
          <w:color w:val="005EB8"/>
        </w:rPr>
        <w:t xml:space="preserve">able 2. </w:t>
      </w:r>
      <w:r w:rsidR="004778A7" w:rsidRPr="007E75C3">
        <w:rPr>
          <w:rFonts w:ascii="Arial" w:hAnsi="Arial" w:cs="Arial"/>
          <w:b/>
          <w:color w:val="005EB8"/>
        </w:rPr>
        <w:t xml:space="preserve">Inpatient </w:t>
      </w:r>
      <w:r w:rsidR="007945A7" w:rsidRPr="007E75C3">
        <w:rPr>
          <w:rFonts w:ascii="Arial" w:hAnsi="Arial" w:cs="Arial"/>
          <w:b/>
          <w:color w:val="005EB8"/>
        </w:rPr>
        <w:t>f</w:t>
      </w:r>
      <w:r w:rsidR="004778A7" w:rsidRPr="007E75C3">
        <w:rPr>
          <w:rFonts w:ascii="Arial" w:hAnsi="Arial" w:cs="Arial"/>
          <w:b/>
          <w:color w:val="005EB8"/>
        </w:rPr>
        <w:t>ill</w:t>
      </w:r>
      <w:r w:rsidR="007945A7" w:rsidRPr="007E75C3">
        <w:rPr>
          <w:rFonts w:ascii="Arial" w:hAnsi="Arial" w:cs="Arial"/>
          <w:b/>
          <w:color w:val="005EB8"/>
        </w:rPr>
        <w:t xml:space="preserve"> </w:t>
      </w:r>
      <w:r w:rsidR="004778A7" w:rsidRPr="007E75C3">
        <w:rPr>
          <w:rFonts w:ascii="Arial" w:hAnsi="Arial" w:cs="Arial"/>
          <w:b/>
          <w:color w:val="005EB8"/>
        </w:rPr>
        <w:t>rate</w:t>
      </w:r>
      <w:r w:rsidR="003E0E19" w:rsidRPr="007E75C3">
        <w:rPr>
          <w:rFonts w:ascii="Arial" w:hAnsi="Arial" w:cs="Arial"/>
          <w:b/>
          <w:color w:val="005EB8"/>
        </w:rPr>
        <w:t xml:space="preserve"> including Maternity Wards</w:t>
      </w:r>
      <w:r w:rsidR="004C3DDC" w:rsidRPr="007E75C3">
        <w:rPr>
          <w:rFonts w:ascii="Arial" w:hAnsi="Arial" w:cs="Arial"/>
          <w:b/>
          <w:color w:val="005EB8"/>
        </w:rPr>
        <w:t xml:space="preserve"> </w:t>
      </w:r>
      <w:r w:rsidR="0046186F" w:rsidRPr="007E75C3">
        <w:rPr>
          <w:rFonts w:ascii="Arial" w:hAnsi="Arial" w:cs="Arial"/>
          <w:b/>
          <w:color w:val="005EB8"/>
        </w:rPr>
        <w:t>Trend</w:t>
      </w:r>
    </w:p>
    <w:p w14:paraId="0451402A" w14:textId="77777777" w:rsidR="00B2637B" w:rsidRPr="007E75C3" w:rsidRDefault="00B2637B" w:rsidP="0026390F">
      <w:pPr>
        <w:spacing w:after="0"/>
        <w:rPr>
          <w:rFonts w:ascii="Arial" w:hAnsi="Arial" w:cs="Arial"/>
          <w:b/>
          <w:color w:val="005EB8"/>
        </w:rPr>
      </w:pPr>
    </w:p>
    <w:p w14:paraId="3C174CF8" w14:textId="4CFE69A1" w:rsidR="0095208D" w:rsidRPr="007E75C3" w:rsidRDefault="00FC64E1" w:rsidP="0026390F">
      <w:pPr>
        <w:spacing w:after="0"/>
        <w:rPr>
          <w:rFonts w:ascii="Arial" w:hAnsi="Arial" w:cs="Arial"/>
          <w:b/>
          <w:color w:val="005EB8"/>
        </w:rPr>
      </w:pPr>
      <w:r w:rsidRPr="007E75C3">
        <w:rPr>
          <w:rFonts w:ascii="Arial" w:hAnsi="Arial" w:cs="Arial"/>
          <w:b/>
          <w:noProof/>
          <w:color w:val="005EB8"/>
        </w:rPr>
        <w:drawing>
          <wp:inline distT="0" distB="0" distL="0" distR="0" wp14:anchorId="4F1063A3" wp14:editId="35B2602E">
            <wp:extent cx="5998141" cy="3902603"/>
            <wp:effectExtent l="0" t="0" r="3175" b="3175"/>
            <wp:docPr id="14839593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5606" cy="3920472"/>
                    </a:xfrm>
                    <a:prstGeom prst="rect">
                      <a:avLst/>
                    </a:prstGeom>
                    <a:noFill/>
                  </pic:spPr>
                </pic:pic>
              </a:graphicData>
            </a:graphic>
          </wp:inline>
        </w:drawing>
      </w:r>
    </w:p>
    <w:p w14:paraId="64F0AB65" w14:textId="77777777" w:rsidR="0016331B" w:rsidRPr="007E75C3" w:rsidRDefault="0016331B" w:rsidP="0026390F">
      <w:pPr>
        <w:shd w:val="clear" w:color="auto" w:fill="FFFFFF" w:themeFill="background1"/>
        <w:spacing w:after="0"/>
        <w:rPr>
          <w:rFonts w:ascii="Arial" w:hAnsi="Arial" w:cs="Arial"/>
          <w:b/>
          <w:color w:val="005EB8"/>
        </w:rPr>
      </w:pPr>
    </w:p>
    <w:p w14:paraId="7FEC31B5" w14:textId="77777777" w:rsidR="003E0E19" w:rsidRPr="007E75C3" w:rsidRDefault="007945A7" w:rsidP="0026390F">
      <w:pPr>
        <w:shd w:val="clear" w:color="auto" w:fill="FFFFFF" w:themeFill="background1"/>
        <w:spacing w:after="0"/>
        <w:rPr>
          <w:rFonts w:ascii="Arial" w:hAnsi="Arial" w:cs="Arial"/>
          <w:b/>
          <w:color w:val="005EB8"/>
        </w:rPr>
      </w:pPr>
      <w:r w:rsidRPr="007E75C3">
        <w:rPr>
          <w:rFonts w:ascii="Arial" w:hAnsi="Arial" w:cs="Arial"/>
          <w:b/>
          <w:color w:val="005EB8"/>
        </w:rPr>
        <w:t>4.</w:t>
      </w:r>
      <w:r w:rsidR="004C2A2C" w:rsidRPr="007E75C3">
        <w:rPr>
          <w:rFonts w:ascii="Arial" w:hAnsi="Arial" w:cs="Arial"/>
          <w:b/>
          <w:color w:val="005EB8"/>
        </w:rPr>
        <w:t>0</w:t>
      </w:r>
      <w:r w:rsidRPr="007E75C3">
        <w:rPr>
          <w:rFonts w:ascii="Arial" w:hAnsi="Arial" w:cs="Arial"/>
          <w:b/>
          <w:color w:val="005EB8"/>
        </w:rPr>
        <w:t xml:space="preserve"> </w:t>
      </w:r>
      <w:r w:rsidR="0012522F" w:rsidRPr="007E75C3">
        <w:rPr>
          <w:rFonts w:ascii="Arial" w:hAnsi="Arial" w:cs="Arial"/>
          <w:b/>
          <w:color w:val="005EB8"/>
        </w:rPr>
        <w:tab/>
      </w:r>
      <w:r w:rsidR="003E0E19" w:rsidRPr="007E75C3">
        <w:rPr>
          <w:rFonts w:ascii="Arial" w:hAnsi="Arial" w:cs="Arial"/>
          <w:b/>
          <w:color w:val="005EB8"/>
        </w:rPr>
        <w:t xml:space="preserve">Care Hours Per Patient </w:t>
      </w:r>
      <w:r w:rsidR="00D5055D" w:rsidRPr="007E75C3">
        <w:rPr>
          <w:rFonts w:ascii="Arial" w:hAnsi="Arial" w:cs="Arial"/>
          <w:b/>
          <w:color w:val="005EB8"/>
        </w:rPr>
        <w:t>Day</w:t>
      </w:r>
      <w:r w:rsidRPr="007E75C3">
        <w:rPr>
          <w:rFonts w:ascii="Arial" w:hAnsi="Arial" w:cs="Arial"/>
          <w:b/>
          <w:color w:val="005EB8"/>
        </w:rPr>
        <w:t xml:space="preserve"> (CHPPD)</w:t>
      </w:r>
      <w:r w:rsidR="00F210C8" w:rsidRPr="007E75C3">
        <w:rPr>
          <w:rFonts w:ascii="Arial" w:hAnsi="Arial" w:cs="Arial"/>
          <w:b/>
          <w:color w:val="005EB8"/>
        </w:rPr>
        <w:t xml:space="preserve"> </w:t>
      </w:r>
    </w:p>
    <w:p w14:paraId="233BDBCD" w14:textId="77777777" w:rsidR="006B2B95" w:rsidRPr="007E75C3" w:rsidRDefault="006B2B95" w:rsidP="0026390F">
      <w:pPr>
        <w:shd w:val="clear" w:color="auto" w:fill="FFFFFF" w:themeFill="background1"/>
        <w:spacing w:after="0"/>
        <w:rPr>
          <w:rFonts w:ascii="Arial" w:hAnsi="Arial" w:cs="Arial"/>
          <w:color w:val="005EB8"/>
        </w:rPr>
      </w:pPr>
    </w:p>
    <w:p w14:paraId="4A6C0271" w14:textId="77777777" w:rsidR="00893ABA" w:rsidRPr="007E75C3" w:rsidRDefault="00893ABA" w:rsidP="00AB5DBE">
      <w:pPr>
        <w:jc w:val="both"/>
        <w:rPr>
          <w:rFonts w:ascii="Arial" w:hAnsi="Arial" w:cs="Arial"/>
        </w:rPr>
      </w:pPr>
      <w:r w:rsidRPr="007E75C3">
        <w:rPr>
          <w:rFonts w:ascii="Arial" w:hAnsi="Arial" w:cs="Arial"/>
        </w:rPr>
        <w:t>CHPPD allows comparison</w:t>
      </w:r>
      <w:r w:rsidR="0064073A" w:rsidRPr="007E75C3">
        <w:rPr>
          <w:rFonts w:ascii="Arial" w:hAnsi="Arial" w:cs="Arial"/>
        </w:rPr>
        <w:t xml:space="preserve"> and benchmarking</w:t>
      </w:r>
      <w:r w:rsidRPr="007E75C3">
        <w:rPr>
          <w:rFonts w:ascii="Arial" w:hAnsi="Arial" w:cs="Arial"/>
        </w:rPr>
        <w:t xml:space="preserve"> of a ward’s CHPPD figure with that of other wards in the hospital, or with similar wards in other hospitals. It can be used to look at variation between similar wards to ensure the right staff are being used in the right way and in the right numbers.</w:t>
      </w:r>
    </w:p>
    <w:p w14:paraId="2CA68105" w14:textId="4D6D6E82" w:rsidR="00893ABA" w:rsidRPr="007E75C3" w:rsidRDefault="00893ABA" w:rsidP="00AB5DBE">
      <w:pPr>
        <w:jc w:val="both"/>
        <w:rPr>
          <w:rFonts w:ascii="Arial" w:hAnsi="Arial" w:cs="Arial"/>
        </w:rPr>
      </w:pPr>
      <w:r w:rsidRPr="007E75C3">
        <w:rPr>
          <w:rFonts w:ascii="Arial" w:hAnsi="Arial" w:cs="Arial"/>
        </w:rPr>
        <w:t>The hours worked during day and night shifts by registered nurses and midwives and healthcare assistants are added together.</w:t>
      </w:r>
      <w:r w:rsidR="0064073A" w:rsidRPr="007E75C3">
        <w:rPr>
          <w:rFonts w:ascii="Arial" w:hAnsi="Arial" w:cs="Arial"/>
        </w:rPr>
        <w:t xml:space="preserve"> </w:t>
      </w:r>
      <w:r w:rsidRPr="007E75C3">
        <w:rPr>
          <w:rFonts w:ascii="Arial" w:hAnsi="Arial" w:cs="Arial"/>
        </w:rPr>
        <w:t xml:space="preserve">This figure is then divided by the number of patients at </w:t>
      </w:r>
      <w:r w:rsidR="005B5DD3" w:rsidRPr="007E75C3">
        <w:rPr>
          <w:rFonts w:ascii="Arial" w:hAnsi="Arial" w:cs="Arial"/>
        </w:rPr>
        <w:t>midnight;</w:t>
      </w:r>
      <w:r w:rsidR="004C2A2C" w:rsidRPr="007E75C3">
        <w:rPr>
          <w:rFonts w:ascii="Arial" w:hAnsi="Arial" w:cs="Arial"/>
        </w:rPr>
        <w:t xml:space="preserve"> </w:t>
      </w:r>
      <w:r w:rsidRPr="007E75C3">
        <w:rPr>
          <w:rFonts w:ascii="Arial" w:hAnsi="Arial" w:cs="Arial"/>
        </w:rPr>
        <w:t xml:space="preserve">this then gives the total </w:t>
      </w:r>
      <w:r w:rsidR="005B5DD3" w:rsidRPr="007E75C3">
        <w:rPr>
          <w:rFonts w:ascii="Arial" w:hAnsi="Arial" w:cs="Arial"/>
        </w:rPr>
        <w:t>CHPPD.</w:t>
      </w:r>
    </w:p>
    <w:p w14:paraId="0B2814FD" w14:textId="02328C58" w:rsidR="0034779E" w:rsidRPr="007E75C3" w:rsidRDefault="00893ABA" w:rsidP="00BE5358">
      <w:pPr>
        <w:jc w:val="both"/>
        <w:rPr>
          <w:rFonts w:ascii="Arial" w:hAnsi="Arial" w:cs="Arial"/>
        </w:rPr>
      </w:pPr>
      <w:r w:rsidRPr="007E75C3">
        <w:rPr>
          <w:rFonts w:ascii="Arial" w:hAnsi="Arial" w:cs="Arial"/>
        </w:rPr>
        <w:t>By itself</w:t>
      </w:r>
      <w:r w:rsidR="005107A6" w:rsidRPr="007E75C3">
        <w:rPr>
          <w:rFonts w:ascii="Arial" w:hAnsi="Arial" w:cs="Arial"/>
        </w:rPr>
        <w:t>,</w:t>
      </w:r>
      <w:r w:rsidRPr="007E75C3">
        <w:rPr>
          <w:rFonts w:ascii="Arial" w:hAnsi="Arial" w:cs="Arial"/>
        </w:rPr>
        <w:t xml:space="preserve"> the CHPPD does not reflect the total amount of care provided on a ward nor does it directly show whether care is safe, effective or responsive. It should therefore be considered alongside measures of quality and safety.</w:t>
      </w:r>
    </w:p>
    <w:p w14:paraId="41BA96E2" w14:textId="77777777" w:rsidR="00772E77" w:rsidRPr="007E75C3" w:rsidRDefault="00772E77" w:rsidP="00BE5358">
      <w:pPr>
        <w:jc w:val="both"/>
        <w:rPr>
          <w:rFonts w:ascii="Arial" w:hAnsi="Arial" w:cs="Arial"/>
        </w:rPr>
      </w:pPr>
    </w:p>
    <w:p w14:paraId="30CD8D82" w14:textId="77777777" w:rsidR="00772E77" w:rsidRPr="007E75C3" w:rsidRDefault="00772E77" w:rsidP="00BE5358">
      <w:pPr>
        <w:jc w:val="both"/>
        <w:rPr>
          <w:rFonts w:ascii="Arial" w:hAnsi="Arial" w:cs="Arial"/>
        </w:rPr>
      </w:pPr>
    </w:p>
    <w:p w14:paraId="1BB9DE9E" w14:textId="097EB6E2" w:rsidR="00D5055D" w:rsidRPr="007E75C3" w:rsidRDefault="007945A7" w:rsidP="0026390F">
      <w:pPr>
        <w:shd w:val="clear" w:color="auto" w:fill="FFFFFF" w:themeFill="background1"/>
        <w:spacing w:after="0"/>
        <w:rPr>
          <w:rFonts w:ascii="Arial" w:hAnsi="Arial" w:cs="Arial"/>
          <w:b/>
          <w:color w:val="005EB8"/>
        </w:rPr>
      </w:pPr>
      <w:r w:rsidRPr="007E75C3">
        <w:rPr>
          <w:rFonts w:ascii="Arial" w:hAnsi="Arial" w:cs="Arial"/>
          <w:b/>
          <w:color w:val="005EB8"/>
        </w:rPr>
        <w:lastRenderedPageBreak/>
        <w:t xml:space="preserve">Table 3. </w:t>
      </w:r>
      <w:r w:rsidR="00D5055D" w:rsidRPr="007E75C3">
        <w:rPr>
          <w:rFonts w:ascii="Arial" w:hAnsi="Arial" w:cs="Arial"/>
          <w:b/>
          <w:color w:val="005EB8"/>
        </w:rPr>
        <w:t>Overall Care Hours Per Patient Day (CHPPD)</w:t>
      </w:r>
      <w:r w:rsidR="00B8186D" w:rsidRPr="007E75C3">
        <w:rPr>
          <w:rFonts w:ascii="Arial" w:hAnsi="Arial" w:cs="Arial"/>
          <w:b/>
          <w:color w:val="005EB8"/>
        </w:rPr>
        <w:t xml:space="preserve"> </w:t>
      </w:r>
      <w:r w:rsidR="002A7C78" w:rsidRPr="007E75C3">
        <w:rPr>
          <w:rFonts w:ascii="Arial" w:hAnsi="Arial" w:cs="Arial"/>
          <w:b/>
          <w:color w:val="005EB8"/>
        </w:rPr>
        <w:t>Octo</w:t>
      </w:r>
      <w:r w:rsidR="00AE20E0" w:rsidRPr="007E75C3">
        <w:rPr>
          <w:rFonts w:ascii="Arial" w:hAnsi="Arial" w:cs="Arial"/>
          <w:b/>
          <w:color w:val="005EB8"/>
        </w:rPr>
        <w:t>ber</w:t>
      </w:r>
      <w:r w:rsidR="001166D3" w:rsidRPr="007E75C3">
        <w:rPr>
          <w:rFonts w:ascii="Arial" w:hAnsi="Arial" w:cs="Arial"/>
          <w:b/>
          <w:color w:val="005EB8"/>
        </w:rPr>
        <w:t xml:space="preserve"> </w:t>
      </w:r>
      <w:r w:rsidR="00977A20" w:rsidRPr="007E75C3">
        <w:rPr>
          <w:rFonts w:ascii="Arial" w:hAnsi="Arial" w:cs="Arial"/>
          <w:b/>
          <w:color w:val="005EB8"/>
        </w:rPr>
        <w:t>2025</w:t>
      </w:r>
      <w:r w:rsidR="00D5055D" w:rsidRPr="007E75C3">
        <w:rPr>
          <w:rFonts w:ascii="Arial" w:hAnsi="Arial" w:cs="Arial"/>
          <w:b/>
          <w:color w:val="005EB8"/>
        </w:rPr>
        <w:t xml:space="preserve"> </w:t>
      </w:r>
    </w:p>
    <w:p w14:paraId="449E096C" w14:textId="77777777" w:rsidR="008236EF" w:rsidRPr="007E75C3" w:rsidRDefault="008236EF" w:rsidP="0026390F">
      <w:pPr>
        <w:shd w:val="clear" w:color="auto" w:fill="FFFFFF" w:themeFill="background1"/>
        <w:spacing w:after="0"/>
        <w:rPr>
          <w:rFonts w:ascii="Arial" w:hAnsi="Arial" w:cs="Arial"/>
          <w:b/>
          <w:color w:val="005EB8"/>
        </w:rPr>
      </w:pPr>
    </w:p>
    <w:tbl>
      <w:tblPr>
        <w:tblStyle w:val="TableGrid"/>
        <w:tblW w:w="0" w:type="auto"/>
        <w:tblLook w:val="04A0" w:firstRow="1" w:lastRow="0" w:firstColumn="1" w:lastColumn="0" w:noHBand="0" w:noVBand="1"/>
      </w:tblPr>
      <w:tblGrid>
        <w:gridCol w:w="3155"/>
        <w:gridCol w:w="3155"/>
        <w:gridCol w:w="3155"/>
      </w:tblGrid>
      <w:tr w:rsidR="00D5055D" w:rsidRPr="007E75C3" w14:paraId="677B85FD" w14:textId="77777777" w:rsidTr="00FF5316">
        <w:trPr>
          <w:trHeight w:val="352"/>
        </w:trPr>
        <w:tc>
          <w:tcPr>
            <w:tcW w:w="3155" w:type="dxa"/>
            <w:shd w:val="clear" w:color="auto" w:fill="B4C6E7" w:themeFill="accent1" w:themeFillTint="66"/>
            <w:vAlign w:val="center"/>
          </w:tcPr>
          <w:p w14:paraId="7DDC4CA5" w14:textId="77777777" w:rsidR="00D5055D" w:rsidRPr="007E75C3" w:rsidRDefault="00D5055D" w:rsidP="00D5055D">
            <w:pPr>
              <w:spacing w:after="0"/>
              <w:jc w:val="center"/>
              <w:rPr>
                <w:rFonts w:ascii="Arial" w:hAnsi="Arial" w:cs="Arial"/>
                <w:sz w:val="20"/>
                <w:szCs w:val="20"/>
              </w:rPr>
            </w:pPr>
            <w:r w:rsidRPr="007E75C3">
              <w:rPr>
                <w:rFonts w:ascii="Arial" w:hAnsi="Arial" w:cs="Arial"/>
                <w:sz w:val="20"/>
                <w:szCs w:val="20"/>
              </w:rPr>
              <w:t>Registered CHPPD</w:t>
            </w:r>
          </w:p>
        </w:tc>
        <w:tc>
          <w:tcPr>
            <w:tcW w:w="3155" w:type="dxa"/>
            <w:shd w:val="clear" w:color="auto" w:fill="B4C6E7" w:themeFill="accent1" w:themeFillTint="66"/>
            <w:vAlign w:val="center"/>
          </w:tcPr>
          <w:p w14:paraId="07756309" w14:textId="77777777" w:rsidR="00D5055D" w:rsidRPr="007E75C3" w:rsidRDefault="00D5055D" w:rsidP="00D5055D">
            <w:pPr>
              <w:spacing w:after="0"/>
              <w:jc w:val="center"/>
              <w:rPr>
                <w:rFonts w:ascii="Arial" w:hAnsi="Arial" w:cs="Arial"/>
                <w:sz w:val="20"/>
                <w:szCs w:val="20"/>
              </w:rPr>
            </w:pPr>
            <w:r w:rsidRPr="007E75C3">
              <w:rPr>
                <w:rFonts w:ascii="Arial" w:hAnsi="Arial" w:cs="Arial"/>
                <w:sz w:val="20"/>
                <w:szCs w:val="20"/>
              </w:rPr>
              <w:t>Unregistered CHPPD</w:t>
            </w:r>
          </w:p>
        </w:tc>
        <w:tc>
          <w:tcPr>
            <w:tcW w:w="3155" w:type="dxa"/>
            <w:shd w:val="clear" w:color="auto" w:fill="B4C6E7" w:themeFill="accent1" w:themeFillTint="66"/>
            <w:vAlign w:val="center"/>
          </w:tcPr>
          <w:p w14:paraId="3D6504F2" w14:textId="77777777" w:rsidR="00D5055D" w:rsidRPr="007E75C3" w:rsidRDefault="00D5055D" w:rsidP="00D5055D">
            <w:pPr>
              <w:spacing w:after="0"/>
              <w:jc w:val="center"/>
              <w:rPr>
                <w:rFonts w:ascii="Arial" w:hAnsi="Arial" w:cs="Arial"/>
                <w:sz w:val="20"/>
                <w:szCs w:val="20"/>
              </w:rPr>
            </w:pPr>
            <w:r w:rsidRPr="007E75C3">
              <w:rPr>
                <w:rFonts w:ascii="Arial" w:hAnsi="Arial" w:cs="Arial"/>
                <w:sz w:val="20"/>
                <w:szCs w:val="20"/>
              </w:rPr>
              <w:t>Total CHPPD</w:t>
            </w:r>
          </w:p>
        </w:tc>
      </w:tr>
      <w:tr w:rsidR="002F19BE" w:rsidRPr="007E75C3" w14:paraId="73D6DF54" w14:textId="77777777" w:rsidTr="006140B6">
        <w:trPr>
          <w:trHeight w:val="360"/>
        </w:trPr>
        <w:tc>
          <w:tcPr>
            <w:tcW w:w="3155" w:type="dxa"/>
          </w:tcPr>
          <w:p w14:paraId="08D01F18" w14:textId="77777777" w:rsidR="002F19BE" w:rsidRPr="007E75C3" w:rsidRDefault="002F19BE" w:rsidP="002F19BE">
            <w:pPr>
              <w:spacing w:after="0"/>
              <w:jc w:val="center"/>
              <w:rPr>
                <w:rFonts w:ascii="Arial" w:hAnsi="Arial" w:cs="Arial"/>
                <w:sz w:val="20"/>
                <w:szCs w:val="20"/>
              </w:rPr>
            </w:pPr>
            <w:r w:rsidRPr="007E75C3">
              <w:rPr>
                <w:rFonts w:ascii="Arial" w:hAnsi="Arial" w:cs="Arial"/>
              </w:rPr>
              <w:t>5.0</w:t>
            </w:r>
          </w:p>
        </w:tc>
        <w:tc>
          <w:tcPr>
            <w:tcW w:w="3155" w:type="dxa"/>
          </w:tcPr>
          <w:p w14:paraId="33458993" w14:textId="07285A7D" w:rsidR="002F19BE" w:rsidRPr="007E75C3" w:rsidRDefault="00AE20E0" w:rsidP="002F19BE">
            <w:pPr>
              <w:spacing w:after="0"/>
              <w:jc w:val="center"/>
              <w:rPr>
                <w:rFonts w:ascii="Arial" w:hAnsi="Arial" w:cs="Arial"/>
                <w:sz w:val="20"/>
                <w:szCs w:val="20"/>
              </w:rPr>
            </w:pPr>
            <w:r w:rsidRPr="007E75C3">
              <w:rPr>
                <w:rFonts w:ascii="Arial" w:hAnsi="Arial" w:cs="Arial"/>
              </w:rPr>
              <w:t>3.</w:t>
            </w:r>
            <w:r w:rsidR="002A7C78" w:rsidRPr="007E75C3">
              <w:rPr>
                <w:rFonts w:ascii="Arial" w:hAnsi="Arial" w:cs="Arial"/>
              </w:rPr>
              <w:t>1</w:t>
            </w:r>
          </w:p>
        </w:tc>
        <w:tc>
          <w:tcPr>
            <w:tcW w:w="3155" w:type="dxa"/>
          </w:tcPr>
          <w:p w14:paraId="0DBBAC8A" w14:textId="4D98C025" w:rsidR="002F19BE" w:rsidRPr="007E75C3" w:rsidRDefault="002A7C78" w:rsidP="002F19BE">
            <w:pPr>
              <w:spacing w:after="0"/>
              <w:jc w:val="center"/>
              <w:rPr>
                <w:rFonts w:ascii="Arial" w:hAnsi="Arial" w:cs="Arial"/>
                <w:sz w:val="20"/>
                <w:szCs w:val="20"/>
              </w:rPr>
            </w:pPr>
            <w:r w:rsidRPr="007E75C3">
              <w:rPr>
                <w:rFonts w:ascii="Arial" w:hAnsi="Arial" w:cs="Arial"/>
              </w:rPr>
              <w:t>8.1</w:t>
            </w:r>
          </w:p>
        </w:tc>
      </w:tr>
    </w:tbl>
    <w:p w14:paraId="1542985F" w14:textId="77777777" w:rsidR="00801A52" w:rsidRPr="007E75C3" w:rsidRDefault="00801A52" w:rsidP="007945A7">
      <w:pPr>
        <w:rPr>
          <w:rFonts w:ascii="Arial" w:hAnsi="Arial" w:cs="Arial"/>
        </w:rPr>
      </w:pPr>
    </w:p>
    <w:p w14:paraId="36DC3BEB" w14:textId="77064168" w:rsidR="007945A7" w:rsidRPr="007E75C3" w:rsidRDefault="00893ABA" w:rsidP="00AB5DBE">
      <w:pPr>
        <w:jc w:val="both"/>
        <w:rPr>
          <w:rFonts w:ascii="Arial" w:hAnsi="Arial" w:cs="Arial"/>
        </w:rPr>
      </w:pPr>
      <w:r w:rsidRPr="007E75C3">
        <w:rPr>
          <w:rFonts w:ascii="Arial" w:hAnsi="Arial" w:cs="Arial"/>
        </w:rPr>
        <w:t>The Model Hospital data</w:t>
      </w:r>
      <w:r w:rsidR="006324EB" w:rsidRPr="007E75C3">
        <w:rPr>
          <w:rFonts w:ascii="Arial" w:hAnsi="Arial" w:cs="Arial"/>
        </w:rPr>
        <w:t xml:space="preserve"> (</w:t>
      </w:r>
      <w:r w:rsidR="002A7C78" w:rsidRPr="007E75C3">
        <w:rPr>
          <w:rFonts w:ascii="Arial" w:hAnsi="Arial" w:cs="Arial"/>
        </w:rPr>
        <w:t>August</w:t>
      </w:r>
      <w:r w:rsidR="006324EB" w:rsidRPr="007E75C3">
        <w:rPr>
          <w:rFonts w:ascii="Arial" w:hAnsi="Arial" w:cs="Arial"/>
        </w:rPr>
        <w:t xml:space="preserve"> 2025)</w:t>
      </w:r>
      <w:r w:rsidRPr="007E75C3">
        <w:rPr>
          <w:rFonts w:ascii="Arial" w:hAnsi="Arial" w:cs="Arial"/>
        </w:rPr>
        <w:t xml:space="preserve"> shows the Trust with a CHPPD of </w:t>
      </w:r>
      <w:r w:rsidR="006324EB" w:rsidRPr="007E75C3">
        <w:rPr>
          <w:rFonts w:ascii="Arial" w:hAnsi="Arial" w:cs="Arial"/>
        </w:rPr>
        <w:t>8.0</w:t>
      </w:r>
      <w:r w:rsidR="00C21F45" w:rsidRPr="007E75C3">
        <w:rPr>
          <w:rFonts w:ascii="Arial" w:hAnsi="Arial" w:cs="Arial"/>
        </w:rPr>
        <w:t xml:space="preserve"> </w:t>
      </w:r>
      <w:r w:rsidRPr="007E75C3">
        <w:rPr>
          <w:rFonts w:ascii="Arial" w:hAnsi="Arial" w:cs="Arial"/>
        </w:rPr>
        <w:t xml:space="preserve">against the national median of </w:t>
      </w:r>
      <w:r w:rsidR="006324EB" w:rsidRPr="007E75C3">
        <w:rPr>
          <w:rFonts w:ascii="Arial" w:hAnsi="Arial" w:cs="Arial"/>
        </w:rPr>
        <w:t>9.0</w:t>
      </w:r>
      <w:r w:rsidRPr="007E75C3">
        <w:rPr>
          <w:rFonts w:ascii="Arial" w:hAnsi="Arial" w:cs="Arial"/>
          <w:b/>
        </w:rPr>
        <w:t>.</w:t>
      </w:r>
      <w:r w:rsidR="007945A7" w:rsidRPr="007E75C3">
        <w:rPr>
          <w:rFonts w:ascii="Arial" w:hAnsi="Arial" w:cs="Arial"/>
          <w:b/>
        </w:rPr>
        <w:t xml:space="preserve"> </w:t>
      </w:r>
      <w:r w:rsidR="00AF0E81" w:rsidRPr="007E75C3">
        <w:rPr>
          <w:rFonts w:ascii="Arial" w:hAnsi="Arial" w:cs="Arial"/>
        </w:rPr>
        <w:t xml:space="preserve">Table </w:t>
      </w:r>
      <w:r w:rsidR="00503D21" w:rsidRPr="007E75C3">
        <w:rPr>
          <w:rFonts w:ascii="Arial" w:hAnsi="Arial" w:cs="Arial"/>
        </w:rPr>
        <w:t>4 also shows</w:t>
      </w:r>
      <w:r w:rsidR="00AF0E81" w:rsidRPr="007E75C3">
        <w:rPr>
          <w:rFonts w:ascii="Arial" w:hAnsi="Arial" w:cs="Arial"/>
        </w:rPr>
        <w:t xml:space="preserve"> the Trusts total CHPPD against our peers </w:t>
      </w:r>
      <w:r w:rsidR="00503D21" w:rsidRPr="007E75C3">
        <w:rPr>
          <w:rFonts w:ascii="Arial" w:hAnsi="Arial" w:cs="Arial"/>
        </w:rPr>
        <w:t>(East</w:t>
      </w:r>
      <w:r w:rsidR="00AF0E81" w:rsidRPr="007E75C3">
        <w:rPr>
          <w:rFonts w:ascii="Arial" w:hAnsi="Arial" w:cs="Arial"/>
        </w:rPr>
        <w:t xml:space="preserve"> </w:t>
      </w:r>
      <w:r w:rsidR="00E77D91" w:rsidRPr="007E75C3">
        <w:rPr>
          <w:rFonts w:ascii="Arial" w:hAnsi="Arial" w:cs="Arial"/>
        </w:rPr>
        <w:t>and</w:t>
      </w:r>
      <w:r w:rsidR="00AF0E81" w:rsidRPr="007E75C3">
        <w:rPr>
          <w:rFonts w:ascii="Arial" w:hAnsi="Arial" w:cs="Arial"/>
        </w:rPr>
        <w:t xml:space="preserve"> North Hertfordshire NHS Trust and West Hertfordshire</w:t>
      </w:r>
      <w:r w:rsidR="00E77D91" w:rsidRPr="007E75C3">
        <w:rPr>
          <w:rFonts w:ascii="Arial" w:hAnsi="Arial" w:cs="Arial"/>
        </w:rPr>
        <w:t xml:space="preserve"> Teaching</w:t>
      </w:r>
      <w:r w:rsidR="00AF0E81" w:rsidRPr="007E75C3">
        <w:rPr>
          <w:rFonts w:ascii="Arial" w:hAnsi="Arial" w:cs="Arial"/>
        </w:rPr>
        <w:t xml:space="preserve"> Hospitals NHS </w:t>
      </w:r>
      <w:r w:rsidR="00503D21" w:rsidRPr="007E75C3">
        <w:rPr>
          <w:rFonts w:ascii="Arial" w:hAnsi="Arial" w:cs="Arial"/>
        </w:rPr>
        <w:t>Trust</w:t>
      </w:r>
      <w:r w:rsidR="00595FBD" w:rsidRPr="007E75C3">
        <w:rPr>
          <w:rFonts w:ascii="Arial" w:hAnsi="Arial" w:cs="Arial"/>
        </w:rPr>
        <w:t xml:space="preserve">). </w:t>
      </w:r>
    </w:p>
    <w:p w14:paraId="39F3842F" w14:textId="4F8D6810" w:rsidR="003057C3" w:rsidRPr="007E75C3" w:rsidRDefault="003057C3" w:rsidP="00AB5DBE">
      <w:pPr>
        <w:jc w:val="both"/>
        <w:rPr>
          <w:rFonts w:ascii="Arial" w:hAnsi="Arial" w:cs="Arial"/>
        </w:rPr>
      </w:pPr>
      <w:r w:rsidRPr="007E75C3">
        <w:rPr>
          <w:rFonts w:ascii="Arial" w:hAnsi="Arial" w:cs="Arial"/>
        </w:rPr>
        <w:t xml:space="preserve">Appendix 2 shows the individual ward </w:t>
      </w:r>
      <w:r w:rsidR="00A47936" w:rsidRPr="007E75C3">
        <w:rPr>
          <w:rFonts w:ascii="Arial" w:hAnsi="Arial" w:cs="Arial"/>
        </w:rPr>
        <w:t xml:space="preserve">and divisional </w:t>
      </w:r>
      <w:r w:rsidRPr="007E75C3">
        <w:rPr>
          <w:rFonts w:ascii="Arial" w:hAnsi="Arial" w:cs="Arial"/>
        </w:rPr>
        <w:t xml:space="preserve">CHPPD for </w:t>
      </w:r>
      <w:r w:rsidR="002A7C78" w:rsidRPr="007E75C3">
        <w:rPr>
          <w:rFonts w:ascii="Arial" w:hAnsi="Arial" w:cs="Arial"/>
        </w:rPr>
        <w:t xml:space="preserve">October </w:t>
      </w:r>
      <w:r w:rsidR="003036B9" w:rsidRPr="007E75C3">
        <w:rPr>
          <w:rFonts w:ascii="Arial" w:hAnsi="Arial" w:cs="Arial"/>
        </w:rPr>
        <w:t>2025</w:t>
      </w:r>
      <w:r w:rsidRPr="007E75C3">
        <w:rPr>
          <w:rFonts w:ascii="Arial" w:hAnsi="Arial" w:cs="Arial"/>
        </w:rPr>
        <w:t xml:space="preserve"> </w:t>
      </w:r>
    </w:p>
    <w:p w14:paraId="4E22C26F" w14:textId="77777777" w:rsidR="00E77D91" w:rsidRPr="007E75C3" w:rsidRDefault="00E77D91" w:rsidP="00E77D91">
      <w:pPr>
        <w:spacing w:after="0"/>
        <w:rPr>
          <w:rFonts w:ascii="Arial" w:hAnsi="Arial" w:cs="Arial"/>
          <w:b/>
          <w:color w:val="005EB8"/>
        </w:rPr>
      </w:pPr>
      <w:r w:rsidRPr="007E75C3">
        <w:rPr>
          <w:rFonts w:ascii="Arial" w:hAnsi="Arial" w:cs="Arial"/>
          <w:b/>
          <w:color w:val="005EB8"/>
        </w:rPr>
        <w:t xml:space="preserve">Table 4. CHPPD Trend </w:t>
      </w:r>
    </w:p>
    <w:p w14:paraId="268A017B" w14:textId="77777777" w:rsidR="00E77D91" w:rsidRPr="007E75C3" w:rsidRDefault="00E77D91" w:rsidP="00ED78C0">
      <w:pPr>
        <w:spacing w:after="0"/>
        <w:rPr>
          <w:noProof/>
        </w:rPr>
      </w:pPr>
    </w:p>
    <w:p w14:paraId="17678767" w14:textId="7066D35C" w:rsidR="00C5630A" w:rsidRPr="007E75C3" w:rsidRDefault="002A7C78" w:rsidP="00ED78C0">
      <w:pPr>
        <w:spacing w:after="0"/>
        <w:rPr>
          <w:rFonts w:ascii="Arial" w:hAnsi="Arial" w:cs="Arial"/>
        </w:rPr>
      </w:pPr>
      <w:r w:rsidRPr="007E75C3">
        <w:rPr>
          <w:rFonts w:ascii="Arial" w:hAnsi="Arial" w:cs="Arial"/>
          <w:noProof/>
        </w:rPr>
        <w:drawing>
          <wp:inline distT="0" distB="0" distL="0" distR="0" wp14:anchorId="65DDF30F" wp14:editId="1B8A8328">
            <wp:extent cx="5952550" cy="3883936"/>
            <wp:effectExtent l="0" t="0" r="0" b="2540"/>
            <wp:docPr id="1246653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63889" cy="3891335"/>
                    </a:xfrm>
                    <a:prstGeom prst="rect">
                      <a:avLst/>
                    </a:prstGeom>
                    <a:noFill/>
                  </pic:spPr>
                </pic:pic>
              </a:graphicData>
            </a:graphic>
          </wp:inline>
        </w:drawing>
      </w:r>
    </w:p>
    <w:p w14:paraId="79C24B56" w14:textId="77777777" w:rsidR="00AF6CF6" w:rsidRPr="007E75C3" w:rsidRDefault="00AF6CF6" w:rsidP="00ED78C0">
      <w:pPr>
        <w:spacing w:after="0"/>
        <w:rPr>
          <w:rFonts w:ascii="Arial" w:hAnsi="Arial" w:cs="Arial"/>
        </w:rPr>
      </w:pPr>
    </w:p>
    <w:p w14:paraId="67B07A57" w14:textId="77777777" w:rsidR="002A7C78" w:rsidRPr="007E75C3" w:rsidRDefault="002A7C78" w:rsidP="003409FA">
      <w:pPr>
        <w:spacing w:after="0"/>
        <w:rPr>
          <w:rFonts w:ascii="Arial" w:hAnsi="Arial" w:cs="Arial"/>
          <w:b/>
          <w:color w:val="005EB8"/>
        </w:rPr>
      </w:pPr>
    </w:p>
    <w:p w14:paraId="093755C8" w14:textId="77777777" w:rsidR="002A7C78" w:rsidRPr="007E75C3" w:rsidRDefault="002A7C78" w:rsidP="003409FA">
      <w:pPr>
        <w:spacing w:after="0"/>
        <w:rPr>
          <w:rFonts w:ascii="Arial" w:hAnsi="Arial" w:cs="Arial"/>
          <w:b/>
          <w:color w:val="005EB8"/>
        </w:rPr>
      </w:pPr>
    </w:p>
    <w:p w14:paraId="51781593" w14:textId="77777777" w:rsidR="002A7C78" w:rsidRPr="007E75C3" w:rsidRDefault="002A7C78" w:rsidP="003409FA">
      <w:pPr>
        <w:spacing w:after="0"/>
        <w:rPr>
          <w:rFonts w:ascii="Arial" w:hAnsi="Arial" w:cs="Arial"/>
          <w:b/>
          <w:color w:val="005EB8"/>
        </w:rPr>
      </w:pPr>
    </w:p>
    <w:p w14:paraId="6CE32259" w14:textId="77777777" w:rsidR="002A7C78" w:rsidRPr="007E75C3" w:rsidRDefault="002A7C78" w:rsidP="003409FA">
      <w:pPr>
        <w:spacing w:after="0"/>
        <w:rPr>
          <w:rFonts w:ascii="Arial" w:hAnsi="Arial" w:cs="Arial"/>
          <w:b/>
          <w:color w:val="005EB8"/>
        </w:rPr>
      </w:pPr>
    </w:p>
    <w:p w14:paraId="6964C3D3" w14:textId="77777777" w:rsidR="002A7C78" w:rsidRPr="007E75C3" w:rsidRDefault="002A7C78" w:rsidP="003409FA">
      <w:pPr>
        <w:spacing w:after="0"/>
        <w:rPr>
          <w:rFonts w:ascii="Arial" w:hAnsi="Arial" w:cs="Arial"/>
          <w:b/>
          <w:color w:val="005EB8"/>
        </w:rPr>
      </w:pPr>
    </w:p>
    <w:p w14:paraId="37B7E917" w14:textId="77777777" w:rsidR="002A7C78" w:rsidRPr="007E75C3" w:rsidRDefault="002A7C78" w:rsidP="003409FA">
      <w:pPr>
        <w:spacing w:after="0"/>
        <w:rPr>
          <w:rFonts w:ascii="Arial" w:hAnsi="Arial" w:cs="Arial"/>
          <w:b/>
          <w:color w:val="005EB8"/>
        </w:rPr>
      </w:pPr>
    </w:p>
    <w:p w14:paraId="366B5717" w14:textId="77777777" w:rsidR="002A7C78" w:rsidRPr="007E75C3" w:rsidRDefault="002A7C78" w:rsidP="003409FA">
      <w:pPr>
        <w:spacing w:after="0"/>
        <w:rPr>
          <w:rFonts w:ascii="Arial" w:hAnsi="Arial" w:cs="Arial"/>
          <w:b/>
          <w:color w:val="005EB8"/>
        </w:rPr>
      </w:pPr>
    </w:p>
    <w:p w14:paraId="3C9C686A" w14:textId="77777777" w:rsidR="002A7C78" w:rsidRPr="007E75C3" w:rsidRDefault="002A7C78" w:rsidP="003409FA">
      <w:pPr>
        <w:spacing w:after="0"/>
        <w:rPr>
          <w:rFonts w:ascii="Arial" w:hAnsi="Arial" w:cs="Arial"/>
          <w:b/>
          <w:color w:val="005EB8"/>
        </w:rPr>
      </w:pPr>
    </w:p>
    <w:p w14:paraId="6191EA49" w14:textId="77777777" w:rsidR="002A7C78" w:rsidRPr="007E75C3" w:rsidRDefault="002A7C78" w:rsidP="003409FA">
      <w:pPr>
        <w:spacing w:after="0"/>
        <w:rPr>
          <w:rFonts w:ascii="Arial" w:hAnsi="Arial" w:cs="Arial"/>
          <w:b/>
          <w:color w:val="005EB8"/>
        </w:rPr>
      </w:pPr>
    </w:p>
    <w:p w14:paraId="679D451E" w14:textId="77777777" w:rsidR="002A7C78" w:rsidRPr="007E75C3" w:rsidRDefault="002A7C78" w:rsidP="003409FA">
      <w:pPr>
        <w:spacing w:after="0"/>
        <w:rPr>
          <w:rFonts w:ascii="Arial" w:hAnsi="Arial" w:cs="Arial"/>
          <w:b/>
          <w:color w:val="005EB8"/>
        </w:rPr>
      </w:pPr>
    </w:p>
    <w:p w14:paraId="7545A594" w14:textId="77777777" w:rsidR="002A7C78" w:rsidRPr="007E75C3" w:rsidRDefault="002A7C78" w:rsidP="003409FA">
      <w:pPr>
        <w:spacing w:after="0"/>
        <w:rPr>
          <w:rFonts w:ascii="Arial" w:hAnsi="Arial" w:cs="Arial"/>
          <w:b/>
          <w:color w:val="005EB8"/>
        </w:rPr>
      </w:pPr>
    </w:p>
    <w:p w14:paraId="486C0A52" w14:textId="77777777" w:rsidR="002A7C78" w:rsidRPr="007E75C3" w:rsidRDefault="002A7C78" w:rsidP="003409FA">
      <w:pPr>
        <w:spacing w:after="0"/>
        <w:rPr>
          <w:rFonts w:ascii="Arial" w:hAnsi="Arial" w:cs="Arial"/>
          <w:b/>
          <w:color w:val="005EB8"/>
        </w:rPr>
      </w:pPr>
    </w:p>
    <w:p w14:paraId="2DD1290A" w14:textId="0BEE1A1A" w:rsidR="00E77D91" w:rsidRPr="007E75C3" w:rsidRDefault="00320056" w:rsidP="003409FA">
      <w:pPr>
        <w:spacing w:after="0"/>
        <w:rPr>
          <w:rFonts w:ascii="Arial" w:hAnsi="Arial" w:cs="Arial"/>
          <w:b/>
          <w:color w:val="005EB8"/>
        </w:rPr>
      </w:pPr>
      <w:r w:rsidRPr="007E75C3">
        <w:rPr>
          <w:rFonts w:ascii="Arial" w:hAnsi="Arial" w:cs="Arial"/>
          <w:b/>
          <w:color w:val="005EB8"/>
        </w:rPr>
        <w:lastRenderedPageBreak/>
        <w:t xml:space="preserve">5.0 </w:t>
      </w:r>
      <w:r w:rsidR="0012522F" w:rsidRPr="007E75C3">
        <w:rPr>
          <w:rFonts w:ascii="Arial" w:hAnsi="Arial" w:cs="Arial"/>
          <w:b/>
          <w:color w:val="005EB8"/>
        </w:rPr>
        <w:tab/>
      </w:r>
      <w:r w:rsidRPr="007E75C3">
        <w:rPr>
          <w:rFonts w:ascii="Arial" w:hAnsi="Arial" w:cs="Arial"/>
          <w:b/>
          <w:color w:val="005EB8"/>
        </w:rPr>
        <w:t>Quality Indicators</w:t>
      </w:r>
    </w:p>
    <w:p w14:paraId="4C2035C8" w14:textId="77777777" w:rsidR="00A47936" w:rsidRPr="007E75C3" w:rsidRDefault="00320056" w:rsidP="003409FA">
      <w:pPr>
        <w:spacing w:after="0"/>
        <w:rPr>
          <w:rFonts w:ascii="Arial" w:hAnsi="Arial" w:cs="Arial"/>
          <w:b/>
          <w:color w:val="005EB8"/>
        </w:rPr>
      </w:pPr>
      <w:r w:rsidRPr="007E75C3">
        <w:rPr>
          <w:rFonts w:ascii="Arial" w:hAnsi="Arial" w:cs="Arial"/>
          <w:b/>
          <w:color w:val="005EB8"/>
        </w:rPr>
        <w:t xml:space="preserve"> </w:t>
      </w:r>
      <w:bookmarkStart w:id="2" w:name="_Hlk166577190"/>
    </w:p>
    <w:p w14:paraId="0ABC08A2" w14:textId="77777777" w:rsidR="003409FA" w:rsidRPr="007E75C3" w:rsidRDefault="00A47936" w:rsidP="003409FA">
      <w:pPr>
        <w:spacing w:after="0"/>
        <w:rPr>
          <w:rFonts w:ascii="Arial" w:hAnsi="Arial" w:cs="Arial"/>
          <w:b/>
          <w:color w:val="005EB8"/>
        </w:rPr>
      </w:pPr>
      <w:r w:rsidRPr="007E75C3">
        <w:rPr>
          <w:rFonts w:ascii="Arial" w:hAnsi="Arial" w:cs="Arial"/>
          <w:b/>
          <w:color w:val="005EB8"/>
        </w:rPr>
        <w:t xml:space="preserve">5.1 </w:t>
      </w:r>
      <w:r w:rsidR="0012522F" w:rsidRPr="007E75C3">
        <w:rPr>
          <w:rFonts w:ascii="Arial" w:hAnsi="Arial" w:cs="Arial"/>
          <w:b/>
          <w:color w:val="005EB8"/>
        </w:rPr>
        <w:tab/>
      </w:r>
      <w:r w:rsidR="00320056" w:rsidRPr="007E75C3">
        <w:rPr>
          <w:rFonts w:ascii="Arial" w:hAnsi="Arial" w:cs="Arial"/>
          <w:b/>
          <w:color w:val="005EB8"/>
        </w:rPr>
        <w:t xml:space="preserve">Nursing </w:t>
      </w:r>
      <w:r w:rsidR="003E0E19" w:rsidRPr="007E75C3">
        <w:rPr>
          <w:rFonts w:ascii="Arial" w:hAnsi="Arial" w:cs="Arial"/>
          <w:b/>
          <w:color w:val="005EB8"/>
        </w:rPr>
        <w:t>Red Flags</w:t>
      </w:r>
      <w:bookmarkEnd w:id="2"/>
    </w:p>
    <w:p w14:paraId="7014B0B7" w14:textId="73D4D270" w:rsidR="0017214C" w:rsidRPr="007E75C3" w:rsidRDefault="00320056" w:rsidP="000F5154">
      <w:pPr>
        <w:jc w:val="both"/>
        <w:rPr>
          <w:rFonts w:ascii="Arial" w:hAnsi="Arial" w:cs="Arial"/>
        </w:rPr>
      </w:pPr>
      <w:r w:rsidRPr="007E75C3">
        <w:rPr>
          <w:rFonts w:ascii="Arial" w:hAnsi="Arial" w:cs="Arial"/>
        </w:rPr>
        <w:t xml:space="preserve">Nursing red flags prompt an immediate response by the registered nurse in charge of the ward. The response may include </w:t>
      </w:r>
      <w:r w:rsidR="005B5DD3" w:rsidRPr="007E75C3">
        <w:rPr>
          <w:rFonts w:ascii="Arial" w:hAnsi="Arial" w:cs="Arial"/>
        </w:rPr>
        <w:t>distributing</w:t>
      </w:r>
      <w:r w:rsidRPr="007E75C3">
        <w:rPr>
          <w:rFonts w:ascii="Arial" w:hAnsi="Arial" w:cs="Arial"/>
        </w:rPr>
        <w:t xml:space="preserve"> additional nursing staff to the ward or other appropriate responses. </w:t>
      </w:r>
      <w:r w:rsidR="00971145" w:rsidRPr="007E75C3">
        <w:rPr>
          <w:rFonts w:ascii="Arial" w:hAnsi="Arial" w:cs="Arial"/>
        </w:rPr>
        <w:t xml:space="preserve">Appendix </w:t>
      </w:r>
      <w:r w:rsidR="003057C3" w:rsidRPr="007E75C3">
        <w:rPr>
          <w:rFonts w:ascii="Arial" w:hAnsi="Arial" w:cs="Arial"/>
        </w:rPr>
        <w:t>3</w:t>
      </w:r>
      <w:r w:rsidR="00971145" w:rsidRPr="007E75C3">
        <w:rPr>
          <w:rFonts w:ascii="Arial" w:hAnsi="Arial" w:cs="Arial"/>
        </w:rPr>
        <w:t xml:space="preserve"> details the NICE</w:t>
      </w:r>
      <w:r w:rsidR="004C2A2C" w:rsidRPr="007E75C3">
        <w:rPr>
          <w:rFonts w:ascii="Arial" w:hAnsi="Arial" w:cs="Arial"/>
        </w:rPr>
        <w:t xml:space="preserve"> (2014)</w:t>
      </w:r>
      <w:r w:rsidR="00971145" w:rsidRPr="007E75C3">
        <w:rPr>
          <w:rFonts w:ascii="Arial" w:hAnsi="Arial" w:cs="Arial"/>
        </w:rPr>
        <w:t xml:space="preserve"> </w:t>
      </w:r>
      <w:r w:rsidR="00E77D91" w:rsidRPr="007E75C3">
        <w:rPr>
          <w:rFonts w:ascii="Arial" w:hAnsi="Arial" w:cs="Arial"/>
        </w:rPr>
        <w:t xml:space="preserve">definition of </w:t>
      </w:r>
      <w:r w:rsidR="00971145" w:rsidRPr="007E75C3">
        <w:rPr>
          <w:rFonts w:ascii="Arial" w:hAnsi="Arial" w:cs="Arial"/>
        </w:rPr>
        <w:t>Nursing Red Flag</w:t>
      </w:r>
      <w:r w:rsidR="004F15C5" w:rsidRPr="007E75C3">
        <w:rPr>
          <w:rFonts w:ascii="Arial" w:hAnsi="Arial" w:cs="Arial"/>
        </w:rPr>
        <w:t>s. This includes</w:t>
      </w:r>
      <w:r w:rsidR="00AD2CF2" w:rsidRPr="007E75C3">
        <w:rPr>
          <w:rFonts w:ascii="Arial" w:hAnsi="Arial" w:cs="Arial"/>
        </w:rPr>
        <w:t xml:space="preserve"> the number of occasions when registered staffing fell below 75% of the standard template</w:t>
      </w:r>
      <w:r w:rsidR="003A275C" w:rsidRPr="007E75C3">
        <w:rPr>
          <w:rFonts w:ascii="Arial" w:hAnsi="Arial" w:cs="Arial"/>
        </w:rPr>
        <w:t xml:space="preserve"> </w:t>
      </w:r>
      <w:r w:rsidR="004F15C5" w:rsidRPr="007E75C3">
        <w:rPr>
          <w:rFonts w:ascii="Arial" w:hAnsi="Arial" w:cs="Arial"/>
        </w:rPr>
        <w:t>with</w:t>
      </w:r>
      <w:r w:rsidR="003A275C" w:rsidRPr="007E75C3">
        <w:rPr>
          <w:rFonts w:ascii="Arial" w:hAnsi="Arial" w:cs="Arial"/>
        </w:rPr>
        <w:t xml:space="preserve"> </w:t>
      </w:r>
      <w:r w:rsidR="004F15C5" w:rsidRPr="007E75C3">
        <w:rPr>
          <w:rFonts w:ascii="Arial" w:hAnsi="Arial" w:cs="Arial"/>
        </w:rPr>
        <w:t>trend, and</w:t>
      </w:r>
      <w:r w:rsidR="00977A20" w:rsidRPr="007E75C3">
        <w:rPr>
          <w:rFonts w:ascii="Arial" w:hAnsi="Arial" w:cs="Arial"/>
        </w:rPr>
        <w:t xml:space="preserve"> the number of Red Flags raised in SafeCare</w:t>
      </w:r>
      <w:r w:rsidR="00971145" w:rsidRPr="007E75C3">
        <w:rPr>
          <w:rFonts w:ascii="Arial" w:hAnsi="Arial" w:cs="Arial"/>
        </w:rPr>
        <w:t xml:space="preserve">. </w:t>
      </w:r>
    </w:p>
    <w:p w14:paraId="2EC3A472" w14:textId="77777777" w:rsidR="00E77D91" w:rsidRPr="007E75C3" w:rsidRDefault="00A47936" w:rsidP="00097D2C">
      <w:pPr>
        <w:spacing w:after="0"/>
        <w:rPr>
          <w:rFonts w:ascii="Arial" w:hAnsi="Arial" w:cs="Arial"/>
          <w:b/>
          <w:bCs/>
          <w:color w:val="005EB8"/>
        </w:rPr>
      </w:pPr>
      <w:bookmarkStart w:id="3" w:name="_Hlk166584627"/>
      <w:bookmarkStart w:id="4" w:name="_Hlk170891862"/>
      <w:r w:rsidRPr="007E75C3">
        <w:rPr>
          <w:rFonts w:ascii="Arial" w:hAnsi="Arial" w:cs="Arial"/>
          <w:b/>
          <w:color w:val="005EB8"/>
        </w:rPr>
        <w:t xml:space="preserve">5.2 </w:t>
      </w:r>
      <w:r w:rsidR="0012522F" w:rsidRPr="007E75C3">
        <w:rPr>
          <w:rFonts w:ascii="Arial" w:hAnsi="Arial" w:cs="Arial"/>
          <w:b/>
          <w:color w:val="005EB8"/>
        </w:rPr>
        <w:tab/>
      </w:r>
      <w:r w:rsidR="003A275C" w:rsidRPr="007E75C3">
        <w:rPr>
          <w:rFonts w:ascii="Arial" w:hAnsi="Arial" w:cs="Arial"/>
          <w:b/>
          <w:bCs/>
          <w:color w:val="005EB8"/>
        </w:rPr>
        <w:t>Quality indicators (</w:t>
      </w:r>
      <w:r w:rsidR="00300346" w:rsidRPr="007E75C3">
        <w:rPr>
          <w:rFonts w:ascii="Arial" w:hAnsi="Arial" w:cs="Arial"/>
          <w:b/>
          <w:bCs/>
          <w:color w:val="005EB8"/>
        </w:rPr>
        <w:t>Falls</w:t>
      </w:r>
      <w:r w:rsidR="003A275C" w:rsidRPr="007E75C3">
        <w:rPr>
          <w:rFonts w:ascii="Arial" w:hAnsi="Arial" w:cs="Arial"/>
          <w:b/>
          <w:bCs/>
          <w:color w:val="005EB8"/>
        </w:rPr>
        <w:t>, pressure ulcers and complaints, PALS and compliments)</w:t>
      </w:r>
    </w:p>
    <w:p w14:paraId="228867AE" w14:textId="1F5AECD1" w:rsidR="003A275C" w:rsidRPr="007E75C3" w:rsidRDefault="007D52FF" w:rsidP="00AB5DBE">
      <w:pPr>
        <w:spacing w:after="0"/>
        <w:jc w:val="both"/>
        <w:rPr>
          <w:rFonts w:ascii="Arial" w:hAnsi="Arial" w:cs="Arial"/>
        </w:rPr>
      </w:pPr>
      <w:r w:rsidRPr="007D52FF">
        <w:rPr>
          <w:rFonts w:ascii="Arial" w:hAnsi="Arial" w:cs="Arial"/>
        </w:rPr>
        <w:t>October data shows a slight increase in falls (78 vs 75), with Kingsmoor and Ray remaining the highest contributors. Pressure ulcers rose to 30 from 24, including Category 3 cases; however, professional review indicates these were largely unavoidable, providing assurance. Two wards remain under quality observation, both with high enhanced care needs, while nine wards reported zero HAPUs</w:t>
      </w:r>
      <w:r>
        <w:rPr>
          <w:rFonts w:ascii="Arial" w:hAnsi="Arial" w:cs="Arial"/>
        </w:rPr>
        <w:t xml:space="preserve"> – </w:t>
      </w:r>
      <w:r w:rsidRPr="007D52FF">
        <w:rPr>
          <w:rFonts w:ascii="Arial" w:hAnsi="Arial" w:cs="Arial"/>
        </w:rPr>
        <w:t>one of these has maintained this for over 12 months. Complaints and PALS volumes were highest in ED and Kingsmoor, with themes of delays and communication. Compliment data continues to be inconsistently captured, limiting opportunities to share positive experiences and celebrate good practice. Red Flags increased to 120 (from 75), mainly due to RN shortfalls and unmet enhanced care needs, with Tye Green and OPAL recording the most.</w:t>
      </w:r>
      <w:r>
        <w:rPr>
          <w:rFonts w:ascii="Arial" w:hAnsi="Arial" w:cs="Arial"/>
        </w:rPr>
        <w:t xml:space="preserve"> </w:t>
      </w:r>
      <w:r w:rsidR="005107A6" w:rsidRPr="007E75C3">
        <w:rPr>
          <w:rFonts w:ascii="Arial" w:hAnsi="Arial" w:cs="Arial"/>
        </w:rPr>
        <w:t>A review of q</w:t>
      </w:r>
      <w:r w:rsidR="000B050A" w:rsidRPr="007E75C3">
        <w:rPr>
          <w:rFonts w:ascii="Arial" w:hAnsi="Arial" w:cs="Arial"/>
        </w:rPr>
        <w:t xml:space="preserve">uality indicators can be found in Appendix </w:t>
      </w:r>
      <w:r w:rsidR="005107A6" w:rsidRPr="007E75C3">
        <w:rPr>
          <w:rFonts w:ascii="Arial" w:hAnsi="Arial" w:cs="Arial"/>
        </w:rPr>
        <w:t>4</w:t>
      </w:r>
      <w:r w:rsidR="005404CE" w:rsidRPr="007E75C3">
        <w:rPr>
          <w:rFonts w:ascii="Arial" w:hAnsi="Arial" w:cs="Arial"/>
        </w:rPr>
        <w:t xml:space="preserve">. </w:t>
      </w:r>
    </w:p>
    <w:p w14:paraId="65FE55E0" w14:textId="77777777" w:rsidR="008236EF" w:rsidRPr="007E75C3" w:rsidRDefault="008236EF" w:rsidP="00AB5DBE">
      <w:pPr>
        <w:spacing w:after="0"/>
        <w:jc w:val="both"/>
        <w:rPr>
          <w:rFonts w:ascii="Arial" w:hAnsi="Arial" w:cs="Arial"/>
        </w:rPr>
      </w:pPr>
    </w:p>
    <w:p w14:paraId="69316025" w14:textId="77777777" w:rsidR="00542ED3" w:rsidRPr="007E75C3" w:rsidRDefault="00F932C2" w:rsidP="00AB5DBE">
      <w:pPr>
        <w:spacing w:after="0" w:line="240" w:lineRule="auto"/>
        <w:jc w:val="both"/>
        <w:rPr>
          <w:rFonts w:ascii="Arial" w:hAnsi="Arial" w:cs="Arial"/>
          <w:b/>
          <w:bCs/>
          <w:color w:val="005EB8"/>
        </w:rPr>
      </w:pPr>
      <w:bookmarkStart w:id="5" w:name="_Hlk161741093"/>
      <w:bookmarkEnd w:id="3"/>
      <w:bookmarkEnd w:id="4"/>
      <w:r w:rsidRPr="007E75C3">
        <w:rPr>
          <w:rFonts w:ascii="Arial" w:hAnsi="Arial" w:cs="Arial"/>
          <w:b/>
          <w:bCs/>
          <w:color w:val="005EB8"/>
        </w:rPr>
        <w:t>6</w:t>
      </w:r>
      <w:r w:rsidR="004C2A2C" w:rsidRPr="007E75C3">
        <w:rPr>
          <w:rFonts w:ascii="Arial" w:hAnsi="Arial" w:cs="Arial"/>
          <w:b/>
          <w:bCs/>
          <w:color w:val="005EB8"/>
        </w:rPr>
        <w:t xml:space="preserve">.0 </w:t>
      </w:r>
      <w:r w:rsidR="0012522F" w:rsidRPr="007E75C3">
        <w:rPr>
          <w:rFonts w:ascii="Arial" w:hAnsi="Arial" w:cs="Arial"/>
          <w:b/>
          <w:bCs/>
          <w:color w:val="005EB8"/>
        </w:rPr>
        <w:tab/>
      </w:r>
      <w:r w:rsidR="004C2A2C" w:rsidRPr="007E75C3">
        <w:rPr>
          <w:rFonts w:ascii="Arial" w:hAnsi="Arial" w:cs="Arial"/>
          <w:b/>
          <w:bCs/>
          <w:color w:val="005EB8"/>
        </w:rPr>
        <w:t>Conclusion</w:t>
      </w:r>
    </w:p>
    <w:p w14:paraId="26424941" w14:textId="678F6289" w:rsidR="00F932C2" w:rsidRPr="007E75C3" w:rsidRDefault="00F932C2" w:rsidP="00AB5DBE">
      <w:pPr>
        <w:shd w:val="clear" w:color="auto" w:fill="FFFFFF" w:themeFill="background1"/>
        <w:jc w:val="both"/>
        <w:rPr>
          <w:rFonts w:ascii="Arial" w:hAnsi="Arial" w:cs="Arial"/>
        </w:rPr>
      </w:pPr>
      <w:r w:rsidRPr="007E75C3">
        <w:rPr>
          <w:rFonts w:ascii="Arial" w:eastAsia="Times New Roman" w:hAnsi="Arial" w:cs="Arial"/>
          <w:lang w:eastAsia="en-GB"/>
        </w:rPr>
        <w:t>The</w:t>
      </w:r>
      <w:r w:rsidR="00A3731F" w:rsidRPr="007E75C3">
        <w:rPr>
          <w:rFonts w:ascii="Arial" w:eastAsia="Times New Roman" w:hAnsi="Arial" w:cs="Arial"/>
          <w:lang w:eastAsia="en-GB"/>
        </w:rPr>
        <w:t xml:space="preserve"> Trust continues to achieve </w:t>
      </w:r>
      <w:r w:rsidRPr="007E75C3">
        <w:rPr>
          <w:rFonts w:ascii="Arial" w:eastAsia="Times New Roman" w:hAnsi="Arial" w:cs="Arial"/>
          <w:lang w:eastAsia="en-GB"/>
        </w:rPr>
        <w:t xml:space="preserve">a sustained overall </w:t>
      </w:r>
      <w:r w:rsidR="00A3731F" w:rsidRPr="007E75C3">
        <w:rPr>
          <w:rFonts w:ascii="Arial" w:eastAsia="Times New Roman" w:hAnsi="Arial" w:cs="Arial"/>
          <w:lang w:eastAsia="en-GB"/>
        </w:rPr>
        <w:t xml:space="preserve">registered </w:t>
      </w:r>
      <w:r w:rsidRPr="007E75C3">
        <w:rPr>
          <w:rFonts w:ascii="Arial" w:eastAsia="Times New Roman" w:hAnsi="Arial" w:cs="Arial"/>
          <w:lang w:eastAsia="en-GB"/>
        </w:rPr>
        <w:t>fill of &gt; 95%</w:t>
      </w:r>
      <w:r w:rsidR="007D52FF">
        <w:rPr>
          <w:rFonts w:ascii="Arial" w:eastAsia="Times New Roman" w:hAnsi="Arial" w:cs="Arial"/>
          <w:lang w:eastAsia="en-GB"/>
        </w:rPr>
        <w:t xml:space="preserve"> and staffing levels are safe</w:t>
      </w:r>
      <w:r w:rsidRPr="007E75C3">
        <w:rPr>
          <w:rFonts w:ascii="Arial" w:eastAsia="Times New Roman" w:hAnsi="Arial" w:cs="Arial"/>
          <w:lang w:eastAsia="en-GB"/>
        </w:rPr>
        <w:t xml:space="preserve">. </w:t>
      </w:r>
      <w:r w:rsidR="007D52FF" w:rsidRPr="007D52FF">
        <w:rPr>
          <w:rFonts w:ascii="Arial" w:eastAsia="Times New Roman" w:hAnsi="Arial" w:cs="Arial"/>
          <w:lang w:eastAsia="en-GB"/>
        </w:rPr>
        <w:t xml:space="preserve">However, acuity-driven pressures persist, reflected in </w:t>
      </w:r>
      <w:r w:rsidR="007D52FF">
        <w:rPr>
          <w:rFonts w:ascii="Arial" w:eastAsia="Times New Roman" w:hAnsi="Arial" w:cs="Arial"/>
          <w:lang w:eastAsia="en-GB"/>
        </w:rPr>
        <w:t xml:space="preserve">continued </w:t>
      </w:r>
      <w:r w:rsidR="007D52FF" w:rsidRPr="007D52FF">
        <w:rPr>
          <w:rFonts w:ascii="Arial" w:eastAsia="Times New Roman" w:hAnsi="Arial" w:cs="Arial"/>
          <w:lang w:eastAsia="en-GB"/>
        </w:rPr>
        <w:t>high enhanced care demand</w:t>
      </w:r>
      <w:r w:rsidR="007D52FF">
        <w:rPr>
          <w:rFonts w:ascii="Arial" w:eastAsia="Times New Roman" w:hAnsi="Arial" w:cs="Arial"/>
          <w:lang w:eastAsia="en-GB"/>
        </w:rPr>
        <w:t>.</w:t>
      </w:r>
    </w:p>
    <w:p w14:paraId="580105F9" w14:textId="77777777" w:rsidR="001E29C2" w:rsidRPr="007E75C3" w:rsidRDefault="00F932C2" w:rsidP="00AB5DBE">
      <w:pPr>
        <w:spacing w:after="0" w:line="240" w:lineRule="auto"/>
        <w:jc w:val="both"/>
        <w:rPr>
          <w:rFonts w:ascii="Arial" w:eastAsia="Times New Roman" w:hAnsi="Arial" w:cs="Arial"/>
          <w:b/>
          <w:color w:val="005EB8"/>
          <w:lang w:eastAsia="en-GB"/>
        </w:rPr>
      </w:pPr>
      <w:r w:rsidRPr="007E75C3">
        <w:rPr>
          <w:rFonts w:ascii="Arial" w:eastAsia="Times New Roman" w:hAnsi="Arial" w:cs="Arial"/>
          <w:b/>
          <w:color w:val="005EB8"/>
          <w:lang w:eastAsia="en-GB"/>
        </w:rPr>
        <w:t>7</w:t>
      </w:r>
      <w:r w:rsidR="004C2A2C" w:rsidRPr="007E75C3">
        <w:rPr>
          <w:rFonts w:ascii="Arial" w:eastAsia="Times New Roman" w:hAnsi="Arial" w:cs="Arial"/>
          <w:b/>
          <w:color w:val="005EB8"/>
          <w:lang w:eastAsia="en-GB"/>
        </w:rPr>
        <w:t xml:space="preserve">.0 </w:t>
      </w:r>
      <w:r w:rsidR="00303A61" w:rsidRPr="007E75C3">
        <w:rPr>
          <w:rFonts w:ascii="Arial" w:eastAsia="Times New Roman" w:hAnsi="Arial" w:cs="Arial"/>
          <w:b/>
          <w:color w:val="005EB8"/>
          <w:lang w:eastAsia="en-GB"/>
        </w:rPr>
        <w:tab/>
      </w:r>
      <w:r w:rsidR="004C2A2C" w:rsidRPr="007E75C3">
        <w:rPr>
          <w:rFonts w:ascii="Arial" w:eastAsia="Times New Roman" w:hAnsi="Arial" w:cs="Arial"/>
          <w:b/>
          <w:color w:val="005EB8"/>
          <w:lang w:eastAsia="en-GB"/>
        </w:rPr>
        <w:t>Recommendation</w:t>
      </w:r>
    </w:p>
    <w:p w14:paraId="3A4F069C" w14:textId="77777777" w:rsidR="007A719D" w:rsidRPr="007E75C3" w:rsidRDefault="00D00946" w:rsidP="00AB5DBE">
      <w:pPr>
        <w:spacing w:after="0" w:line="240" w:lineRule="auto"/>
        <w:jc w:val="both"/>
        <w:rPr>
          <w:rFonts w:ascii="Arial" w:eastAsia="Times New Roman" w:hAnsi="Arial" w:cs="Arial"/>
          <w:lang w:eastAsia="en-GB"/>
        </w:rPr>
      </w:pPr>
      <w:r w:rsidRPr="007E75C3">
        <w:rPr>
          <w:rFonts w:ascii="Arial" w:eastAsia="Times New Roman" w:hAnsi="Arial" w:cs="Arial"/>
          <w:lang w:eastAsia="en-GB"/>
        </w:rPr>
        <w:t xml:space="preserve">The </w:t>
      </w:r>
      <w:r w:rsidR="0064073A" w:rsidRPr="007E75C3">
        <w:rPr>
          <w:rFonts w:ascii="Arial" w:eastAsia="Times New Roman" w:hAnsi="Arial" w:cs="Arial"/>
          <w:lang w:eastAsia="en-GB"/>
        </w:rPr>
        <w:t xml:space="preserve">board </w:t>
      </w:r>
      <w:r w:rsidRPr="007E75C3">
        <w:rPr>
          <w:rFonts w:ascii="Arial" w:eastAsia="Times New Roman" w:hAnsi="Arial" w:cs="Arial"/>
          <w:lang w:eastAsia="en-GB"/>
        </w:rPr>
        <w:t>are</w:t>
      </w:r>
      <w:r w:rsidR="00CA57BD" w:rsidRPr="007E75C3">
        <w:rPr>
          <w:rFonts w:ascii="Arial" w:eastAsia="Times New Roman" w:hAnsi="Arial" w:cs="Arial"/>
          <w:lang w:eastAsia="en-GB"/>
        </w:rPr>
        <w:t xml:space="preserve"> asked to note the information in this report to provide assurance on the daily mitigation of nursing and midwifery staffing.</w:t>
      </w:r>
    </w:p>
    <w:p w14:paraId="04BD70C2" w14:textId="77777777" w:rsidR="005404CE" w:rsidRPr="007E75C3" w:rsidRDefault="005404CE" w:rsidP="00AB5DBE">
      <w:pPr>
        <w:spacing w:after="0" w:line="240" w:lineRule="auto"/>
        <w:jc w:val="both"/>
        <w:rPr>
          <w:rFonts w:ascii="Arial" w:eastAsia="Times New Roman" w:hAnsi="Arial" w:cs="Arial"/>
          <w:b/>
          <w:color w:val="005EB8"/>
          <w:lang w:eastAsia="en-GB"/>
        </w:rPr>
      </w:pPr>
      <w:bookmarkStart w:id="6" w:name="_Hlk166146819"/>
    </w:p>
    <w:p w14:paraId="729B6D08" w14:textId="77777777" w:rsidR="005404CE" w:rsidRPr="007E75C3" w:rsidRDefault="005404CE" w:rsidP="00AB5DBE">
      <w:pPr>
        <w:spacing w:after="0" w:line="240" w:lineRule="auto"/>
        <w:jc w:val="both"/>
        <w:rPr>
          <w:rFonts w:ascii="Arial" w:eastAsia="Times New Roman" w:hAnsi="Arial" w:cs="Arial"/>
          <w:b/>
          <w:color w:val="005EB8"/>
          <w:lang w:eastAsia="en-GB"/>
        </w:rPr>
      </w:pPr>
    </w:p>
    <w:p w14:paraId="4FB2D2B4" w14:textId="77777777" w:rsidR="005404CE" w:rsidRPr="007E75C3" w:rsidRDefault="005404CE" w:rsidP="00AB5DBE">
      <w:pPr>
        <w:spacing w:after="0" w:line="240" w:lineRule="auto"/>
        <w:jc w:val="both"/>
        <w:rPr>
          <w:rFonts w:ascii="Arial" w:eastAsia="Times New Roman" w:hAnsi="Arial" w:cs="Arial"/>
          <w:b/>
          <w:color w:val="005EB8"/>
          <w:lang w:eastAsia="en-GB"/>
        </w:rPr>
      </w:pPr>
    </w:p>
    <w:p w14:paraId="1A4A148A" w14:textId="77777777" w:rsidR="005404CE" w:rsidRPr="007E75C3" w:rsidRDefault="005404CE" w:rsidP="0043100E">
      <w:pPr>
        <w:spacing w:after="0" w:line="240" w:lineRule="auto"/>
        <w:rPr>
          <w:rFonts w:ascii="Arial" w:eastAsia="Times New Roman" w:hAnsi="Arial" w:cs="Arial"/>
          <w:b/>
          <w:color w:val="005EB8"/>
          <w:lang w:eastAsia="en-GB"/>
        </w:rPr>
      </w:pPr>
    </w:p>
    <w:p w14:paraId="2702C11C" w14:textId="77777777" w:rsidR="005404CE" w:rsidRPr="007E75C3" w:rsidRDefault="005404CE" w:rsidP="0043100E">
      <w:pPr>
        <w:spacing w:after="0" w:line="240" w:lineRule="auto"/>
        <w:rPr>
          <w:rFonts w:ascii="Arial" w:eastAsia="Times New Roman" w:hAnsi="Arial" w:cs="Arial"/>
          <w:b/>
          <w:color w:val="005EB8"/>
          <w:lang w:eastAsia="en-GB"/>
        </w:rPr>
      </w:pPr>
    </w:p>
    <w:p w14:paraId="2FB713E2" w14:textId="77777777" w:rsidR="005404CE" w:rsidRPr="007E75C3" w:rsidRDefault="005404CE" w:rsidP="0043100E">
      <w:pPr>
        <w:spacing w:after="0" w:line="240" w:lineRule="auto"/>
        <w:rPr>
          <w:rFonts w:ascii="Arial" w:eastAsia="Times New Roman" w:hAnsi="Arial" w:cs="Arial"/>
          <w:b/>
          <w:color w:val="005EB8"/>
          <w:lang w:eastAsia="en-GB"/>
        </w:rPr>
      </w:pPr>
    </w:p>
    <w:p w14:paraId="1D828E3C" w14:textId="77777777" w:rsidR="005404CE" w:rsidRPr="007E75C3" w:rsidRDefault="005404CE" w:rsidP="0043100E">
      <w:pPr>
        <w:spacing w:after="0" w:line="240" w:lineRule="auto"/>
        <w:rPr>
          <w:rFonts w:ascii="Arial" w:eastAsia="Times New Roman" w:hAnsi="Arial" w:cs="Arial"/>
          <w:b/>
          <w:color w:val="005EB8"/>
          <w:lang w:eastAsia="en-GB"/>
        </w:rPr>
      </w:pPr>
    </w:p>
    <w:p w14:paraId="34975210" w14:textId="77777777" w:rsidR="00BE5358" w:rsidRPr="007E75C3" w:rsidRDefault="00BE5358" w:rsidP="0043100E">
      <w:pPr>
        <w:spacing w:after="0" w:line="240" w:lineRule="auto"/>
        <w:rPr>
          <w:rFonts w:ascii="Arial" w:eastAsia="Times New Roman" w:hAnsi="Arial" w:cs="Arial"/>
          <w:b/>
          <w:color w:val="005EB8"/>
          <w:lang w:eastAsia="en-GB"/>
        </w:rPr>
      </w:pPr>
    </w:p>
    <w:p w14:paraId="2C34077B" w14:textId="77777777" w:rsidR="00BE5358" w:rsidRPr="007E75C3" w:rsidRDefault="00BE5358" w:rsidP="0043100E">
      <w:pPr>
        <w:spacing w:after="0" w:line="240" w:lineRule="auto"/>
        <w:rPr>
          <w:rFonts w:ascii="Arial" w:eastAsia="Times New Roman" w:hAnsi="Arial" w:cs="Arial"/>
          <w:b/>
          <w:color w:val="005EB8"/>
          <w:lang w:eastAsia="en-GB"/>
        </w:rPr>
      </w:pPr>
    </w:p>
    <w:p w14:paraId="630FC117" w14:textId="77777777" w:rsidR="00BE5358" w:rsidRPr="007E75C3" w:rsidRDefault="00BE5358" w:rsidP="0043100E">
      <w:pPr>
        <w:spacing w:after="0" w:line="240" w:lineRule="auto"/>
        <w:rPr>
          <w:rFonts w:ascii="Arial" w:eastAsia="Times New Roman" w:hAnsi="Arial" w:cs="Arial"/>
          <w:b/>
          <w:color w:val="005EB8"/>
          <w:lang w:eastAsia="en-GB"/>
        </w:rPr>
      </w:pPr>
    </w:p>
    <w:p w14:paraId="6E6F6D2A" w14:textId="77777777" w:rsidR="00BE5358" w:rsidRPr="007E75C3" w:rsidRDefault="00BE5358" w:rsidP="0043100E">
      <w:pPr>
        <w:spacing w:after="0" w:line="240" w:lineRule="auto"/>
        <w:rPr>
          <w:rFonts w:ascii="Arial" w:eastAsia="Times New Roman" w:hAnsi="Arial" w:cs="Arial"/>
          <w:b/>
          <w:color w:val="005EB8"/>
          <w:lang w:eastAsia="en-GB"/>
        </w:rPr>
      </w:pPr>
    </w:p>
    <w:p w14:paraId="43BBCDFB" w14:textId="77777777" w:rsidR="005404CE" w:rsidRPr="007E75C3" w:rsidRDefault="005404CE" w:rsidP="0043100E">
      <w:pPr>
        <w:spacing w:after="0" w:line="240" w:lineRule="auto"/>
        <w:rPr>
          <w:rFonts w:ascii="Arial" w:eastAsia="Times New Roman" w:hAnsi="Arial" w:cs="Arial"/>
          <w:b/>
          <w:color w:val="005EB8"/>
          <w:lang w:eastAsia="en-GB"/>
        </w:rPr>
      </w:pPr>
    </w:p>
    <w:p w14:paraId="16D9FB6A" w14:textId="77777777" w:rsidR="005404CE" w:rsidRPr="007E75C3" w:rsidRDefault="005404CE" w:rsidP="0043100E">
      <w:pPr>
        <w:spacing w:after="0" w:line="240" w:lineRule="auto"/>
        <w:rPr>
          <w:rFonts w:ascii="Arial" w:eastAsia="Times New Roman" w:hAnsi="Arial" w:cs="Arial"/>
          <w:b/>
          <w:color w:val="005EB8"/>
          <w:lang w:eastAsia="en-GB"/>
        </w:rPr>
      </w:pPr>
    </w:p>
    <w:p w14:paraId="438ED432" w14:textId="77777777" w:rsidR="005404CE" w:rsidRPr="007E75C3" w:rsidRDefault="005404CE" w:rsidP="0043100E">
      <w:pPr>
        <w:spacing w:after="0" w:line="240" w:lineRule="auto"/>
        <w:rPr>
          <w:rFonts w:ascii="Arial" w:eastAsia="Times New Roman" w:hAnsi="Arial" w:cs="Arial"/>
          <w:b/>
          <w:color w:val="005EB8"/>
          <w:lang w:eastAsia="en-GB"/>
        </w:rPr>
      </w:pPr>
    </w:p>
    <w:p w14:paraId="596F4EF7" w14:textId="77777777" w:rsidR="005404CE" w:rsidRPr="007E75C3" w:rsidRDefault="005404CE" w:rsidP="0043100E">
      <w:pPr>
        <w:spacing w:after="0" w:line="240" w:lineRule="auto"/>
        <w:rPr>
          <w:rFonts w:ascii="Arial" w:eastAsia="Times New Roman" w:hAnsi="Arial" w:cs="Arial"/>
          <w:b/>
          <w:color w:val="005EB8"/>
          <w:lang w:eastAsia="en-GB"/>
        </w:rPr>
      </w:pPr>
    </w:p>
    <w:p w14:paraId="1E353A8A" w14:textId="77777777" w:rsidR="005404CE" w:rsidRPr="007E75C3" w:rsidRDefault="005404CE" w:rsidP="0043100E">
      <w:pPr>
        <w:spacing w:after="0" w:line="240" w:lineRule="auto"/>
        <w:rPr>
          <w:rFonts w:ascii="Arial" w:eastAsia="Times New Roman" w:hAnsi="Arial" w:cs="Arial"/>
          <w:b/>
          <w:color w:val="005EB8"/>
          <w:lang w:eastAsia="en-GB"/>
        </w:rPr>
      </w:pPr>
    </w:p>
    <w:p w14:paraId="7B138DAE" w14:textId="77777777" w:rsidR="005404CE" w:rsidRPr="007E75C3" w:rsidRDefault="005404CE" w:rsidP="0043100E">
      <w:pPr>
        <w:spacing w:after="0" w:line="240" w:lineRule="auto"/>
        <w:rPr>
          <w:rFonts w:ascii="Arial" w:eastAsia="Times New Roman" w:hAnsi="Arial" w:cs="Arial"/>
          <w:b/>
          <w:color w:val="005EB8"/>
          <w:lang w:eastAsia="en-GB"/>
        </w:rPr>
      </w:pPr>
    </w:p>
    <w:p w14:paraId="382F4C57" w14:textId="77777777" w:rsidR="005404CE" w:rsidRPr="007E75C3" w:rsidRDefault="005404CE" w:rsidP="0043100E">
      <w:pPr>
        <w:spacing w:after="0" w:line="240" w:lineRule="auto"/>
        <w:rPr>
          <w:rFonts w:ascii="Arial" w:eastAsia="Times New Roman" w:hAnsi="Arial" w:cs="Arial"/>
          <w:b/>
          <w:color w:val="005EB8"/>
          <w:lang w:eastAsia="en-GB"/>
        </w:rPr>
      </w:pPr>
    </w:p>
    <w:p w14:paraId="09907076" w14:textId="77777777" w:rsidR="005404CE" w:rsidRPr="007E75C3" w:rsidRDefault="005404CE" w:rsidP="0043100E">
      <w:pPr>
        <w:spacing w:after="0" w:line="240" w:lineRule="auto"/>
        <w:rPr>
          <w:rFonts w:ascii="Arial" w:eastAsia="Times New Roman" w:hAnsi="Arial" w:cs="Arial"/>
          <w:b/>
          <w:color w:val="005EB8"/>
          <w:lang w:eastAsia="en-GB"/>
        </w:rPr>
      </w:pPr>
    </w:p>
    <w:p w14:paraId="053723F4" w14:textId="77777777" w:rsidR="005404CE" w:rsidRPr="007E75C3" w:rsidRDefault="005404CE" w:rsidP="0043100E">
      <w:pPr>
        <w:spacing w:after="0" w:line="240" w:lineRule="auto"/>
        <w:rPr>
          <w:rFonts w:ascii="Arial" w:eastAsia="Times New Roman" w:hAnsi="Arial" w:cs="Arial"/>
          <w:b/>
          <w:color w:val="005EB8"/>
          <w:lang w:eastAsia="en-GB"/>
        </w:rPr>
      </w:pPr>
    </w:p>
    <w:p w14:paraId="2F6B0D40" w14:textId="77777777" w:rsidR="005404CE" w:rsidRPr="007E75C3" w:rsidRDefault="005404CE" w:rsidP="0043100E">
      <w:pPr>
        <w:spacing w:after="0" w:line="240" w:lineRule="auto"/>
        <w:rPr>
          <w:rFonts w:ascii="Arial" w:eastAsia="Times New Roman" w:hAnsi="Arial" w:cs="Arial"/>
          <w:b/>
          <w:color w:val="005EB8"/>
          <w:lang w:eastAsia="en-GB"/>
        </w:rPr>
      </w:pPr>
    </w:p>
    <w:p w14:paraId="38E82046" w14:textId="77777777" w:rsidR="005404CE" w:rsidRPr="007E75C3" w:rsidRDefault="005404CE" w:rsidP="0043100E">
      <w:pPr>
        <w:spacing w:after="0" w:line="240" w:lineRule="auto"/>
        <w:rPr>
          <w:rFonts w:ascii="Arial" w:eastAsia="Times New Roman" w:hAnsi="Arial" w:cs="Arial"/>
          <w:b/>
          <w:color w:val="005EB8"/>
          <w:lang w:eastAsia="en-GB"/>
        </w:rPr>
      </w:pPr>
    </w:p>
    <w:p w14:paraId="3C2AF6F8" w14:textId="77777777" w:rsidR="005404CE" w:rsidRPr="007E75C3" w:rsidRDefault="005404CE" w:rsidP="0043100E">
      <w:pPr>
        <w:spacing w:after="0" w:line="240" w:lineRule="auto"/>
        <w:rPr>
          <w:rFonts w:ascii="Arial" w:eastAsia="Times New Roman" w:hAnsi="Arial" w:cs="Arial"/>
          <w:b/>
          <w:color w:val="005EB8"/>
          <w:lang w:eastAsia="en-GB"/>
        </w:rPr>
      </w:pPr>
    </w:p>
    <w:p w14:paraId="4835836C" w14:textId="77777777" w:rsidR="00772E77" w:rsidRPr="007E75C3" w:rsidRDefault="00772E77" w:rsidP="0043100E">
      <w:pPr>
        <w:spacing w:after="0" w:line="240" w:lineRule="auto"/>
        <w:rPr>
          <w:rFonts w:ascii="Arial" w:eastAsia="Times New Roman" w:hAnsi="Arial" w:cs="Arial"/>
          <w:b/>
          <w:color w:val="005EB8"/>
          <w:lang w:eastAsia="en-GB"/>
        </w:rPr>
      </w:pPr>
    </w:p>
    <w:p w14:paraId="410C2783" w14:textId="479B8E64" w:rsidR="00801A52" w:rsidRPr="00E61F19" w:rsidRDefault="00A822E6" w:rsidP="0043100E">
      <w:pPr>
        <w:spacing w:after="0" w:line="240" w:lineRule="auto"/>
        <w:rPr>
          <w:rFonts w:ascii="Arial" w:eastAsia="Times New Roman" w:hAnsi="Arial" w:cs="Arial"/>
          <w:b/>
          <w:i/>
          <w:color w:val="005EB8"/>
          <w:sz w:val="18"/>
          <w:szCs w:val="18"/>
          <w:lang w:eastAsia="en-GB"/>
        </w:rPr>
      </w:pPr>
      <w:r w:rsidRPr="007E75C3">
        <w:rPr>
          <w:rFonts w:ascii="Arial" w:eastAsia="Times New Roman" w:hAnsi="Arial" w:cs="Arial"/>
          <w:b/>
          <w:color w:val="005EB8"/>
          <w:lang w:eastAsia="en-GB"/>
        </w:rPr>
        <w:lastRenderedPageBreak/>
        <w:t>A</w:t>
      </w:r>
      <w:r w:rsidR="00F5364A" w:rsidRPr="007E75C3">
        <w:rPr>
          <w:rFonts w:ascii="Arial" w:eastAsia="Times New Roman" w:hAnsi="Arial" w:cs="Arial"/>
          <w:b/>
          <w:color w:val="005EB8"/>
          <w:lang w:eastAsia="en-GB"/>
        </w:rPr>
        <w:t>p</w:t>
      </w:r>
      <w:r w:rsidR="00E55390" w:rsidRPr="007E75C3">
        <w:rPr>
          <w:rFonts w:ascii="Arial" w:eastAsia="Times New Roman" w:hAnsi="Arial" w:cs="Arial"/>
          <w:b/>
          <w:color w:val="005EB8"/>
          <w:lang w:eastAsia="en-GB"/>
        </w:rPr>
        <w:t>pendix</w:t>
      </w:r>
      <w:r w:rsidR="00971145" w:rsidRPr="007E75C3">
        <w:rPr>
          <w:rFonts w:ascii="Arial" w:eastAsia="Times New Roman" w:hAnsi="Arial" w:cs="Arial"/>
          <w:b/>
          <w:color w:val="005EB8"/>
          <w:lang w:eastAsia="en-GB"/>
        </w:rPr>
        <w:t xml:space="preserve"> </w:t>
      </w:r>
      <w:r w:rsidR="00E55390" w:rsidRPr="007E75C3">
        <w:rPr>
          <w:rFonts w:ascii="Arial" w:eastAsia="Times New Roman" w:hAnsi="Arial" w:cs="Arial"/>
          <w:b/>
          <w:color w:val="005EB8"/>
          <w:lang w:eastAsia="en-GB"/>
        </w:rPr>
        <w:t>1</w:t>
      </w:r>
      <w:r w:rsidR="00971145" w:rsidRPr="007E75C3">
        <w:rPr>
          <w:rFonts w:ascii="Arial" w:eastAsia="Times New Roman" w:hAnsi="Arial" w:cs="Arial"/>
          <w:b/>
          <w:color w:val="005EB8"/>
          <w:lang w:eastAsia="en-GB"/>
        </w:rPr>
        <w:t xml:space="preserve">: </w:t>
      </w:r>
      <w:bookmarkStart w:id="7" w:name="_Hlk161740953"/>
      <w:r w:rsidR="00E55390" w:rsidRPr="007E75C3">
        <w:rPr>
          <w:rFonts w:ascii="Arial" w:eastAsia="Times New Roman" w:hAnsi="Arial" w:cs="Arial"/>
          <w:b/>
          <w:color w:val="005EB8"/>
          <w:lang w:eastAsia="en-GB"/>
        </w:rPr>
        <w:t>Ward level data</w:t>
      </w:r>
      <w:r w:rsidR="00AA64D6" w:rsidRPr="007E75C3">
        <w:rPr>
          <w:rFonts w:ascii="Arial" w:eastAsia="Times New Roman" w:hAnsi="Arial" w:cs="Arial"/>
          <w:b/>
          <w:color w:val="005EB8"/>
          <w:lang w:eastAsia="en-GB"/>
        </w:rPr>
        <w:t xml:space="preserve"> and narrative</w:t>
      </w:r>
      <w:r w:rsidR="00E55390" w:rsidRPr="007E75C3">
        <w:rPr>
          <w:rFonts w:ascii="Arial" w:eastAsia="Times New Roman" w:hAnsi="Arial" w:cs="Arial"/>
          <w:b/>
          <w:color w:val="005EB8"/>
          <w:lang w:eastAsia="en-GB"/>
        </w:rPr>
        <w:t xml:space="preserve">: fill rates </w:t>
      </w:r>
      <w:r w:rsidR="00FC64E1" w:rsidRPr="007E75C3">
        <w:rPr>
          <w:rFonts w:ascii="Arial" w:eastAsia="Times New Roman" w:hAnsi="Arial" w:cs="Arial"/>
          <w:b/>
          <w:color w:val="005EB8"/>
          <w:lang w:eastAsia="en-GB"/>
        </w:rPr>
        <w:t>Octo</w:t>
      </w:r>
      <w:r w:rsidR="001E6EC4" w:rsidRPr="007E75C3">
        <w:rPr>
          <w:rFonts w:ascii="Arial" w:eastAsia="Times New Roman" w:hAnsi="Arial" w:cs="Arial"/>
          <w:b/>
          <w:color w:val="005EB8"/>
          <w:lang w:eastAsia="en-GB"/>
        </w:rPr>
        <w:t>ber</w:t>
      </w:r>
      <w:r w:rsidR="00977A20" w:rsidRPr="007E75C3">
        <w:rPr>
          <w:rFonts w:ascii="Arial" w:eastAsia="Times New Roman" w:hAnsi="Arial" w:cs="Arial"/>
          <w:b/>
          <w:color w:val="005EB8"/>
          <w:lang w:eastAsia="en-GB"/>
        </w:rPr>
        <w:t xml:space="preserve"> 2025</w:t>
      </w:r>
      <w:r w:rsidR="008E7088" w:rsidRPr="007E75C3">
        <w:rPr>
          <w:rFonts w:ascii="Arial" w:eastAsia="Times New Roman" w:hAnsi="Arial" w:cs="Arial"/>
          <w:b/>
          <w:color w:val="005EB8"/>
          <w:lang w:eastAsia="en-GB"/>
        </w:rPr>
        <w:t xml:space="preserve"> </w:t>
      </w:r>
      <w:r w:rsidR="00E55390" w:rsidRPr="007E75C3">
        <w:rPr>
          <w:rFonts w:ascii="Arial" w:eastAsia="Times New Roman" w:hAnsi="Arial" w:cs="Arial"/>
          <w:b/>
          <w:i/>
          <w:color w:val="005EB8"/>
          <w:sz w:val="18"/>
          <w:szCs w:val="18"/>
          <w:lang w:eastAsia="en-GB"/>
        </w:rPr>
        <w:t>(Adjusted Standard Planned Ward Demand</w:t>
      </w:r>
      <w:bookmarkEnd w:id="7"/>
      <w:r w:rsidR="00E55390" w:rsidRPr="007E75C3">
        <w:rPr>
          <w:rFonts w:ascii="Arial" w:eastAsia="Times New Roman" w:hAnsi="Arial" w:cs="Arial"/>
          <w:b/>
          <w:i/>
          <w:color w:val="005EB8"/>
          <w:sz w:val="18"/>
          <w:szCs w:val="18"/>
          <w:lang w:eastAsia="en-GB"/>
        </w:rPr>
        <w:t>)</w:t>
      </w:r>
      <w:r w:rsidR="00AA64D6" w:rsidRPr="00E61F19">
        <w:rPr>
          <w:rFonts w:ascii="Arial" w:eastAsia="Times New Roman" w:hAnsi="Arial" w:cs="Arial"/>
          <w:b/>
          <w:i/>
          <w:color w:val="005EB8"/>
          <w:sz w:val="18"/>
          <w:szCs w:val="18"/>
          <w:lang w:eastAsia="en-GB"/>
        </w:rPr>
        <w:t xml:space="preserve"> </w:t>
      </w:r>
    </w:p>
    <w:tbl>
      <w:tblPr>
        <w:tblStyle w:val="TableGrid"/>
        <w:tblW w:w="0" w:type="auto"/>
        <w:tblLook w:val="04A0" w:firstRow="1" w:lastRow="0" w:firstColumn="1" w:lastColumn="0" w:noHBand="0" w:noVBand="1"/>
      </w:tblPr>
      <w:tblGrid>
        <w:gridCol w:w="2266"/>
        <w:gridCol w:w="2267"/>
        <w:gridCol w:w="2267"/>
        <w:gridCol w:w="2267"/>
      </w:tblGrid>
      <w:tr w:rsidR="007A67DE" w:rsidRPr="00E61F19" w14:paraId="3500EEAA" w14:textId="77777777" w:rsidTr="007A67DE">
        <w:trPr>
          <w:trHeight w:val="256"/>
        </w:trPr>
        <w:tc>
          <w:tcPr>
            <w:tcW w:w="2266" w:type="dxa"/>
            <w:shd w:val="clear" w:color="auto" w:fill="00B0F0"/>
          </w:tcPr>
          <w:bookmarkEnd w:id="6"/>
          <w:p w14:paraId="0A54A2D6" w14:textId="77777777" w:rsidR="007A67DE" w:rsidRPr="00E61F19" w:rsidRDefault="007A67DE" w:rsidP="007A67DE">
            <w:pPr>
              <w:spacing w:after="0" w:line="240" w:lineRule="auto"/>
              <w:jc w:val="center"/>
              <w:rPr>
                <w:rFonts w:ascii="Arial" w:eastAsia="Times New Roman" w:hAnsi="Arial" w:cs="Arial"/>
                <w:sz w:val="18"/>
                <w:szCs w:val="18"/>
                <w:lang w:eastAsia="en-GB"/>
              </w:rPr>
            </w:pPr>
            <w:r w:rsidRPr="00E61F19">
              <w:rPr>
                <w:rFonts w:ascii="Arial" w:eastAsia="Times New Roman" w:hAnsi="Arial" w:cs="Arial"/>
                <w:sz w:val="18"/>
                <w:szCs w:val="18"/>
                <w:lang w:eastAsia="en-GB"/>
              </w:rPr>
              <w:t>&gt;100%</w:t>
            </w:r>
          </w:p>
        </w:tc>
        <w:tc>
          <w:tcPr>
            <w:tcW w:w="2267" w:type="dxa"/>
            <w:shd w:val="clear" w:color="auto" w:fill="92D050"/>
          </w:tcPr>
          <w:p w14:paraId="6BF7A1D7" w14:textId="77777777" w:rsidR="007A67DE" w:rsidRPr="00E61F19" w:rsidRDefault="007A67DE" w:rsidP="007A67DE">
            <w:pPr>
              <w:spacing w:after="0" w:line="240" w:lineRule="auto"/>
              <w:jc w:val="center"/>
              <w:rPr>
                <w:rFonts w:ascii="Arial" w:eastAsia="Times New Roman" w:hAnsi="Arial" w:cs="Arial"/>
                <w:sz w:val="18"/>
                <w:szCs w:val="18"/>
                <w:lang w:eastAsia="en-GB"/>
              </w:rPr>
            </w:pPr>
            <w:r w:rsidRPr="00E61F19">
              <w:rPr>
                <w:rFonts w:ascii="Arial" w:eastAsia="Times New Roman" w:hAnsi="Arial" w:cs="Arial"/>
                <w:sz w:val="18"/>
                <w:szCs w:val="18"/>
                <w:lang w:eastAsia="en-GB"/>
              </w:rPr>
              <w:t>95 – 100%</w:t>
            </w:r>
          </w:p>
        </w:tc>
        <w:tc>
          <w:tcPr>
            <w:tcW w:w="2267" w:type="dxa"/>
            <w:shd w:val="clear" w:color="auto" w:fill="FFC000"/>
          </w:tcPr>
          <w:p w14:paraId="1608947E" w14:textId="77777777" w:rsidR="007A67DE" w:rsidRPr="00E61F19" w:rsidRDefault="007A67DE" w:rsidP="007A67DE">
            <w:pPr>
              <w:spacing w:after="0" w:line="240" w:lineRule="auto"/>
              <w:jc w:val="center"/>
              <w:rPr>
                <w:rFonts w:ascii="Arial" w:eastAsia="Times New Roman" w:hAnsi="Arial" w:cs="Arial"/>
                <w:sz w:val="18"/>
                <w:szCs w:val="18"/>
                <w:lang w:eastAsia="en-GB"/>
              </w:rPr>
            </w:pPr>
            <w:r w:rsidRPr="00E61F19">
              <w:rPr>
                <w:rFonts w:ascii="Arial" w:eastAsia="Times New Roman" w:hAnsi="Arial" w:cs="Arial"/>
                <w:sz w:val="18"/>
                <w:szCs w:val="18"/>
                <w:lang w:eastAsia="en-GB"/>
              </w:rPr>
              <w:t>75-95%</w:t>
            </w:r>
          </w:p>
        </w:tc>
        <w:tc>
          <w:tcPr>
            <w:tcW w:w="2267" w:type="dxa"/>
            <w:shd w:val="clear" w:color="auto" w:fill="FF0000"/>
          </w:tcPr>
          <w:p w14:paraId="62356217" w14:textId="77777777" w:rsidR="007A67DE" w:rsidRPr="00E61F19" w:rsidRDefault="007A67DE" w:rsidP="007A67DE">
            <w:pPr>
              <w:spacing w:after="0" w:line="240" w:lineRule="auto"/>
              <w:jc w:val="center"/>
              <w:rPr>
                <w:rFonts w:ascii="Arial" w:eastAsia="Times New Roman" w:hAnsi="Arial" w:cs="Arial"/>
                <w:sz w:val="18"/>
                <w:szCs w:val="18"/>
                <w:lang w:eastAsia="en-GB"/>
              </w:rPr>
            </w:pPr>
            <w:r w:rsidRPr="00E61F19">
              <w:rPr>
                <w:rFonts w:ascii="Arial" w:eastAsia="Times New Roman" w:hAnsi="Arial" w:cs="Arial"/>
                <w:sz w:val="18"/>
                <w:szCs w:val="18"/>
                <w:lang w:eastAsia="en-GB"/>
              </w:rPr>
              <w:t>&lt;75%</w:t>
            </w:r>
          </w:p>
        </w:tc>
      </w:tr>
    </w:tbl>
    <w:p w14:paraId="7FD0AF38" w14:textId="77777777" w:rsidR="007A67DE" w:rsidRPr="00E61F19" w:rsidRDefault="007A67DE" w:rsidP="00E55390">
      <w:pPr>
        <w:spacing w:after="0" w:line="240" w:lineRule="auto"/>
        <w:rPr>
          <w:rFonts w:ascii="Arial" w:eastAsia="Times New Roman" w:hAnsi="Arial" w:cs="Arial"/>
          <w:sz w:val="18"/>
          <w:szCs w:val="18"/>
          <w:lang w:eastAsia="en-GB"/>
        </w:rPr>
      </w:pPr>
    </w:p>
    <w:p w14:paraId="03DEF1C8" w14:textId="77777777" w:rsidR="007A67DE" w:rsidRPr="00E61F19" w:rsidRDefault="007A67DE" w:rsidP="00E55390">
      <w:pPr>
        <w:spacing w:after="0" w:line="240" w:lineRule="auto"/>
        <w:rPr>
          <w:rFonts w:ascii="Arial" w:eastAsia="Times New Roman" w:hAnsi="Arial" w:cs="Arial"/>
          <w:b/>
          <w:i/>
          <w:sz w:val="18"/>
          <w:szCs w:val="18"/>
          <w:lang w:eastAsia="en-GB"/>
        </w:rPr>
      </w:pPr>
    </w:p>
    <w:tbl>
      <w:tblPr>
        <w:tblStyle w:val="TableGrid"/>
        <w:tblW w:w="0" w:type="auto"/>
        <w:tblInd w:w="-142" w:type="dxa"/>
        <w:tblLook w:val="04A0" w:firstRow="1" w:lastRow="0" w:firstColumn="1" w:lastColumn="0" w:noHBand="0" w:noVBand="1"/>
      </w:tblPr>
      <w:tblGrid>
        <w:gridCol w:w="1592"/>
        <w:gridCol w:w="1498"/>
        <w:gridCol w:w="941"/>
        <w:gridCol w:w="1498"/>
        <w:gridCol w:w="941"/>
        <w:gridCol w:w="1014"/>
        <w:gridCol w:w="882"/>
        <w:gridCol w:w="882"/>
      </w:tblGrid>
      <w:tr w:rsidR="0043100E" w:rsidRPr="00E61F19" w14:paraId="4439808E" w14:textId="77777777" w:rsidTr="007154A4">
        <w:trPr>
          <w:trHeight w:val="416"/>
        </w:trPr>
        <w:tc>
          <w:tcPr>
            <w:tcW w:w="1592" w:type="dxa"/>
            <w:tcBorders>
              <w:top w:val="nil"/>
              <w:left w:val="nil"/>
              <w:bottom w:val="single" w:sz="8" w:space="0" w:color="auto"/>
              <w:right w:val="single" w:sz="8" w:space="0" w:color="auto"/>
            </w:tcBorders>
          </w:tcPr>
          <w:p w14:paraId="1AEE31A4" w14:textId="77777777" w:rsidR="0043100E" w:rsidRPr="00E61F19" w:rsidRDefault="0043100E" w:rsidP="0043100E">
            <w:pPr>
              <w:spacing w:after="0" w:line="240" w:lineRule="auto"/>
              <w:rPr>
                <w:sz w:val="18"/>
                <w:szCs w:val="18"/>
              </w:rPr>
            </w:pPr>
            <w:bookmarkStart w:id="8" w:name="_Hlk198623752"/>
            <w:bookmarkStart w:id="9" w:name="_Hlk198623944"/>
            <w:bookmarkStart w:id="10" w:name="_Hlk198624073"/>
            <w:bookmarkStart w:id="11" w:name="_Hlk193188322"/>
            <w:bookmarkEnd w:id="5"/>
          </w:p>
        </w:tc>
        <w:tc>
          <w:tcPr>
            <w:tcW w:w="2439" w:type="dxa"/>
            <w:gridSpan w:val="2"/>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3EF32BF5" w14:textId="77777777" w:rsidR="0043100E" w:rsidRPr="00E61F19" w:rsidRDefault="0043100E" w:rsidP="0043100E">
            <w:pPr>
              <w:spacing w:after="0" w:line="240" w:lineRule="auto"/>
              <w:jc w:val="center"/>
              <w:rPr>
                <w:b/>
                <w:sz w:val="20"/>
                <w:szCs w:val="20"/>
              </w:rPr>
            </w:pPr>
            <w:r w:rsidRPr="00E61F19">
              <w:rPr>
                <w:b/>
                <w:sz w:val="20"/>
                <w:szCs w:val="20"/>
              </w:rPr>
              <w:t>Day</w:t>
            </w:r>
          </w:p>
        </w:tc>
        <w:tc>
          <w:tcPr>
            <w:tcW w:w="2439" w:type="dxa"/>
            <w:gridSpan w:val="2"/>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11EA2582" w14:textId="77777777" w:rsidR="0043100E" w:rsidRPr="00E61F19" w:rsidRDefault="0043100E" w:rsidP="0043100E">
            <w:pPr>
              <w:spacing w:after="0" w:line="240" w:lineRule="auto"/>
              <w:jc w:val="center"/>
              <w:rPr>
                <w:b/>
                <w:sz w:val="20"/>
                <w:szCs w:val="20"/>
              </w:rPr>
            </w:pPr>
            <w:r w:rsidRPr="00E61F19">
              <w:rPr>
                <w:b/>
                <w:sz w:val="20"/>
                <w:szCs w:val="20"/>
              </w:rPr>
              <w:t>Night</w:t>
            </w:r>
          </w:p>
        </w:tc>
        <w:tc>
          <w:tcPr>
            <w:tcW w:w="2778" w:type="dxa"/>
            <w:gridSpan w:val="3"/>
            <w:tcBorders>
              <w:top w:val="nil"/>
              <w:left w:val="single" w:sz="8" w:space="0" w:color="auto"/>
              <w:bottom w:val="single" w:sz="8" w:space="0" w:color="auto"/>
              <w:right w:val="nil"/>
            </w:tcBorders>
            <w:vAlign w:val="center"/>
          </w:tcPr>
          <w:p w14:paraId="5EAD94FC" w14:textId="77777777" w:rsidR="0043100E" w:rsidRPr="00E61F19" w:rsidRDefault="0043100E" w:rsidP="0043100E">
            <w:pPr>
              <w:spacing w:after="0" w:line="240" w:lineRule="auto"/>
              <w:jc w:val="center"/>
              <w:rPr>
                <w:sz w:val="18"/>
                <w:szCs w:val="18"/>
              </w:rPr>
            </w:pPr>
          </w:p>
        </w:tc>
      </w:tr>
      <w:tr w:rsidR="0043100E" w:rsidRPr="00E61F19" w14:paraId="14BA8FD1" w14:textId="77777777" w:rsidTr="007154A4">
        <w:trPr>
          <w:trHeight w:val="1062"/>
        </w:trPr>
        <w:tc>
          <w:tcPr>
            <w:tcW w:w="1592"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6D05AED6" w14:textId="77777777" w:rsidR="0043100E" w:rsidRPr="00E61F19" w:rsidRDefault="0043100E" w:rsidP="0043100E">
            <w:pPr>
              <w:spacing w:after="0" w:line="240" w:lineRule="auto"/>
              <w:jc w:val="center"/>
              <w:rPr>
                <w:rFonts w:cstheme="minorHAnsi"/>
                <w:b/>
                <w:sz w:val="20"/>
                <w:szCs w:val="20"/>
              </w:rPr>
            </w:pPr>
            <w:r w:rsidRPr="00E61F19">
              <w:rPr>
                <w:rFonts w:cstheme="minorHAnsi"/>
                <w:b/>
                <w:sz w:val="20"/>
                <w:szCs w:val="20"/>
              </w:rPr>
              <w:t>Ward name</w:t>
            </w:r>
          </w:p>
        </w:tc>
        <w:tc>
          <w:tcPr>
            <w:tcW w:w="1498"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0E112D20"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fill rate - registered nurses/midwives (%)</w:t>
            </w:r>
          </w:p>
        </w:tc>
        <w:tc>
          <w:tcPr>
            <w:tcW w:w="941"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43FCCEF6"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fill rate - care staff (%)</w:t>
            </w:r>
          </w:p>
        </w:tc>
        <w:tc>
          <w:tcPr>
            <w:tcW w:w="1498" w:type="dxa"/>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549C7EE5"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fill rate - registered nurses/midwives (%)</w:t>
            </w:r>
          </w:p>
        </w:tc>
        <w:tc>
          <w:tcPr>
            <w:tcW w:w="941" w:type="dxa"/>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12BCF4A1"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fill rate - care staff (%)</w:t>
            </w:r>
          </w:p>
        </w:tc>
        <w:tc>
          <w:tcPr>
            <w:tcW w:w="1014"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76018B5E" w14:textId="77777777" w:rsidR="0043100E" w:rsidRPr="00E61F19" w:rsidRDefault="0043100E" w:rsidP="0043100E">
            <w:pPr>
              <w:spacing w:after="0" w:line="240" w:lineRule="auto"/>
              <w:jc w:val="center"/>
              <w:rPr>
                <w:rFonts w:ascii="Calibri" w:eastAsia="Times New Roman" w:hAnsi="Calibri" w:cs="Times New Roman"/>
                <w:b/>
                <w:bCs/>
                <w:sz w:val="18"/>
                <w:szCs w:val="18"/>
                <w:lang w:eastAsia="en-GB"/>
              </w:rPr>
            </w:pPr>
            <w:r w:rsidRPr="00E61F19">
              <w:rPr>
                <w:rFonts w:ascii="Calibri" w:eastAsia="Times New Roman" w:hAnsi="Calibri" w:cs="Times New Roman"/>
                <w:b/>
                <w:bCs/>
                <w:sz w:val="18"/>
                <w:szCs w:val="18"/>
                <w:lang w:eastAsia="en-GB"/>
              </w:rPr>
              <w:t>% Registered overall fill rate</w:t>
            </w:r>
          </w:p>
        </w:tc>
        <w:tc>
          <w:tcPr>
            <w:tcW w:w="882"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344C8EE8"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HCSW overall fill rate</w:t>
            </w:r>
          </w:p>
        </w:tc>
        <w:tc>
          <w:tcPr>
            <w:tcW w:w="882"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78133A90" w14:textId="77777777" w:rsidR="0043100E" w:rsidRPr="00E61F19" w:rsidRDefault="0043100E" w:rsidP="0043100E">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Overall fill rate</w:t>
            </w:r>
          </w:p>
        </w:tc>
      </w:tr>
      <w:bookmarkEnd w:id="8"/>
      <w:bookmarkEnd w:id="9"/>
      <w:bookmarkEnd w:id="10"/>
      <w:tr w:rsidR="00FC64E1" w:rsidRPr="00E61F19" w14:paraId="1DA4FF15"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542BEECF"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 xml:space="preserve">Harvey </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347569A5" w14:textId="4F33849D" w:rsidR="00FC64E1" w:rsidRPr="00E61F19" w:rsidRDefault="00FC64E1" w:rsidP="00FC64E1">
            <w:pPr>
              <w:spacing w:after="0" w:line="240" w:lineRule="auto"/>
              <w:jc w:val="center"/>
              <w:rPr>
                <w:rFonts w:ascii="Calibri" w:hAnsi="Calibri" w:cs="Calibri"/>
                <w:b/>
                <w:bCs/>
              </w:rPr>
            </w:pPr>
            <w:r>
              <w:rPr>
                <w:rFonts w:ascii="Calibri" w:hAnsi="Calibri" w:cs="Calibri"/>
                <w:b/>
                <w:bCs/>
              </w:rPr>
              <w:t>87.6%</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1762AEBE" w14:textId="13497301" w:rsidR="00FC64E1" w:rsidRPr="00E61F19" w:rsidRDefault="00FC64E1" w:rsidP="00FC64E1">
            <w:pPr>
              <w:spacing w:after="0"/>
              <w:jc w:val="center"/>
              <w:rPr>
                <w:rFonts w:ascii="Calibri" w:hAnsi="Calibri" w:cs="Calibri"/>
                <w:b/>
                <w:bCs/>
              </w:rPr>
            </w:pPr>
            <w:r>
              <w:rPr>
                <w:rFonts w:ascii="Calibri" w:hAnsi="Calibri" w:cs="Calibri"/>
                <w:b/>
                <w:bCs/>
              </w:rPr>
              <w:t>145.7%</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3FD673A8" w14:textId="04917368" w:rsidR="00FC64E1" w:rsidRPr="00E61F19" w:rsidRDefault="00FC64E1" w:rsidP="00FC64E1">
            <w:pPr>
              <w:spacing w:after="0"/>
              <w:jc w:val="center"/>
              <w:rPr>
                <w:rFonts w:ascii="Calibri" w:hAnsi="Calibri" w:cs="Calibri"/>
                <w:b/>
                <w:bCs/>
              </w:rPr>
            </w:pPr>
            <w:r>
              <w:rPr>
                <w:rFonts w:ascii="Calibri" w:hAnsi="Calibri" w:cs="Calibri"/>
                <w:b/>
                <w:bCs/>
              </w:rPr>
              <w:t>100.3%</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211FDC8F" w14:textId="6EA08AE0" w:rsidR="00FC64E1" w:rsidRPr="00E61F19" w:rsidRDefault="00FC64E1" w:rsidP="00FC64E1">
            <w:pPr>
              <w:spacing w:after="0"/>
              <w:jc w:val="center"/>
              <w:rPr>
                <w:rFonts w:ascii="Calibri" w:hAnsi="Calibri" w:cs="Calibri"/>
                <w:b/>
                <w:bCs/>
              </w:rPr>
            </w:pPr>
            <w:r>
              <w:rPr>
                <w:rFonts w:ascii="Calibri" w:hAnsi="Calibri" w:cs="Calibri"/>
                <w:b/>
                <w:bCs/>
              </w:rPr>
              <w:t>162.7%</w:t>
            </w:r>
          </w:p>
        </w:tc>
        <w:tc>
          <w:tcPr>
            <w:tcW w:w="1014" w:type="dxa"/>
            <w:tcBorders>
              <w:top w:val="single" w:sz="8" w:space="0" w:color="auto"/>
              <w:left w:val="single" w:sz="8" w:space="0" w:color="auto"/>
              <w:bottom w:val="single" w:sz="8" w:space="0" w:color="auto"/>
              <w:right w:val="single" w:sz="8" w:space="0" w:color="auto"/>
            </w:tcBorders>
            <w:shd w:val="clear" w:color="000000" w:fill="FFC000"/>
            <w:vAlign w:val="bottom"/>
          </w:tcPr>
          <w:p w14:paraId="5E5D1C56" w14:textId="3B14F6DD" w:rsidR="00FC64E1" w:rsidRPr="00E61F19" w:rsidRDefault="00FC64E1" w:rsidP="00FC64E1">
            <w:pPr>
              <w:spacing w:after="0"/>
              <w:jc w:val="center"/>
              <w:rPr>
                <w:rFonts w:ascii="Calibri" w:hAnsi="Calibri" w:cs="Calibri"/>
                <w:b/>
                <w:bCs/>
              </w:rPr>
            </w:pPr>
            <w:r>
              <w:rPr>
                <w:rFonts w:ascii="Calibri" w:hAnsi="Calibri" w:cs="Calibri"/>
                <w:b/>
                <w:bCs/>
              </w:rPr>
              <w:t>92.8%</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3514E689" w14:textId="328893BE" w:rsidR="00FC64E1" w:rsidRPr="00E61F19" w:rsidRDefault="00FC64E1" w:rsidP="00FC64E1">
            <w:pPr>
              <w:spacing w:after="0"/>
              <w:jc w:val="center"/>
              <w:rPr>
                <w:rFonts w:ascii="Calibri" w:hAnsi="Calibri" w:cs="Calibri"/>
                <w:b/>
                <w:bCs/>
              </w:rPr>
            </w:pPr>
            <w:r>
              <w:rPr>
                <w:rFonts w:ascii="Calibri" w:hAnsi="Calibri" w:cs="Calibri"/>
                <w:b/>
                <w:bCs/>
              </w:rPr>
              <w:t>153.8%</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7DDCE0B2" w14:textId="460BB3E7" w:rsidR="00FC64E1" w:rsidRPr="00E61F19" w:rsidRDefault="00FC64E1" w:rsidP="00FC64E1">
            <w:pPr>
              <w:spacing w:after="0"/>
              <w:jc w:val="center"/>
              <w:rPr>
                <w:rFonts w:ascii="Calibri" w:hAnsi="Calibri" w:cs="Calibri"/>
                <w:b/>
                <w:bCs/>
              </w:rPr>
            </w:pPr>
            <w:r>
              <w:rPr>
                <w:rFonts w:ascii="Calibri" w:hAnsi="Calibri" w:cs="Calibri"/>
                <w:b/>
                <w:bCs/>
              </w:rPr>
              <w:t>114.9%</w:t>
            </w:r>
          </w:p>
        </w:tc>
      </w:tr>
      <w:tr w:rsidR="00FC64E1" w:rsidRPr="00E61F19" w14:paraId="1BC55B66"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5DDA8A31"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 xml:space="preserve">Henry Moore </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23F4512B" w14:textId="364ECB50" w:rsidR="00FC64E1" w:rsidRPr="00E61F19" w:rsidRDefault="00FC64E1" w:rsidP="00FC64E1">
            <w:pPr>
              <w:spacing w:after="0"/>
              <w:jc w:val="center"/>
              <w:rPr>
                <w:rFonts w:ascii="Calibri" w:hAnsi="Calibri" w:cs="Calibri"/>
                <w:b/>
                <w:bCs/>
              </w:rPr>
            </w:pPr>
            <w:r>
              <w:rPr>
                <w:rFonts w:ascii="Calibri" w:hAnsi="Calibri" w:cs="Calibri"/>
                <w:b/>
                <w:bCs/>
              </w:rPr>
              <w:t>136.5%</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6EDAB084" w14:textId="67737390" w:rsidR="00FC64E1" w:rsidRPr="00E61F19" w:rsidRDefault="00FC64E1" w:rsidP="00FC64E1">
            <w:pPr>
              <w:spacing w:after="0"/>
              <w:jc w:val="center"/>
              <w:rPr>
                <w:rFonts w:ascii="Calibri" w:hAnsi="Calibri" w:cs="Calibri"/>
                <w:b/>
                <w:bCs/>
              </w:rPr>
            </w:pPr>
            <w:r>
              <w:rPr>
                <w:rFonts w:ascii="Calibri" w:hAnsi="Calibri" w:cs="Calibri"/>
                <w:b/>
                <w:bCs/>
              </w:rPr>
              <w:t>165.1%</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56B2A63F" w14:textId="58186C72" w:rsidR="00FC64E1" w:rsidRPr="00E61F19" w:rsidRDefault="00FC64E1" w:rsidP="00FC64E1">
            <w:pPr>
              <w:spacing w:after="0"/>
              <w:jc w:val="center"/>
              <w:rPr>
                <w:rFonts w:ascii="Calibri" w:hAnsi="Calibri" w:cs="Calibri"/>
                <w:b/>
                <w:bCs/>
              </w:rPr>
            </w:pPr>
            <w:r>
              <w:rPr>
                <w:rFonts w:ascii="Calibri" w:hAnsi="Calibri" w:cs="Calibri"/>
                <w:b/>
                <w:bCs/>
              </w:rPr>
              <w:t>184.9%</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1EA0A71D" w14:textId="31A05D03" w:rsidR="00FC64E1" w:rsidRPr="00E61F19" w:rsidRDefault="00FC64E1" w:rsidP="00FC64E1">
            <w:pPr>
              <w:spacing w:after="0"/>
              <w:jc w:val="center"/>
              <w:rPr>
                <w:rFonts w:ascii="Calibri" w:hAnsi="Calibri" w:cs="Calibri"/>
                <w:b/>
                <w:bCs/>
              </w:rPr>
            </w:pPr>
            <w:r>
              <w:rPr>
                <w:rFonts w:ascii="Calibri" w:hAnsi="Calibri" w:cs="Calibri"/>
                <w:b/>
                <w:bCs/>
              </w:rPr>
              <w:t>177.2%</w:t>
            </w:r>
          </w:p>
        </w:tc>
        <w:tc>
          <w:tcPr>
            <w:tcW w:w="1014" w:type="dxa"/>
            <w:tcBorders>
              <w:top w:val="single" w:sz="8" w:space="0" w:color="auto"/>
              <w:left w:val="single" w:sz="8" w:space="0" w:color="auto"/>
              <w:bottom w:val="single" w:sz="8" w:space="0" w:color="auto"/>
              <w:right w:val="single" w:sz="8" w:space="0" w:color="auto"/>
            </w:tcBorders>
            <w:shd w:val="clear" w:color="000000" w:fill="00B0F0"/>
            <w:vAlign w:val="bottom"/>
          </w:tcPr>
          <w:p w14:paraId="1437D06A" w14:textId="27383920" w:rsidR="00FC64E1" w:rsidRPr="00E61F19" w:rsidRDefault="00FC64E1" w:rsidP="00FC64E1">
            <w:pPr>
              <w:spacing w:after="0"/>
              <w:jc w:val="center"/>
              <w:rPr>
                <w:rFonts w:ascii="Calibri" w:hAnsi="Calibri" w:cs="Calibri"/>
                <w:b/>
                <w:bCs/>
              </w:rPr>
            </w:pPr>
            <w:r>
              <w:rPr>
                <w:rFonts w:ascii="Calibri" w:hAnsi="Calibri" w:cs="Calibri"/>
                <w:b/>
                <w:bCs/>
              </w:rPr>
              <w:t>155.9%</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3C4333EC" w14:textId="614B2F67" w:rsidR="00FC64E1" w:rsidRPr="00E61F19" w:rsidRDefault="00FC64E1" w:rsidP="00FC64E1">
            <w:pPr>
              <w:spacing w:after="0"/>
              <w:jc w:val="center"/>
              <w:rPr>
                <w:rFonts w:ascii="Calibri" w:hAnsi="Calibri" w:cs="Calibri"/>
                <w:b/>
                <w:bCs/>
              </w:rPr>
            </w:pPr>
            <w:r>
              <w:rPr>
                <w:rFonts w:ascii="Calibri" w:hAnsi="Calibri" w:cs="Calibri"/>
                <w:b/>
                <w:bCs/>
              </w:rPr>
              <w:t>170.8%</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792BAE29" w14:textId="21D674A5" w:rsidR="00FC64E1" w:rsidRPr="00E61F19" w:rsidRDefault="00FC64E1" w:rsidP="00FC64E1">
            <w:pPr>
              <w:spacing w:after="0"/>
              <w:jc w:val="center"/>
              <w:rPr>
                <w:rFonts w:ascii="Calibri" w:hAnsi="Calibri" w:cs="Calibri"/>
                <w:b/>
                <w:bCs/>
              </w:rPr>
            </w:pPr>
            <w:r>
              <w:rPr>
                <w:rFonts w:ascii="Calibri" w:hAnsi="Calibri" w:cs="Calibri"/>
                <w:b/>
                <w:bCs/>
              </w:rPr>
              <w:t>162.4%</w:t>
            </w:r>
          </w:p>
        </w:tc>
      </w:tr>
      <w:tr w:rsidR="00FC64E1" w:rsidRPr="00E61F19" w14:paraId="575B3FE4"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7D501F4F"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ITU &amp; HDU</w:t>
            </w:r>
          </w:p>
        </w:tc>
        <w:tc>
          <w:tcPr>
            <w:tcW w:w="1498" w:type="dxa"/>
            <w:tcBorders>
              <w:top w:val="single" w:sz="8" w:space="0" w:color="auto"/>
              <w:left w:val="single" w:sz="8" w:space="0" w:color="auto"/>
              <w:bottom w:val="single" w:sz="8" w:space="0" w:color="auto"/>
              <w:right w:val="single" w:sz="8" w:space="0" w:color="auto"/>
            </w:tcBorders>
            <w:shd w:val="clear" w:color="000000" w:fill="92D050"/>
            <w:vAlign w:val="bottom"/>
          </w:tcPr>
          <w:p w14:paraId="05CE0FF1" w14:textId="7A639F73" w:rsidR="00FC64E1" w:rsidRPr="00E61F19" w:rsidRDefault="00FC64E1" w:rsidP="00FC64E1">
            <w:pPr>
              <w:spacing w:after="0"/>
              <w:jc w:val="center"/>
              <w:rPr>
                <w:rFonts w:ascii="Calibri" w:hAnsi="Calibri" w:cs="Calibri"/>
                <w:b/>
                <w:bCs/>
              </w:rPr>
            </w:pPr>
            <w:r>
              <w:rPr>
                <w:rFonts w:ascii="Calibri" w:hAnsi="Calibri" w:cs="Calibri"/>
                <w:b/>
                <w:bCs/>
              </w:rPr>
              <w:t>95.6%</w:t>
            </w:r>
          </w:p>
        </w:tc>
        <w:tc>
          <w:tcPr>
            <w:tcW w:w="941" w:type="dxa"/>
            <w:tcBorders>
              <w:top w:val="single" w:sz="8" w:space="0" w:color="auto"/>
              <w:left w:val="single" w:sz="8" w:space="0" w:color="auto"/>
              <w:bottom w:val="single" w:sz="8" w:space="0" w:color="auto"/>
              <w:right w:val="single" w:sz="8" w:space="0" w:color="auto"/>
            </w:tcBorders>
            <w:shd w:val="clear" w:color="000000" w:fill="FF0000"/>
            <w:vAlign w:val="bottom"/>
          </w:tcPr>
          <w:p w14:paraId="4D4635F1" w14:textId="35BEC9A0" w:rsidR="00FC64E1" w:rsidRPr="00E61F19" w:rsidRDefault="00FC64E1" w:rsidP="00FC64E1">
            <w:pPr>
              <w:spacing w:after="0"/>
              <w:jc w:val="center"/>
              <w:rPr>
                <w:rFonts w:ascii="Calibri" w:hAnsi="Calibri" w:cs="Calibri"/>
                <w:b/>
                <w:bCs/>
              </w:rPr>
            </w:pPr>
            <w:r>
              <w:rPr>
                <w:rFonts w:ascii="Calibri" w:hAnsi="Calibri" w:cs="Calibri"/>
                <w:b/>
                <w:bCs/>
              </w:rPr>
              <w:t>73.1%</w:t>
            </w:r>
          </w:p>
        </w:tc>
        <w:tc>
          <w:tcPr>
            <w:tcW w:w="1498" w:type="dxa"/>
            <w:tcBorders>
              <w:top w:val="single" w:sz="8" w:space="0" w:color="auto"/>
              <w:left w:val="single" w:sz="8" w:space="0" w:color="auto"/>
              <w:bottom w:val="single" w:sz="8" w:space="0" w:color="auto"/>
              <w:right w:val="single" w:sz="8" w:space="0" w:color="auto"/>
            </w:tcBorders>
            <w:shd w:val="clear" w:color="000000" w:fill="92D050"/>
            <w:vAlign w:val="bottom"/>
          </w:tcPr>
          <w:p w14:paraId="19902A88" w14:textId="6F6397F3" w:rsidR="00FC64E1" w:rsidRPr="00E61F19" w:rsidRDefault="00FC64E1" w:rsidP="00FC64E1">
            <w:pPr>
              <w:spacing w:after="0"/>
              <w:jc w:val="center"/>
              <w:rPr>
                <w:rFonts w:ascii="Calibri" w:hAnsi="Calibri" w:cs="Calibri"/>
                <w:b/>
                <w:bCs/>
              </w:rPr>
            </w:pPr>
            <w:r>
              <w:rPr>
                <w:rFonts w:ascii="Calibri" w:hAnsi="Calibri" w:cs="Calibri"/>
                <w:b/>
                <w:bCs/>
              </w:rPr>
              <w:t>99.4%</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4ABC5DED" w14:textId="72A43DA8" w:rsidR="00FC64E1" w:rsidRPr="00E61F19" w:rsidRDefault="00FC64E1" w:rsidP="00FC64E1">
            <w:pPr>
              <w:spacing w:after="0"/>
              <w:jc w:val="center"/>
              <w:rPr>
                <w:rFonts w:ascii="Calibri" w:hAnsi="Calibri" w:cs="Calibri"/>
                <w:b/>
                <w:bCs/>
              </w:rPr>
            </w:pPr>
            <w:r>
              <w:rPr>
                <w:rFonts w:ascii="Calibri" w:hAnsi="Calibri" w:cs="Calibri"/>
                <w:b/>
                <w:bCs/>
              </w:rPr>
              <w:t>117.9%</w:t>
            </w:r>
          </w:p>
        </w:tc>
        <w:tc>
          <w:tcPr>
            <w:tcW w:w="1014" w:type="dxa"/>
            <w:tcBorders>
              <w:top w:val="single" w:sz="8" w:space="0" w:color="auto"/>
              <w:left w:val="single" w:sz="8" w:space="0" w:color="auto"/>
              <w:bottom w:val="single" w:sz="8" w:space="0" w:color="auto"/>
              <w:right w:val="single" w:sz="8" w:space="0" w:color="auto"/>
            </w:tcBorders>
            <w:shd w:val="clear" w:color="000000" w:fill="92D050"/>
            <w:vAlign w:val="bottom"/>
          </w:tcPr>
          <w:p w14:paraId="376C219E" w14:textId="6917F38B" w:rsidR="00FC64E1" w:rsidRPr="00E61F19" w:rsidRDefault="00FC64E1" w:rsidP="00FC64E1">
            <w:pPr>
              <w:spacing w:after="0"/>
              <w:jc w:val="center"/>
              <w:rPr>
                <w:rFonts w:ascii="Calibri" w:hAnsi="Calibri" w:cs="Calibri"/>
                <w:b/>
                <w:bCs/>
              </w:rPr>
            </w:pPr>
            <w:r>
              <w:rPr>
                <w:rFonts w:ascii="Calibri" w:hAnsi="Calibri" w:cs="Calibri"/>
                <w:b/>
                <w:bCs/>
              </w:rPr>
              <w:t>97.5%</w:t>
            </w:r>
          </w:p>
        </w:tc>
        <w:tc>
          <w:tcPr>
            <w:tcW w:w="882" w:type="dxa"/>
            <w:tcBorders>
              <w:top w:val="single" w:sz="8" w:space="0" w:color="auto"/>
              <w:left w:val="single" w:sz="8" w:space="0" w:color="auto"/>
              <w:bottom w:val="single" w:sz="8" w:space="0" w:color="auto"/>
              <w:right w:val="single" w:sz="8" w:space="0" w:color="auto"/>
            </w:tcBorders>
            <w:shd w:val="clear" w:color="000000" w:fill="FFC000"/>
            <w:vAlign w:val="bottom"/>
          </w:tcPr>
          <w:p w14:paraId="4A52800B" w14:textId="7B55113D" w:rsidR="00FC64E1" w:rsidRPr="00E61F19" w:rsidRDefault="00FC64E1" w:rsidP="00FC64E1">
            <w:pPr>
              <w:spacing w:after="0"/>
              <w:jc w:val="center"/>
              <w:rPr>
                <w:rFonts w:ascii="Calibri" w:hAnsi="Calibri" w:cs="Calibri"/>
                <w:b/>
                <w:bCs/>
              </w:rPr>
            </w:pPr>
            <w:r>
              <w:rPr>
                <w:rFonts w:ascii="Calibri" w:hAnsi="Calibri" w:cs="Calibri"/>
                <w:b/>
                <w:bCs/>
              </w:rPr>
              <w:t>94.5%</w:t>
            </w:r>
          </w:p>
        </w:tc>
        <w:tc>
          <w:tcPr>
            <w:tcW w:w="882" w:type="dxa"/>
            <w:tcBorders>
              <w:top w:val="single" w:sz="8" w:space="0" w:color="auto"/>
              <w:left w:val="single" w:sz="8" w:space="0" w:color="auto"/>
              <w:bottom w:val="single" w:sz="8" w:space="0" w:color="auto"/>
              <w:right w:val="single" w:sz="8" w:space="0" w:color="auto"/>
            </w:tcBorders>
            <w:shd w:val="clear" w:color="000000" w:fill="92D050"/>
            <w:vAlign w:val="bottom"/>
          </w:tcPr>
          <w:p w14:paraId="5A06F113" w14:textId="0D8791F4" w:rsidR="00FC64E1" w:rsidRPr="00E61F19" w:rsidRDefault="00FC64E1" w:rsidP="00FC64E1">
            <w:pPr>
              <w:spacing w:after="0"/>
              <w:jc w:val="center"/>
              <w:rPr>
                <w:rFonts w:ascii="Calibri" w:hAnsi="Calibri" w:cs="Calibri"/>
                <w:b/>
                <w:bCs/>
              </w:rPr>
            </w:pPr>
            <w:r>
              <w:rPr>
                <w:rFonts w:ascii="Calibri" w:hAnsi="Calibri" w:cs="Calibri"/>
                <w:b/>
                <w:bCs/>
              </w:rPr>
              <w:t>97.2%</w:t>
            </w:r>
          </w:p>
        </w:tc>
      </w:tr>
      <w:tr w:rsidR="00FC64E1" w:rsidRPr="00E61F19" w14:paraId="35B36337"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62AEED6F"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 xml:space="preserve">John Snow </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6BD7B2D5" w14:textId="2FE904F1" w:rsidR="00FC64E1" w:rsidRPr="00E61F19" w:rsidRDefault="00FC64E1" w:rsidP="00FC64E1">
            <w:pPr>
              <w:spacing w:after="0"/>
              <w:jc w:val="center"/>
              <w:rPr>
                <w:rFonts w:ascii="Calibri" w:hAnsi="Calibri" w:cs="Calibri"/>
                <w:b/>
                <w:bCs/>
              </w:rPr>
            </w:pPr>
            <w:r>
              <w:rPr>
                <w:rFonts w:ascii="Calibri" w:hAnsi="Calibri" w:cs="Calibri"/>
                <w:b/>
                <w:bCs/>
              </w:rPr>
              <w:t>103.4%</w:t>
            </w:r>
          </w:p>
        </w:tc>
        <w:tc>
          <w:tcPr>
            <w:tcW w:w="941" w:type="dxa"/>
            <w:tcBorders>
              <w:top w:val="single" w:sz="8" w:space="0" w:color="auto"/>
              <w:left w:val="single" w:sz="8" w:space="0" w:color="auto"/>
              <w:bottom w:val="single" w:sz="8" w:space="0" w:color="auto"/>
              <w:right w:val="single" w:sz="8" w:space="0" w:color="auto"/>
            </w:tcBorders>
            <w:shd w:val="clear" w:color="000000" w:fill="FF0000"/>
            <w:vAlign w:val="bottom"/>
          </w:tcPr>
          <w:p w14:paraId="4CF48AB7" w14:textId="631B85A0" w:rsidR="00FC64E1" w:rsidRPr="00E61F19" w:rsidRDefault="00FC64E1" w:rsidP="00FC64E1">
            <w:pPr>
              <w:spacing w:after="0"/>
              <w:jc w:val="center"/>
              <w:rPr>
                <w:rFonts w:ascii="Calibri" w:hAnsi="Calibri" w:cs="Calibri"/>
                <w:b/>
                <w:bCs/>
              </w:rPr>
            </w:pPr>
            <w:r>
              <w:rPr>
                <w:rFonts w:ascii="Calibri" w:hAnsi="Calibri" w:cs="Calibri"/>
                <w:b/>
                <w:bCs/>
              </w:rPr>
              <w:t>55.8%</w:t>
            </w:r>
          </w:p>
        </w:tc>
        <w:tc>
          <w:tcPr>
            <w:tcW w:w="1498" w:type="dxa"/>
            <w:tcBorders>
              <w:top w:val="single" w:sz="8" w:space="0" w:color="auto"/>
              <w:left w:val="single" w:sz="8" w:space="0" w:color="auto"/>
              <w:bottom w:val="single" w:sz="8" w:space="0" w:color="auto"/>
              <w:right w:val="single" w:sz="8" w:space="0" w:color="auto"/>
            </w:tcBorders>
            <w:shd w:val="clear" w:color="000000" w:fill="92D050"/>
            <w:vAlign w:val="bottom"/>
          </w:tcPr>
          <w:p w14:paraId="5C7A79B4" w14:textId="50AA501C" w:rsidR="00FC64E1" w:rsidRPr="00E61F19" w:rsidRDefault="00FC64E1" w:rsidP="00FC64E1">
            <w:pPr>
              <w:spacing w:after="0"/>
              <w:jc w:val="center"/>
              <w:rPr>
                <w:rFonts w:ascii="Calibri" w:hAnsi="Calibri" w:cs="Calibri"/>
                <w:b/>
                <w:bCs/>
              </w:rPr>
            </w:pPr>
            <w:r>
              <w:rPr>
                <w:rFonts w:ascii="Calibri" w:hAnsi="Calibri" w:cs="Calibri"/>
                <w:b/>
                <w:bCs/>
              </w:rPr>
              <w:t>98.5%</w:t>
            </w:r>
          </w:p>
        </w:tc>
        <w:tc>
          <w:tcPr>
            <w:tcW w:w="941" w:type="dxa"/>
            <w:tcBorders>
              <w:top w:val="single" w:sz="8" w:space="0" w:color="auto"/>
              <w:left w:val="single" w:sz="8" w:space="0" w:color="auto"/>
              <w:bottom w:val="single" w:sz="8" w:space="0" w:color="auto"/>
              <w:right w:val="single" w:sz="8" w:space="0" w:color="auto"/>
            </w:tcBorders>
            <w:shd w:val="clear" w:color="000000" w:fill="FF0000"/>
            <w:vAlign w:val="bottom"/>
          </w:tcPr>
          <w:p w14:paraId="619BC575" w14:textId="3D1CB640" w:rsidR="00FC64E1" w:rsidRPr="00E61F19" w:rsidRDefault="00FC64E1" w:rsidP="00FC64E1">
            <w:pPr>
              <w:spacing w:after="0"/>
              <w:jc w:val="center"/>
              <w:rPr>
                <w:rFonts w:ascii="Calibri" w:hAnsi="Calibri" w:cs="Calibri"/>
                <w:b/>
                <w:bCs/>
              </w:rPr>
            </w:pPr>
            <w:r>
              <w:rPr>
                <w:rFonts w:ascii="Calibri" w:hAnsi="Calibri" w:cs="Calibri"/>
                <w:b/>
                <w:bCs/>
              </w:rPr>
              <w:t>48.2%</w:t>
            </w:r>
          </w:p>
        </w:tc>
        <w:tc>
          <w:tcPr>
            <w:tcW w:w="1014" w:type="dxa"/>
            <w:tcBorders>
              <w:top w:val="single" w:sz="8" w:space="0" w:color="auto"/>
              <w:left w:val="single" w:sz="8" w:space="0" w:color="auto"/>
              <w:bottom w:val="single" w:sz="8" w:space="0" w:color="auto"/>
              <w:right w:val="single" w:sz="8" w:space="0" w:color="auto"/>
            </w:tcBorders>
            <w:shd w:val="clear" w:color="000000" w:fill="00B0F0"/>
            <w:vAlign w:val="bottom"/>
          </w:tcPr>
          <w:p w14:paraId="2FF2F5E4" w14:textId="3EB5593A" w:rsidR="00FC64E1" w:rsidRPr="00E61F19" w:rsidRDefault="00FC64E1" w:rsidP="00FC64E1">
            <w:pPr>
              <w:spacing w:after="0"/>
              <w:jc w:val="center"/>
              <w:rPr>
                <w:rFonts w:ascii="Calibri" w:hAnsi="Calibri" w:cs="Calibri"/>
                <w:b/>
                <w:bCs/>
              </w:rPr>
            </w:pPr>
            <w:r>
              <w:rPr>
                <w:rFonts w:ascii="Calibri" w:hAnsi="Calibri" w:cs="Calibri"/>
                <w:b/>
                <w:bCs/>
              </w:rPr>
              <w:t>101.1%</w:t>
            </w:r>
          </w:p>
        </w:tc>
        <w:tc>
          <w:tcPr>
            <w:tcW w:w="882" w:type="dxa"/>
            <w:tcBorders>
              <w:top w:val="single" w:sz="8" w:space="0" w:color="auto"/>
              <w:left w:val="single" w:sz="8" w:space="0" w:color="auto"/>
              <w:bottom w:val="single" w:sz="8" w:space="0" w:color="auto"/>
              <w:right w:val="single" w:sz="8" w:space="0" w:color="auto"/>
            </w:tcBorders>
            <w:shd w:val="clear" w:color="000000" w:fill="FF0000"/>
            <w:vAlign w:val="bottom"/>
          </w:tcPr>
          <w:p w14:paraId="16D0043F" w14:textId="2985AB9B" w:rsidR="00FC64E1" w:rsidRPr="00E61F19" w:rsidRDefault="00FC64E1" w:rsidP="00FC64E1">
            <w:pPr>
              <w:spacing w:after="0"/>
              <w:jc w:val="center"/>
              <w:rPr>
                <w:rFonts w:ascii="Calibri" w:hAnsi="Calibri" w:cs="Calibri"/>
                <w:b/>
                <w:bCs/>
              </w:rPr>
            </w:pPr>
            <w:r>
              <w:rPr>
                <w:rFonts w:ascii="Calibri" w:hAnsi="Calibri" w:cs="Calibri"/>
                <w:b/>
                <w:bCs/>
              </w:rPr>
              <w:t>52.2%</w:t>
            </w:r>
          </w:p>
        </w:tc>
        <w:tc>
          <w:tcPr>
            <w:tcW w:w="882" w:type="dxa"/>
            <w:tcBorders>
              <w:top w:val="single" w:sz="8" w:space="0" w:color="auto"/>
              <w:left w:val="single" w:sz="8" w:space="0" w:color="auto"/>
              <w:bottom w:val="single" w:sz="8" w:space="0" w:color="auto"/>
              <w:right w:val="single" w:sz="8" w:space="0" w:color="auto"/>
            </w:tcBorders>
            <w:shd w:val="clear" w:color="000000" w:fill="FFC000"/>
            <w:vAlign w:val="bottom"/>
          </w:tcPr>
          <w:p w14:paraId="453FA540" w14:textId="2BB4DFE4" w:rsidR="00FC64E1" w:rsidRPr="00E61F19" w:rsidRDefault="00FC64E1" w:rsidP="00FC64E1">
            <w:pPr>
              <w:spacing w:after="0"/>
              <w:jc w:val="center"/>
              <w:rPr>
                <w:rFonts w:ascii="Calibri" w:hAnsi="Calibri" w:cs="Calibri"/>
                <w:b/>
                <w:bCs/>
              </w:rPr>
            </w:pPr>
            <w:r>
              <w:rPr>
                <w:rFonts w:ascii="Calibri" w:hAnsi="Calibri" w:cs="Calibri"/>
                <w:b/>
                <w:bCs/>
              </w:rPr>
              <w:t>84.7%</w:t>
            </w:r>
          </w:p>
        </w:tc>
      </w:tr>
      <w:tr w:rsidR="00FC64E1" w:rsidRPr="00E61F19" w14:paraId="6D5D2D3D"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3DF1FC16"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 xml:space="preserve">Penn </w:t>
            </w:r>
          </w:p>
        </w:tc>
        <w:tc>
          <w:tcPr>
            <w:tcW w:w="1498" w:type="dxa"/>
            <w:tcBorders>
              <w:top w:val="single" w:sz="8" w:space="0" w:color="auto"/>
              <w:left w:val="single" w:sz="8" w:space="0" w:color="auto"/>
              <w:bottom w:val="single" w:sz="8" w:space="0" w:color="auto"/>
              <w:right w:val="single" w:sz="8" w:space="0" w:color="auto"/>
            </w:tcBorders>
            <w:shd w:val="clear" w:color="000000" w:fill="92D050"/>
            <w:vAlign w:val="bottom"/>
          </w:tcPr>
          <w:p w14:paraId="0760C04C" w14:textId="2CC1879A" w:rsidR="00FC64E1" w:rsidRPr="00E61F19" w:rsidRDefault="00FC64E1" w:rsidP="00FC64E1">
            <w:pPr>
              <w:spacing w:after="0"/>
              <w:jc w:val="center"/>
              <w:rPr>
                <w:rFonts w:ascii="Calibri" w:hAnsi="Calibri" w:cs="Calibri"/>
                <w:b/>
                <w:bCs/>
              </w:rPr>
            </w:pPr>
            <w:r>
              <w:rPr>
                <w:rFonts w:ascii="Calibri" w:hAnsi="Calibri" w:cs="Calibri"/>
                <w:b/>
                <w:bCs/>
              </w:rPr>
              <w:t>95.2%</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25BDD118" w14:textId="076646D4" w:rsidR="00FC64E1" w:rsidRPr="00E61F19" w:rsidRDefault="00FC64E1" w:rsidP="00FC64E1">
            <w:pPr>
              <w:spacing w:after="0"/>
              <w:jc w:val="center"/>
              <w:rPr>
                <w:rFonts w:ascii="Calibri" w:hAnsi="Calibri" w:cs="Calibri"/>
                <w:b/>
                <w:bCs/>
              </w:rPr>
            </w:pPr>
            <w:r>
              <w:rPr>
                <w:rFonts w:ascii="Calibri" w:hAnsi="Calibri" w:cs="Calibri"/>
                <w:b/>
                <w:bCs/>
              </w:rPr>
              <w:t>115.9%</w:t>
            </w:r>
          </w:p>
        </w:tc>
        <w:tc>
          <w:tcPr>
            <w:tcW w:w="1498" w:type="dxa"/>
            <w:tcBorders>
              <w:top w:val="single" w:sz="8" w:space="0" w:color="auto"/>
              <w:left w:val="single" w:sz="8" w:space="0" w:color="auto"/>
              <w:bottom w:val="single" w:sz="8" w:space="0" w:color="auto"/>
              <w:right w:val="single" w:sz="8" w:space="0" w:color="auto"/>
            </w:tcBorders>
            <w:shd w:val="clear" w:color="000000" w:fill="92D050"/>
            <w:vAlign w:val="bottom"/>
          </w:tcPr>
          <w:p w14:paraId="7E0B4302" w14:textId="1F2C2049" w:rsidR="00FC64E1" w:rsidRPr="00E61F19" w:rsidRDefault="00FC64E1" w:rsidP="00FC64E1">
            <w:pPr>
              <w:spacing w:after="0"/>
              <w:jc w:val="center"/>
              <w:rPr>
                <w:rFonts w:ascii="Calibri" w:hAnsi="Calibri" w:cs="Calibri"/>
                <w:b/>
                <w:bCs/>
              </w:rPr>
            </w:pPr>
            <w:r>
              <w:rPr>
                <w:rFonts w:ascii="Calibri" w:hAnsi="Calibri" w:cs="Calibri"/>
                <w:b/>
                <w:bCs/>
              </w:rPr>
              <w:t>99.2%</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111693E6" w14:textId="6262DDC1" w:rsidR="00FC64E1" w:rsidRPr="00E61F19" w:rsidRDefault="00FC64E1" w:rsidP="00FC64E1">
            <w:pPr>
              <w:spacing w:after="0"/>
              <w:jc w:val="center"/>
              <w:rPr>
                <w:rFonts w:ascii="Calibri" w:hAnsi="Calibri" w:cs="Calibri"/>
                <w:b/>
                <w:bCs/>
              </w:rPr>
            </w:pPr>
            <w:r>
              <w:rPr>
                <w:rFonts w:ascii="Calibri" w:hAnsi="Calibri" w:cs="Calibri"/>
                <w:b/>
                <w:bCs/>
              </w:rPr>
              <w:t>179.0%</w:t>
            </w:r>
          </w:p>
        </w:tc>
        <w:tc>
          <w:tcPr>
            <w:tcW w:w="1014" w:type="dxa"/>
            <w:tcBorders>
              <w:top w:val="single" w:sz="8" w:space="0" w:color="auto"/>
              <w:left w:val="single" w:sz="8" w:space="0" w:color="auto"/>
              <w:bottom w:val="single" w:sz="8" w:space="0" w:color="auto"/>
              <w:right w:val="single" w:sz="8" w:space="0" w:color="auto"/>
            </w:tcBorders>
            <w:shd w:val="clear" w:color="000000" w:fill="92D050"/>
            <w:vAlign w:val="bottom"/>
          </w:tcPr>
          <w:p w14:paraId="2A348EE3" w14:textId="506F49C1" w:rsidR="00FC64E1" w:rsidRPr="00E61F19" w:rsidRDefault="00FC64E1" w:rsidP="00FC64E1">
            <w:pPr>
              <w:spacing w:after="0"/>
              <w:jc w:val="center"/>
              <w:rPr>
                <w:rFonts w:ascii="Calibri" w:hAnsi="Calibri" w:cs="Calibri"/>
                <w:b/>
                <w:bCs/>
              </w:rPr>
            </w:pPr>
            <w:r>
              <w:rPr>
                <w:rFonts w:ascii="Calibri" w:hAnsi="Calibri" w:cs="Calibri"/>
                <w:b/>
                <w:bCs/>
              </w:rPr>
              <w:t>96.9%</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3D5A5403" w14:textId="75B2EF5C" w:rsidR="00FC64E1" w:rsidRPr="00E61F19" w:rsidRDefault="00FC64E1" w:rsidP="00FC64E1">
            <w:pPr>
              <w:spacing w:after="0"/>
              <w:jc w:val="center"/>
              <w:rPr>
                <w:rFonts w:ascii="Calibri" w:hAnsi="Calibri" w:cs="Calibri"/>
                <w:b/>
                <w:bCs/>
              </w:rPr>
            </w:pPr>
            <w:r>
              <w:rPr>
                <w:rFonts w:ascii="Calibri" w:hAnsi="Calibri" w:cs="Calibri"/>
                <w:b/>
                <w:bCs/>
              </w:rPr>
              <w:t>139.8%</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4D55BDBF" w14:textId="4045134A" w:rsidR="00FC64E1" w:rsidRPr="00E61F19" w:rsidRDefault="00FC64E1" w:rsidP="00FC64E1">
            <w:pPr>
              <w:spacing w:after="0"/>
              <w:jc w:val="center"/>
              <w:rPr>
                <w:rFonts w:ascii="Calibri" w:hAnsi="Calibri" w:cs="Calibri"/>
                <w:b/>
                <w:bCs/>
              </w:rPr>
            </w:pPr>
            <w:r>
              <w:rPr>
                <w:rFonts w:ascii="Calibri" w:hAnsi="Calibri" w:cs="Calibri"/>
                <w:b/>
                <w:bCs/>
              </w:rPr>
              <w:t>112.3%</w:t>
            </w:r>
          </w:p>
        </w:tc>
      </w:tr>
      <w:tr w:rsidR="00FC64E1" w:rsidRPr="00E61F19" w14:paraId="57C73235" w14:textId="77777777" w:rsidTr="007154A4">
        <w:trPr>
          <w:trHeight w:val="227"/>
        </w:trPr>
        <w:tc>
          <w:tcPr>
            <w:tcW w:w="1592" w:type="dxa"/>
            <w:tcBorders>
              <w:top w:val="single" w:sz="8" w:space="0" w:color="auto"/>
              <w:left w:val="single" w:sz="8" w:space="0" w:color="auto"/>
              <w:bottom w:val="single" w:sz="18" w:space="0" w:color="auto"/>
              <w:right w:val="single" w:sz="8" w:space="0" w:color="auto"/>
            </w:tcBorders>
            <w:vAlign w:val="center"/>
          </w:tcPr>
          <w:p w14:paraId="2A9D69BC"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Saunders</w:t>
            </w:r>
          </w:p>
        </w:tc>
        <w:tc>
          <w:tcPr>
            <w:tcW w:w="1498" w:type="dxa"/>
            <w:tcBorders>
              <w:top w:val="single" w:sz="8" w:space="0" w:color="auto"/>
              <w:left w:val="single" w:sz="8" w:space="0" w:color="auto"/>
              <w:bottom w:val="single" w:sz="18" w:space="0" w:color="auto"/>
              <w:right w:val="single" w:sz="8" w:space="0" w:color="auto"/>
            </w:tcBorders>
            <w:shd w:val="clear" w:color="000000" w:fill="FFC000"/>
            <w:vAlign w:val="bottom"/>
          </w:tcPr>
          <w:p w14:paraId="73EE0C6A" w14:textId="226D2981" w:rsidR="00FC64E1" w:rsidRPr="00E61F19" w:rsidRDefault="00FC64E1" w:rsidP="00FC64E1">
            <w:pPr>
              <w:spacing w:after="0"/>
              <w:jc w:val="center"/>
              <w:rPr>
                <w:rFonts w:ascii="Calibri" w:hAnsi="Calibri" w:cs="Calibri"/>
                <w:b/>
                <w:bCs/>
              </w:rPr>
            </w:pPr>
            <w:r>
              <w:rPr>
                <w:rFonts w:ascii="Calibri" w:hAnsi="Calibri" w:cs="Calibri"/>
                <w:b/>
                <w:bCs/>
              </w:rPr>
              <w:t>89.7%</w:t>
            </w:r>
          </w:p>
        </w:tc>
        <w:tc>
          <w:tcPr>
            <w:tcW w:w="941" w:type="dxa"/>
            <w:tcBorders>
              <w:top w:val="single" w:sz="8" w:space="0" w:color="auto"/>
              <w:left w:val="single" w:sz="8" w:space="0" w:color="auto"/>
              <w:bottom w:val="single" w:sz="18" w:space="0" w:color="auto"/>
              <w:right w:val="single" w:sz="8" w:space="0" w:color="auto"/>
            </w:tcBorders>
            <w:shd w:val="clear" w:color="000000" w:fill="00B0F0"/>
            <w:vAlign w:val="bottom"/>
          </w:tcPr>
          <w:p w14:paraId="0E5F246A" w14:textId="6CE13489" w:rsidR="00FC64E1" w:rsidRPr="00E61F19" w:rsidRDefault="00FC64E1" w:rsidP="00FC64E1">
            <w:pPr>
              <w:spacing w:after="0"/>
              <w:jc w:val="center"/>
              <w:rPr>
                <w:rFonts w:ascii="Calibri" w:hAnsi="Calibri" w:cs="Calibri"/>
                <w:b/>
                <w:bCs/>
              </w:rPr>
            </w:pPr>
            <w:r>
              <w:rPr>
                <w:rFonts w:ascii="Calibri" w:hAnsi="Calibri" w:cs="Calibri"/>
                <w:b/>
                <w:bCs/>
              </w:rPr>
              <w:t>109.8%</w:t>
            </w:r>
          </w:p>
        </w:tc>
        <w:tc>
          <w:tcPr>
            <w:tcW w:w="1498" w:type="dxa"/>
            <w:tcBorders>
              <w:top w:val="single" w:sz="8" w:space="0" w:color="auto"/>
              <w:left w:val="single" w:sz="8" w:space="0" w:color="auto"/>
              <w:bottom w:val="single" w:sz="18" w:space="0" w:color="auto"/>
              <w:right w:val="single" w:sz="8" w:space="0" w:color="auto"/>
            </w:tcBorders>
            <w:shd w:val="clear" w:color="000000" w:fill="00B0F0"/>
            <w:vAlign w:val="bottom"/>
          </w:tcPr>
          <w:p w14:paraId="7304AB2E" w14:textId="780B35F7" w:rsidR="00FC64E1" w:rsidRPr="00E61F19" w:rsidRDefault="00FC64E1" w:rsidP="00FC64E1">
            <w:pPr>
              <w:spacing w:after="0"/>
              <w:jc w:val="center"/>
              <w:rPr>
                <w:rFonts w:ascii="Calibri" w:hAnsi="Calibri" w:cs="Calibri"/>
                <w:b/>
                <w:bCs/>
              </w:rPr>
            </w:pPr>
            <w:r>
              <w:rPr>
                <w:rFonts w:ascii="Calibri" w:hAnsi="Calibri" w:cs="Calibri"/>
                <w:b/>
                <w:bCs/>
              </w:rPr>
              <w:t>122.4%</w:t>
            </w:r>
          </w:p>
        </w:tc>
        <w:tc>
          <w:tcPr>
            <w:tcW w:w="941" w:type="dxa"/>
            <w:tcBorders>
              <w:top w:val="single" w:sz="8" w:space="0" w:color="auto"/>
              <w:left w:val="single" w:sz="8" w:space="0" w:color="auto"/>
              <w:bottom w:val="single" w:sz="18" w:space="0" w:color="auto"/>
              <w:right w:val="single" w:sz="8" w:space="0" w:color="auto"/>
            </w:tcBorders>
            <w:shd w:val="clear" w:color="000000" w:fill="00B0F0"/>
            <w:vAlign w:val="bottom"/>
          </w:tcPr>
          <w:p w14:paraId="1527F827" w14:textId="7AB876C6" w:rsidR="00FC64E1" w:rsidRPr="00E61F19" w:rsidRDefault="00FC64E1" w:rsidP="00FC64E1">
            <w:pPr>
              <w:spacing w:after="0"/>
              <w:jc w:val="center"/>
              <w:rPr>
                <w:rFonts w:ascii="Calibri" w:hAnsi="Calibri" w:cs="Calibri"/>
                <w:b/>
                <w:bCs/>
              </w:rPr>
            </w:pPr>
            <w:r>
              <w:rPr>
                <w:rFonts w:ascii="Calibri" w:hAnsi="Calibri" w:cs="Calibri"/>
                <w:b/>
                <w:bCs/>
              </w:rPr>
              <w:t>173.8%</w:t>
            </w:r>
          </w:p>
        </w:tc>
        <w:tc>
          <w:tcPr>
            <w:tcW w:w="1014" w:type="dxa"/>
            <w:tcBorders>
              <w:top w:val="single" w:sz="8" w:space="0" w:color="auto"/>
              <w:left w:val="single" w:sz="8" w:space="0" w:color="auto"/>
              <w:bottom w:val="single" w:sz="18" w:space="0" w:color="auto"/>
              <w:right w:val="single" w:sz="8" w:space="0" w:color="auto"/>
            </w:tcBorders>
            <w:shd w:val="clear" w:color="000000" w:fill="00B0F0"/>
            <w:vAlign w:val="bottom"/>
          </w:tcPr>
          <w:p w14:paraId="3967AE22" w14:textId="5FF0CFFF" w:rsidR="00FC64E1" w:rsidRPr="00E61F19" w:rsidRDefault="00FC64E1" w:rsidP="00FC64E1">
            <w:pPr>
              <w:spacing w:after="0"/>
              <w:jc w:val="center"/>
              <w:rPr>
                <w:rFonts w:ascii="Calibri" w:hAnsi="Calibri" w:cs="Calibri"/>
                <w:b/>
                <w:bCs/>
              </w:rPr>
            </w:pPr>
            <w:r>
              <w:rPr>
                <w:rFonts w:ascii="Calibri" w:hAnsi="Calibri" w:cs="Calibri"/>
                <w:b/>
                <w:bCs/>
              </w:rPr>
              <w:t>101.9%</w:t>
            </w:r>
          </w:p>
        </w:tc>
        <w:tc>
          <w:tcPr>
            <w:tcW w:w="882" w:type="dxa"/>
            <w:tcBorders>
              <w:top w:val="single" w:sz="8" w:space="0" w:color="auto"/>
              <w:left w:val="single" w:sz="8" w:space="0" w:color="auto"/>
              <w:bottom w:val="single" w:sz="18" w:space="0" w:color="auto"/>
              <w:right w:val="single" w:sz="8" w:space="0" w:color="auto"/>
            </w:tcBorders>
            <w:shd w:val="clear" w:color="000000" w:fill="00B0F0"/>
            <w:vAlign w:val="bottom"/>
          </w:tcPr>
          <w:p w14:paraId="59903082" w14:textId="1F8F89E2" w:rsidR="00FC64E1" w:rsidRPr="00E61F19" w:rsidRDefault="00FC64E1" w:rsidP="00FC64E1">
            <w:pPr>
              <w:spacing w:after="0"/>
              <w:jc w:val="center"/>
              <w:rPr>
                <w:rFonts w:ascii="Calibri" w:hAnsi="Calibri" w:cs="Calibri"/>
                <w:b/>
                <w:bCs/>
              </w:rPr>
            </w:pPr>
            <w:r>
              <w:rPr>
                <w:rFonts w:ascii="Calibri" w:hAnsi="Calibri" w:cs="Calibri"/>
                <w:b/>
                <w:bCs/>
              </w:rPr>
              <w:t>134.0%</w:t>
            </w:r>
          </w:p>
        </w:tc>
        <w:tc>
          <w:tcPr>
            <w:tcW w:w="882" w:type="dxa"/>
            <w:tcBorders>
              <w:top w:val="single" w:sz="8" w:space="0" w:color="auto"/>
              <w:left w:val="single" w:sz="8" w:space="0" w:color="auto"/>
              <w:bottom w:val="single" w:sz="18" w:space="0" w:color="auto"/>
              <w:right w:val="single" w:sz="8" w:space="0" w:color="auto"/>
            </w:tcBorders>
            <w:shd w:val="clear" w:color="000000" w:fill="00B0F0"/>
            <w:vAlign w:val="bottom"/>
          </w:tcPr>
          <w:p w14:paraId="0BA1C31F" w14:textId="5BE11822" w:rsidR="00FC64E1" w:rsidRPr="00E61F19" w:rsidRDefault="00FC64E1" w:rsidP="00FC64E1">
            <w:pPr>
              <w:spacing w:after="0"/>
              <w:jc w:val="center"/>
              <w:rPr>
                <w:rFonts w:ascii="Calibri" w:hAnsi="Calibri" w:cs="Calibri"/>
                <w:b/>
                <w:bCs/>
              </w:rPr>
            </w:pPr>
            <w:r>
              <w:rPr>
                <w:rFonts w:ascii="Calibri" w:hAnsi="Calibri" w:cs="Calibri"/>
                <w:b/>
                <w:bCs/>
              </w:rPr>
              <w:t>114.0%</w:t>
            </w:r>
          </w:p>
        </w:tc>
      </w:tr>
      <w:tr w:rsidR="00FC64E1" w:rsidRPr="00E61F19" w14:paraId="5DED37A6" w14:textId="77777777" w:rsidTr="007154A4">
        <w:trPr>
          <w:trHeight w:val="227"/>
        </w:trPr>
        <w:tc>
          <w:tcPr>
            <w:tcW w:w="1592" w:type="dxa"/>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0FDE1311" w14:textId="77777777" w:rsidR="00FC64E1" w:rsidRPr="00E61F19" w:rsidRDefault="00FC64E1" w:rsidP="00FC64E1">
            <w:pPr>
              <w:spacing w:after="0" w:line="240" w:lineRule="auto"/>
              <w:rPr>
                <w:rFonts w:ascii="Calibri" w:hAnsi="Calibri" w:cs="Calibri"/>
                <w:b/>
                <w:i/>
                <w:color w:val="000000"/>
              </w:rPr>
            </w:pPr>
            <w:r w:rsidRPr="00E61F19">
              <w:rPr>
                <w:rFonts w:ascii="Calibri" w:hAnsi="Calibri" w:cs="Calibri"/>
                <w:b/>
                <w:i/>
                <w:color w:val="000000"/>
              </w:rPr>
              <w:t xml:space="preserve">Surgery Total </w:t>
            </w:r>
          </w:p>
        </w:tc>
        <w:tc>
          <w:tcPr>
            <w:tcW w:w="1498" w:type="dxa"/>
            <w:tcBorders>
              <w:top w:val="single" w:sz="18" w:space="0" w:color="auto"/>
              <w:left w:val="single" w:sz="8" w:space="0" w:color="auto"/>
              <w:bottom w:val="single" w:sz="18" w:space="0" w:color="auto"/>
              <w:right w:val="single" w:sz="8" w:space="0" w:color="auto"/>
            </w:tcBorders>
            <w:shd w:val="clear" w:color="000000" w:fill="92D050"/>
            <w:vAlign w:val="bottom"/>
          </w:tcPr>
          <w:p w14:paraId="558E37A9" w14:textId="585464CE" w:rsidR="00FC64E1" w:rsidRPr="00E61F19" w:rsidRDefault="00FC64E1" w:rsidP="00FC64E1">
            <w:pPr>
              <w:spacing w:after="0" w:line="240" w:lineRule="auto"/>
              <w:jc w:val="center"/>
              <w:rPr>
                <w:rFonts w:ascii="Calibri" w:hAnsi="Calibri" w:cs="Calibri"/>
                <w:b/>
                <w:bCs/>
                <w:i/>
              </w:rPr>
            </w:pPr>
            <w:r>
              <w:rPr>
                <w:rFonts w:ascii="Calibri" w:hAnsi="Calibri" w:cs="Calibri"/>
                <w:b/>
                <w:bCs/>
              </w:rPr>
              <w:t>98.2%</w:t>
            </w:r>
          </w:p>
        </w:tc>
        <w:tc>
          <w:tcPr>
            <w:tcW w:w="941" w:type="dxa"/>
            <w:tcBorders>
              <w:top w:val="single" w:sz="18" w:space="0" w:color="auto"/>
              <w:left w:val="single" w:sz="8" w:space="0" w:color="auto"/>
              <w:bottom w:val="single" w:sz="18" w:space="0" w:color="auto"/>
              <w:right w:val="single" w:sz="8" w:space="0" w:color="auto"/>
            </w:tcBorders>
            <w:shd w:val="clear" w:color="000000" w:fill="00B0F0"/>
            <w:vAlign w:val="bottom"/>
          </w:tcPr>
          <w:p w14:paraId="4BFA28FC" w14:textId="3AAE832F" w:rsidR="00FC64E1" w:rsidRPr="00E61F19" w:rsidRDefault="00FC64E1" w:rsidP="00FC64E1">
            <w:pPr>
              <w:spacing w:after="0"/>
              <w:jc w:val="center"/>
              <w:rPr>
                <w:rFonts w:ascii="Calibri" w:hAnsi="Calibri" w:cs="Calibri"/>
                <w:b/>
                <w:bCs/>
                <w:i/>
              </w:rPr>
            </w:pPr>
            <w:r>
              <w:rPr>
                <w:rFonts w:ascii="Calibri" w:hAnsi="Calibri" w:cs="Calibri"/>
                <w:b/>
                <w:bCs/>
              </w:rPr>
              <w:t>118.9%</w:t>
            </w:r>
          </w:p>
        </w:tc>
        <w:tc>
          <w:tcPr>
            <w:tcW w:w="1498" w:type="dxa"/>
            <w:tcBorders>
              <w:top w:val="single" w:sz="18" w:space="0" w:color="auto"/>
              <w:left w:val="single" w:sz="8" w:space="0" w:color="auto"/>
              <w:bottom w:val="single" w:sz="18" w:space="0" w:color="auto"/>
              <w:right w:val="single" w:sz="8" w:space="0" w:color="auto"/>
            </w:tcBorders>
            <w:shd w:val="clear" w:color="000000" w:fill="00B0F0"/>
            <w:vAlign w:val="bottom"/>
          </w:tcPr>
          <w:p w14:paraId="5703162D" w14:textId="0D0EA566" w:rsidR="00FC64E1" w:rsidRPr="00E61F19" w:rsidRDefault="00FC64E1" w:rsidP="00FC64E1">
            <w:pPr>
              <w:spacing w:after="0"/>
              <w:jc w:val="center"/>
              <w:rPr>
                <w:rFonts w:ascii="Calibri" w:hAnsi="Calibri" w:cs="Calibri"/>
                <w:b/>
                <w:bCs/>
                <w:i/>
              </w:rPr>
            </w:pPr>
            <w:r>
              <w:rPr>
                <w:rFonts w:ascii="Calibri" w:hAnsi="Calibri" w:cs="Calibri"/>
                <w:b/>
                <w:bCs/>
              </w:rPr>
              <w:t>109.9%</w:t>
            </w:r>
          </w:p>
        </w:tc>
        <w:tc>
          <w:tcPr>
            <w:tcW w:w="941" w:type="dxa"/>
            <w:tcBorders>
              <w:top w:val="single" w:sz="18" w:space="0" w:color="auto"/>
              <w:left w:val="single" w:sz="8" w:space="0" w:color="auto"/>
              <w:bottom w:val="single" w:sz="18" w:space="0" w:color="auto"/>
              <w:right w:val="single" w:sz="8" w:space="0" w:color="auto"/>
            </w:tcBorders>
            <w:shd w:val="clear" w:color="000000" w:fill="00B0F0"/>
            <w:vAlign w:val="bottom"/>
          </w:tcPr>
          <w:p w14:paraId="2C7692E4" w14:textId="45C53A6F" w:rsidR="00FC64E1" w:rsidRPr="00E61F19" w:rsidRDefault="00FC64E1" w:rsidP="00FC64E1">
            <w:pPr>
              <w:spacing w:after="0"/>
              <w:jc w:val="center"/>
              <w:rPr>
                <w:rFonts w:ascii="Calibri" w:hAnsi="Calibri" w:cs="Calibri"/>
                <w:b/>
                <w:bCs/>
                <w:i/>
              </w:rPr>
            </w:pPr>
            <w:r>
              <w:rPr>
                <w:rFonts w:ascii="Calibri" w:hAnsi="Calibri" w:cs="Calibri"/>
                <w:b/>
                <w:bCs/>
              </w:rPr>
              <w:t>155.1%</w:t>
            </w:r>
          </w:p>
        </w:tc>
        <w:tc>
          <w:tcPr>
            <w:tcW w:w="1014" w:type="dxa"/>
            <w:tcBorders>
              <w:top w:val="single" w:sz="18" w:space="0" w:color="auto"/>
              <w:left w:val="single" w:sz="8" w:space="0" w:color="auto"/>
              <w:bottom w:val="single" w:sz="18" w:space="0" w:color="auto"/>
              <w:right w:val="single" w:sz="8" w:space="0" w:color="auto"/>
            </w:tcBorders>
            <w:shd w:val="clear" w:color="000000" w:fill="00B0F0"/>
            <w:vAlign w:val="bottom"/>
          </w:tcPr>
          <w:p w14:paraId="5BEE06CC" w14:textId="7E5C58BF" w:rsidR="00FC64E1" w:rsidRPr="00E61F19" w:rsidRDefault="00FC64E1" w:rsidP="00FC64E1">
            <w:pPr>
              <w:spacing w:after="0"/>
              <w:jc w:val="center"/>
              <w:rPr>
                <w:rFonts w:ascii="Calibri" w:hAnsi="Calibri" w:cs="Calibri"/>
                <w:b/>
                <w:bCs/>
                <w:i/>
              </w:rPr>
            </w:pPr>
            <w:r>
              <w:rPr>
                <w:rFonts w:ascii="Calibri" w:hAnsi="Calibri" w:cs="Calibri"/>
                <w:b/>
                <w:bCs/>
              </w:rPr>
              <w:t>103.4%</w:t>
            </w:r>
          </w:p>
        </w:tc>
        <w:tc>
          <w:tcPr>
            <w:tcW w:w="882" w:type="dxa"/>
            <w:tcBorders>
              <w:top w:val="single" w:sz="18" w:space="0" w:color="auto"/>
              <w:left w:val="single" w:sz="8" w:space="0" w:color="auto"/>
              <w:bottom w:val="single" w:sz="18" w:space="0" w:color="auto"/>
              <w:right w:val="single" w:sz="8" w:space="0" w:color="auto"/>
            </w:tcBorders>
            <w:shd w:val="clear" w:color="000000" w:fill="00B0F0"/>
            <w:vAlign w:val="bottom"/>
          </w:tcPr>
          <w:p w14:paraId="5587B55F" w14:textId="314FB94C" w:rsidR="00FC64E1" w:rsidRPr="00E61F19" w:rsidRDefault="00FC64E1" w:rsidP="00FC64E1">
            <w:pPr>
              <w:spacing w:after="0"/>
              <w:jc w:val="center"/>
              <w:rPr>
                <w:rFonts w:ascii="Calibri" w:hAnsi="Calibri" w:cs="Calibri"/>
                <w:b/>
                <w:bCs/>
                <w:i/>
              </w:rPr>
            </w:pPr>
            <w:r>
              <w:rPr>
                <w:rFonts w:ascii="Calibri" w:hAnsi="Calibri" w:cs="Calibri"/>
                <w:b/>
                <w:bCs/>
              </w:rPr>
              <w:t>134.6%</w:t>
            </w:r>
          </w:p>
        </w:tc>
        <w:tc>
          <w:tcPr>
            <w:tcW w:w="882" w:type="dxa"/>
            <w:tcBorders>
              <w:top w:val="single" w:sz="18" w:space="0" w:color="auto"/>
              <w:left w:val="single" w:sz="8" w:space="0" w:color="auto"/>
              <w:bottom w:val="single" w:sz="18" w:space="0" w:color="auto"/>
              <w:right w:val="single" w:sz="8" w:space="0" w:color="auto"/>
            </w:tcBorders>
            <w:shd w:val="clear" w:color="000000" w:fill="00B0F0"/>
            <w:vAlign w:val="bottom"/>
          </w:tcPr>
          <w:p w14:paraId="5245E19D" w14:textId="24CBA719" w:rsidR="00FC64E1" w:rsidRPr="00E61F19" w:rsidRDefault="00FC64E1" w:rsidP="00FC64E1">
            <w:pPr>
              <w:spacing w:after="0"/>
              <w:jc w:val="center"/>
              <w:rPr>
                <w:rFonts w:ascii="Calibri" w:hAnsi="Calibri" w:cs="Calibri"/>
                <w:b/>
                <w:bCs/>
                <w:i/>
              </w:rPr>
            </w:pPr>
            <w:r>
              <w:rPr>
                <w:rFonts w:ascii="Calibri" w:hAnsi="Calibri" w:cs="Calibri"/>
                <w:b/>
                <w:bCs/>
              </w:rPr>
              <w:t>112.5%</w:t>
            </w:r>
          </w:p>
        </w:tc>
      </w:tr>
      <w:tr w:rsidR="00FC64E1" w:rsidRPr="00E61F19" w14:paraId="5EB98905" w14:textId="77777777" w:rsidTr="007154A4">
        <w:trPr>
          <w:trHeight w:val="227"/>
        </w:trPr>
        <w:tc>
          <w:tcPr>
            <w:tcW w:w="1592" w:type="dxa"/>
            <w:tcBorders>
              <w:top w:val="single" w:sz="18" w:space="0" w:color="auto"/>
              <w:left w:val="single" w:sz="8" w:space="0" w:color="auto"/>
              <w:bottom w:val="single" w:sz="8" w:space="0" w:color="auto"/>
              <w:right w:val="single" w:sz="8" w:space="0" w:color="auto"/>
            </w:tcBorders>
            <w:vAlign w:val="center"/>
          </w:tcPr>
          <w:p w14:paraId="707CBF8E"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Fleming</w:t>
            </w:r>
          </w:p>
        </w:tc>
        <w:tc>
          <w:tcPr>
            <w:tcW w:w="1498" w:type="dxa"/>
            <w:tcBorders>
              <w:top w:val="single" w:sz="18" w:space="0" w:color="auto"/>
              <w:left w:val="single" w:sz="8" w:space="0" w:color="auto"/>
              <w:bottom w:val="single" w:sz="8" w:space="0" w:color="auto"/>
              <w:right w:val="single" w:sz="8" w:space="0" w:color="auto"/>
            </w:tcBorders>
            <w:shd w:val="clear" w:color="000000" w:fill="FFC000"/>
            <w:vAlign w:val="bottom"/>
          </w:tcPr>
          <w:p w14:paraId="7CCDAC22" w14:textId="7CA65CD7" w:rsidR="00FC64E1" w:rsidRPr="00E61F19" w:rsidRDefault="00FC64E1" w:rsidP="00FC64E1">
            <w:pPr>
              <w:spacing w:after="0" w:line="240" w:lineRule="auto"/>
              <w:jc w:val="center"/>
              <w:rPr>
                <w:rFonts w:ascii="Calibri" w:hAnsi="Calibri" w:cs="Calibri"/>
                <w:b/>
                <w:bCs/>
              </w:rPr>
            </w:pPr>
            <w:r>
              <w:rPr>
                <w:rFonts w:ascii="Calibri" w:hAnsi="Calibri" w:cs="Calibri"/>
                <w:b/>
                <w:bCs/>
              </w:rPr>
              <w:t>85.9%</w:t>
            </w:r>
          </w:p>
        </w:tc>
        <w:tc>
          <w:tcPr>
            <w:tcW w:w="941" w:type="dxa"/>
            <w:tcBorders>
              <w:top w:val="single" w:sz="18" w:space="0" w:color="auto"/>
              <w:left w:val="single" w:sz="8" w:space="0" w:color="auto"/>
              <w:bottom w:val="single" w:sz="8" w:space="0" w:color="auto"/>
              <w:right w:val="single" w:sz="8" w:space="0" w:color="auto"/>
            </w:tcBorders>
            <w:shd w:val="clear" w:color="000000" w:fill="00B0F0"/>
            <w:vAlign w:val="bottom"/>
          </w:tcPr>
          <w:p w14:paraId="795196CC" w14:textId="074046ED" w:rsidR="00FC64E1" w:rsidRPr="00E61F19" w:rsidRDefault="00FC64E1" w:rsidP="00FC64E1">
            <w:pPr>
              <w:spacing w:after="0"/>
              <w:jc w:val="center"/>
              <w:rPr>
                <w:rFonts w:ascii="Calibri" w:hAnsi="Calibri" w:cs="Calibri"/>
                <w:b/>
                <w:bCs/>
              </w:rPr>
            </w:pPr>
            <w:r>
              <w:rPr>
                <w:rFonts w:ascii="Calibri" w:hAnsi="Calibri" w:cs="Calibri"/>
                <w:b/>
                <w:bCs/>
              </w:rPr>
              <w:t>106.4%</w:t>
            </w:r>
          </w:p>
        </w:tc>
        <w:tc>
          <w:tcPr>
            <w:tcW w:w="1498" w:type="dxa"/>
            <w:tcBorders>
              <w:top w:val="single" w:sz="18" w:space="0" w:color="auto"/>
              <w:left w:val="single" w:sz="8" w:space="0" w:color="auto"/>
              <w:bottom w:val="single" w:sz="8" w:space="0" w:color="auto"/>
              <w:right w:val="single" w:sz="8" w:space="0" w:color="auto"/>
            </w:tcBorders>
            <w:shd w:val="clear" w:color="000000" w:fill="92D050"/>
            <w:vAlign w:val="bottom"/>
          </w:tcPr>
          <w:p w14:paraId="4A131974" w14:textId="05544ECA" w:rsidR="00FC64E1" w:rsidRPr="00E61F19" w:rsidRDefault="00FC64E1" w:rsidP="00FC64E1">
            <w:pPr>
              <w:spacing w:after="0"/>
              <w:jc w:val="center"/>
              <w:rPr>
                <w:rFonts w:ascii="Calibri" w:hAnsi="Calibri" w:cs="Calibri"/>
                <w:b/>
                <w:bCs/>
              </w:rPr>
            </w:pPr>
            <w:r>
              <w:rPr>
                <w:rFonts w:ascii="Calibri" w:hAnsi="Calibri" w:cs="Calibri"/>
                <w:b/>
                <w:bCs/>
              </w:rPr>
              <w:t>99.2%</w:t>
            </w:r>
          </w:p>
        </w:tc>
        <w:tc>
          <w:tcPr>
            <w:tcW w:w="941" w:type="dxa"/>
            <w:tcBorders>
              <w:top w:val="single" w:sz="18" w:space="0" w:color="auto"/>
              <w:left w:val="single" w:sz="8" w:space="0" w:color="auto"/>
              <w:bottom w:val="single" w:sz="8" w:space="0" w:color="auto"/>
              <w:right w:val="single" w:sz="8" w:space="0" w:color="auto"/>
            </w:tcBorders>
            <w:shd w:val="clear" w:color="000000" w:fill="00B0F0"/>
            <w:vAlign w:val="bottom"/>
          </w:tcPr>
          <w:p w14:paraId="59C44F08" w14:textId="7B3B6A40" w:rsidR="00FC64E1" w:rsidRPr="00E61F19" w:rsidRDefault="00FC64E1" w:rsidP="00FC64E1">
            <w:pPr>
              <w:spacing w:after="0"/>
              <w:jc w:val="center"/>
              <w:rPr>
                <w:rFonts w:ascii="Calibri" w:hAnsi="Calibri" w:cs="Calibri"/>
                <w:b/>
                <w:bCs/>
              </w:rPr>
            </w:pPr>
            <w:r>
              <w:rPr>
                <w:rFonts w:ascii="Calibri" w:hAnsi="Calibri" w:cs="Calibri"/>
                <w:b/>
                <w:bCs/>
              </w:rPr>
              <w:t>125.7%</w:t>
            </w:r>
          </w:p>
        </w:tc>
        <w:tc>
          <w:tcPr>
            <w:tcW w:w="1014" w:type="dxa"/>
            <w:tcBorders>
              <w:top w:val="single" w:sz="18" w:space="0" w:color="auto"/>
              <w:left w:val="single" w:sz="8" w:space="0" w:color="auto"/>
              <w:bottom w:val="single" w:sz="8" w:space="0" w:color="auto"/>
              <w:right w:val="single" w:sz="8" w:space="0" w:color="auto"/>
            </w:tcBorders>
            <w:shd w:val="clear" w:color="000000" w:fill="FFC000"/>
            <w:vAlign w:val="bottom"/>
          </w:tcPr>
          <w:p w14:paraId="5B18C237" w14:textId="03295782" w:rsidR="00FC64E1" w:rsidRPr="00E61F19" w:rsidRDefault="00FC64E1" w:rsidP="00FC64E1">
            <w:pPr>
              <w:spacing w:after="0"/>
              <w:jc w:val="center"/>
              <w:rPr>
                <w:rFonts w:ascii="Calibri" w:hAnsi="Calibri" w:cs="Calibri"/>
                <w:b/>
                <w:bCs/>
              </w:rPr>
            </w:pPr>
            <w:r>
              <w:rPr>
                <w:rFonts w:ascii="Calibri" w:hAnsi="Calibri" w:cs="Calibri"/>
                <w:b/>
                <w:bCs/>
              </w:rPr>
              <w:t>91.5%</w:t>
            </w:r>
          </w:p>
        </w:tc>
        <w:tc>
          <w:tcPr>
            <w:tcW w:w="882" w:type="dxa"/>
            <w:tcBorders>
              <w:top w:val="single" w:sz="18" w:space="0" w:color="auto"/>
              <w:left w:val="single" w:sz="8" w:space="0" w:color="auto"/>
              <w:bottom w:val="single" w:sz="8" w:space="0" w:color="auto"/>
              <w:right w:val="single" w:sz="8" w:space="0" w:color="auto"/>
            </w:tcBorders>
            <w:shd w:val="clear" w:color="000000" w:fill="00B0F0"/>
            <w:vAlign w:val="bottom"/>
          </w:tcPr>
          <w:p w14:paraId="5FDFAFCA" w14:textId="257F7A06" w:rsidR="00FC64E1" w:rsidRPr="00E61F19" w:rsidRDefault="00FC64E1" w:rsidP="00FC64E1">
            <w:pPr>
              <w:spacing w:after="0"/>
              <w:jc w:val="center"/>
              <w:rPr>
                <w:rFonts w:ascii="Calibri" w:hAnsi="Calibri" w:cs="Calibri"/>
                <w:b/>
                <w:bCs/>
              </w:rPr>
            </w:pPr>
            <w:r>
              <w:rPr>
                <w:rFonts w:ascii="Calibri" w:hAnsi="Calibri" w:cs="Calibri"/>
                <w:b/>
                <w:bCs/>
              </w:rPr>
              <w:t>115.6%</w:t>
            </w:r>
          </w:p>
        </w:tc>
        <w:tc>
          <w:tcPr>
            <w:tcW w:w="882" w:type="dxa"/>
            <w:tcBorders>
              <w:top w:val="single" w:sz="18" w:space="0" w:color="auto"/>
              <w:left w:val="single" w:sz="8" w:space="0" w:color="auto"/>
              <w:bottom w:val="single" w:sz="8" w:space="0" w:color="auto"/>
              <w:right w:val="single" w:sz="8" w:space="0" w:color="auto"/>
            </w:tcBorders>
            <w:shd w:val="clear" w:color="000000" w:fill="92D050"/>
            <w:vAlign w:val="bottom"/>
          </w:tcPr>
          <w:p w14:paraId="2367C33C" w14:textId="0CE624CE" w:rsidR="00FC64E1" w:rsidRPr="00E61F19" w:rsidRDefault="00FC64E1" w:rsidP="00FC64E1">
            <w:pPr>
              <w:spacing w:after="0"/>
              <w:jc w:val="center"/>
              <w:rPr>
                <w:rFonts w:ascii="Calibri" w:hAnsi="Calibri" w:cs="Calibri"/>
                <w:b/>
                <w:bCs/>
              </w:rPr>
            </w:pPr>
            <w:r>
              <w:rPr>
                <w:rFonts w:ascii="Calibri" w:hAnsi="Calibri" w:cs="Calibri"/>
                <w:b/>
                <w:bCs/>
              </w:rPr>
              <w:t>98.9%</w:t>
            </w:r>
          </w:p>
        </w:tc>
      </w:tr>
      <w:tr w:rsidR="00FC64E1" w:rsidRPr="00E61F19" w14:paraId="23B76B9D"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0ECA75D0"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Harold</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08165CBF" w14:textId="5546EF19" w:rsidR="00FC64E1" w:rsidRPr="00E61F19" w:rsidRDefault="00FC64E1" w:rsidP="00FC64E1">
            <w:pPr>
              <w:spacing w:after="0"/>
              <w:jc w:val="center"/>
              <w:rPr>
                <w:rFonts w:ascii="Calibri" w:hAnsi="Calibri" w:cs="Calibri"/>
                <w:b/>
                <w:bCs/>
              </w:rPr>
            </w:pPr>
            <w:r>
              <w:rPr>
                <w:rFonts w:ascii="Calibri" w:hAnsi="Calibri" w:cs="Calibri"/>
                <w:b/>
                <w:bCs/>
              </w:rPr>
              <w:t>90.8%</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5CF0B6FE" w14:textId="0C507E60" w:rsidR="00FC64E1" w:rsidRPr="00E61F19" w:rsidRDefault="00FC64E1" w:rsidP="00FC64E1">
            <w:pPr>
              <w:spacing w:after="0"/>
              <w:jc w:val="center"/>
              <w:rPr>
                <w:rFonts w:ascii="Calibri" w:hAnsi="Calibri" w:cs="Calibri"/>
                <w:b/>
                <w:bCs/>
              </w:rPr>
            </w:pPr>
            <w:r>
              <w:rPr>
                <w:rFonts w:ascii="Calibri" w:hAnsi="Calibri" w:cs="Calibri"/>
                <w:b/>
                <w:bCs/>
              </w:rPr>
              <w:t>115.5%</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19A9238A" w14:textId="1185905B" w:rsidR="00FC64E1" w:rsidRPr="00E61F19" w:rsidRDefault="00FC64E1" w:rsidP="00FC64E1">
            <w:pPr>
              <w:spacing w:after="0"/>
              <w:jc w:val="center"/>
              <w:rPr>
                <w:rFonts w:ascii="Calibri" w:hAnsi="Calibri" w:cs="Calibri"/>
                <w:b/>
                <w:bCs/>
              </w:rPr>
            </w:pPr>
            <w:r>
              <w:rPr>
                <w:rFonts w:ascii="Calibri" w:hAnsi="Calibri" w:cs="Calibri"/>
                <w:b/>
                <w:bCs/>
              </w:rPr>
              <w:t>103.8%</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08C522E1" w14:textId="2B1496E4" w:rsidR="00FC64E1" w:rsidRPr="00E61F19" w:rsidRDefault="00FC64E1" w:rsidP="00FC64E1">
            <w:pPr>
              <w:spacing w:after="0"/>
              <w:jc w:val="center"/>
              <w:rPr>
                <w:rFonts w:ascii="Calibri" w:hAnsi="Calibri" w:cs="Calibri"/>
                <w:b/>
                <w:bCs/>
              </w:rPr>
            </w:pPr>
            <w:r>
              <w:rPr>
                <w:rFonts w:ascii="Calibri" w:hAnsi="Calibri" w:cs="Calibri"/>
                <w:b/>
                <w:bCs/>
              </w:rPr>
              <w:t>136.4%</w:t>
            </w:r>
          </w:p>
        </w:tc>
        <w:tc>
          <w:tcPr>
            <w:tcW w:w="1014" w:type="dxa"/>
            <w:tcBorders>
              <w:top w:val="single" w:sz="8" w:space="0" w:color="auto"/>
              <w:left w:val="single" w:sz="8" w:space="0" w:color="auto"/>
              <w:bottom w:val="single" w:sz="8" w:space="0" w:color="auto"/>
              <w:right w:val="single" w:sz="8" w:space="0" w:color="auto"/>
            </w:tcBorders>
            <w:shd w:val="clear" w:color="000000" w:fill="92D050"/>
            <w:vAlign w:val="bottom"/>
          </w:tcPr>
          <w:p w14:paraId="0DD7B8A1" w14:textId="61599E3A" w:rsidR="00FC64E1" w:rsidRPr="00E61F19" w:rsidRDefault="00FC64E1" w:rsidP="00FC64E1">
            <w:pPr>
              <w:spacing w:after="0"/>
              <w:jc w:val="center"/>
              <w:rPr>
                <w:rFonts w:ascii="Calibri" w:hAnsi="Calibri" w:cs="Calibri"/>
                <w:b/>
                <w:bCs/>
              </w:rPr>
            </w:pPr>
            <w:r>
              <w:rPr>
                <w:rFonts w:ascii="Calibri" w:hAnsi="Calibri" w:cs="Calibri"/>
                <w:b/>
                <w:bCs/>
              </w:rPr>
              <w:t>96.5%</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27D2B661" w14:textId="249531DD" w:rsidR="00FC64E1" w:rsidRPr="00E61F19" w:rsidRDefault="00FC64E1" w:rsidP="00FC64E1">
            <w:pPr>
              <w:spacing w:after="0"/>
              <w:jc w:val="center"/>
              <w:rPr>
                <w:rFonts w:ascii="Calibri" w:hAnsi="Calibri" w:cs="Calibri"/>
                <w:b/>
                <w:bCs/>
              </w:rPr>
            </w:pPr>
            <w:r>
              <w:rPr>
                <w:rFonts w:ascii="Calibri" w:hAnsi="Calibri" w:cs="Calibri"/>
                <w:b/>
                <w:bCs/>
              </w:rPr>
              <w:t>125.5%</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59AB826D" w14:textId="37A393CD" w:rsidR="00FC64E1" w:rsidRPr="00E61F19" w:rsidRDefault="00FC64E1" w:rsidP="00FC64E1">
            <w:pPr>
              <w:spacing w:after="0"/>
              <w:jc w:val="center"/>
              <w:rPr>
                <w:rFonts w:ascii="Calibri" w:hAnsi="Calibri" w:cs="Calibri"/>
                <w:b/>
                <w:bCs/>
              </w:rPr>
            </w:pPr>
            <w:r>
              <w:rPr>
                <w:rFonts w:ascii="Calibri" w:hAnsi="Calibri" w:cs="Calibri"/>
                <w:b/>
                <w:bCs/>
              </w:rPr>
              <w:t>105.6%</w:t>
            </w:r>
          </w:p>
        </w:tc>
      </w:tr>
      <w:tr w:rsidR="00FC64E1" w:rsidRPr="00E61F19" w14:paraId="7D8A4DEE"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4EA81B9C"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 xml:space="preserve">Kingsmoor </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223804A5" w14:textId="125D3A6D" w:rsidR="00FC64E1" w:rsidRPr="00E61F19" w:rsidRDefault="00FC64E1" w:rsidP="00FC64E1">
            <w:pPr>
              <w:spacing w:after="0"/>
              <w:jc w:val="center"/>
              <w:rPr>
                <w:rFonts w:ascii="Calibri" w:hAnsi="Calibri" w:cs="Calibri"/>
                <w:b/>
                <w:bCs/>
              </w:rPr>
            </w:pPr>
            <w:r>
              <w:rPr>
                <w:rFonts w:ascii="Calibri" w:hAnsi="Calibri" w:cs="Calibri"/>
                <w:b/>
                <w:bCs/>
              </w:rPr>
              <w:t>86.6%</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5A16E0AB" w14:textId="4A6C28C3" w:rsidR="00FC64E1" w:rsidRPr="00E61F19" w:rsidRDefault="00FC64E1" w:rsidP="00FC64E1">
            <w:pPr>
              <w:spacing w:after="0"/>
              <w:jc w:val="center"/>
              <w:rPr>
                <w:rFonts w:ascii="Calibri" w:hAnsi="Calibri" w:cs="Calibri"/>
                <w:b/>
                <w:bCs/>
              </w:rPr>
            </w:pPr>
            <w:r>
              <w:rPr>
                <w:rFonts w:ascii="Calibri" w:hAnsi="Calibri" w:cs="Calibri"/>
                <w:b/>
                <w:bCs/>
              </w:rPr>
              <w:t>144.7%</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3AB5D8D6" w14:textId="58B15554" w:rsidR="00FC64E1" w:rsidRPr="00E61F19" w:rsidRDefault="00FC64E1" w:rsidP="00FC64E1">
            <w:pPr>
              <w:spacing w:after="0"/>
              <w:jc w:val="center"/>
              <w:rPr>
                <w:rFonts w:ascii="Calibri" w:hAnsi="Calibri" w:cs="Calibri"/>
                <w:b/>
                <w:bCs/>
              </w:rPr>
            </w:pPr>
            <w:r>
              <w:rPr>
                <w:rFonts w:ascii="Calibri" w:hAnsi="Calibri" w:cs="Calibri"/>
                <w:b/>
                <w:bCs/>
              </w:rPr>
              <w:t>105.4%</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6D4C65FA" w14:textId="37F9F36F" w:rsidR="00FC64E1" w:rsidRPr="00E61F19" w:rsidRDefault="00FC64E1" w:rsidP="00FC64E1">
            <w:pPr>
              <w:spacing w:after="0"/>
              <w:jc w:val="center"/>
              <w:rPr>
                <w:rFonts w:ascii="Calibri" w:hAnsi="Calibri" w:cs="Calibri"/>
                <w:b/>
                <w:bCs/>
              </w:rPr>
            </w:pPr>
            <w:r>
              <w:rPr>
                <w:rFonts w:ascii="Calibri" w:hAnsi="Calibri" w:cs="Calibri"/>
                <w:b/>
                <w:bCs/>
              </w:rPr>
              <w:t>167.1%</w:t>
            </w:r>
          </w:p>
        </w:tc>
        <w:tc>
          <w:tcPr>
            <w:tcW w:w="1014" w:type="dxa"/>
            <w:tcBorders>
              <w:top w:val="single" w:sz="8" w:space="0" w:color="auto"/>
              <w:left w:val="single" w:sz="8" w:space="0" w:color="auto"/>
              <w:bottom w:val="single" w:sz="8" w:space="0" w:color="auto"/>
              <w:right w:val="single" w:sz="8" w:space="0" w:color="auto"/>
            </w:tcBorders>
            <w:shd w:val="clear" w:color="000000" w:fill="FFC000"/>
            <w:vAlign w:val="bottom"/>
          </w:tcPr>
          <w:p w14:paraId="26F118AA" w14:textId="1B2612F8" w:rsidR="00FC64E1" w:rsidRPr="00E61F19" w:rsidRDefault="00FC64E1" w:rsidP="00FC64E1">
            <w:pPr>
              <w:spacing w:after="0"/>
              <w:jc w:val="center"/>
              <w:rPr>
                <w:rFonts w:ascii="Calibri" w:hAnsi="Calibri" w:cs="Calibri"/>
                <w:b/>
                <w:bCs/>
              </w:rPr>
            </w:pPr>
            <w:r>
              <w:rPr>
                <w:rFonts w:ascii="Calibri" w:hAnsi="Calibri" w:cs="Calibri"/>
                <w:b/>
                <w:bCs/>
              </w:rPr>
              <w:t>93.7%</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0A4BFA84" w14:textId="41A8AAC2" w:rsidR="00FC64E1" w:rsidRPr="00E61F19" w:rsidRDefault="00FC64E1" w:rsidP="00FC64E1">
            <w:pPr>
              <w:spacing w:after="0"/>
              <w:jc w:val="center"/>
              <w:rPr>
                <w:rFonts w:ascii="Calibri" w:hAnsi="Calibri" w:cs="Calibri"/>
                <w:b/>
                <w:bCs/>
              </w:rPr>
            </w:pPr>
            <w:r>
              <w:rPr>
                <w:rFonts w:ascii="Calibri" w:hAnsi="Calibri" w:cs="Calibri"/>
                <w:b/>
                <w:bCs/>
              </w:rPr>
              <w:t>155.4%</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1FD65BBE" w14:textId="195CC158" w:rsidR="00FC64E1" w:rsidRPr="00E61F19" w:rsidRDefault="00FC64E1" w:rsidP="00FC64E1">
            <w:pPr>
              <w:spacing w:after="0"/>
              <w:jc w:val="center"/>
              <w:rPr>
                <w:rFonts w:ascii="Calibri" w:hAnsi="Calibri" w:cs="Calibri"/>
                <w:b/>
                <w:bCs/>
              </w:rPr>
            </w:pPr>
            <w:r>
              <w:rPr>
                <w:rFonts w:ascii="Calibri" w:hAnsi="Calibri" w:cs="Calibri"/>
                <w:b/>
                <w:bCs/>
              </w:rPr>
              <w:t>116.7%</w:t>
            </w:r>
          </w:p>
        </w:tc>
      </w:tr>
      <w:tr w:rsidR="00FC64E1" w:rsidRPr="00E61F19" w14:paraId="384B965E"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3DDC8F5C"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Lister</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5174857A" w14:textId="3139C80D" w:rsidR="00FC64E1" w:rsidRPr="00E61F19" w:rsidRDefault="00FC64E1" w:rsidP="00FC64E1">
            <w:pPr>
              <w:spacing w:after="0"/>
              <w:jc w:val="center"/>
              <w:rPr>
                <w:rFonts w:ascii="Calibri" w:hAnsi="Calibri" w:cs="Calibri"/>
                <w:b/>
                <w:bCs/>
              </w:rPr>
            </w:pPr>
            <w:r>
              <w:rPr>
                <w:rFonts w:ascii="Calibri" w:hAnsi="Calibri" w:cs="Calibri"/>
                <w:b/>
                <w:bCs/>
              </w:rPr>
              <w:t>92.0%</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7E3176FA" w14:textId="24417E7E" w:rsidR="00FC64E1" w:rsidRPr="00E61F19" w:rsidRDefault="00FC64E1" w:rsidP="00FC64E1">
            <w:pPr>
              <w:spacing w:after="0"/>
              <w:jc w:val="center"/>
              <w:rPr>
                <w:rFonts w:ascii="Calibri" w:hAnsi="Calibri" w:cs="Calibri"/>
                <w:b/>
                <w:bCs/>
              </w:rPr>
            </w:pPr>
            <w:r>
              <w:rPr>
                <w:rFonts w:ascii="Calibri" w:hAnsi="Calibri" w:cs="Calibri"/>
                <w:b/>
                <w:bCs/>
              </w:rPr>
              <w:t>121.3%</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4AAE56F8" w14:textId="7C94D016" w:rsidR="00FC64E1" w:rsidRPr="00E61F19" w:rsidRDefault="00FC64E1" w:rsidP="00FC64E1">
            <w:pPr>
              <w:spacing w:after="0"/>
              <w:jc w:val="center"/>
              <w:rPr>
                <w:rFonts w:ascii="Calibri" w:hAnsi="Calibri" w:cs="Calibri"/>
                <w:b/>
                <w:bCs/>
              </w:rPr>
            </w:pPr>
            <w:r>
              <w:rPr>
                <w:rFonts w:ascii="Calibri" w:hAnsi="Calibri" w:cs="Calibri"/>
                <w:b/>
                <w:bCs/>
              </w:rPr>
              <w:t>100.2%</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1D4B5591" w14:textId="3925421F" w:rsidR="00FC64E1" w:rsidRPr="00E61F19" w:rsidRDefault="00FC64E1" w:rsidP="00FC64E1">
            <w:pPr>
              <w:spacing w:after="0"/>
              <w:jc w:val="center"/>
              <w:rPr>
                <w:rFonts w:ascii="Calibri" w:hAnsi="Calibri" w:cs="Calibri"/>
                <w:b/>
                <w:bCs/>
              </w:rPr>
            </w:pPr>
            <w:r>
              <w:rPr>
                <w:rFonts w:ascii="Calibri" w:hAnsi="Calibri" w:cs="Calibri"/>
                <w:b/>
                <w:bCs/>
              </w:rPr>
              <w:t>150.6%</w:t>
            </w:r>
          </w:p>
        </w:tc>
        <w:tc>
          <w:tcPr>
            <w:tcW w:w="1014" w:type="dxa"/>
            <w:tcBorders>
              <w:top w:val="single" w:sz="8" w:space="0" w:color="auto"/>
              <w:left w:val="single" w:sz="8" w:space="0" w:color="auto"/>
              <w:bottom w:val="single" w:sz="8" w:space="0" w:color="auto"/>
              <w:right w:val="single" w:sz="8" w:space="0" w:color="auto"/>
            </w:tcBorders>
            <w:shd w:val="clear" w:color="000000" w:fill="92D050"/>
            <w:vAlign w:val="bottom"/>
          </w:tcPr>
          <w:p w14:paraId="6E1E5D9C" w14:textId="2363D89B" w:rsidR="00FC64E1" w:rsidRPr="00E61F19" w:rsidRDefault="00FC64E1" w:rsidP="00FC64E1">
            <w:pPr>
              <w:spacing w:after="0"/>
              <w:jc w:val="center"/>
              <w:rPr>
                <w:rFonts w:ascii="Calibri" w:hAnsi="Calibri" w:cs="Calibri"/>
                <w:b/>
                <w:bCs/>
              </w:rPr>
            </w:pPr>
            <w:r>
              <w:rPr>
                <w:rFonts w:ascii="Calibri" w:hAnsi="Calibri" w:cs="Calibri"/>
                <w:b/>
                <w:bCs/>
              </w:rPr>
              <w:t>95.4%</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1DFA23E2" w14:textId="79AC235A" w:rsidR="00FC64E1" w:rsidRPr="00E61F19" w:rsidRDefault="00FC64E1" w:rsidP="00FC64E1">
            <w:pPr>
              <w:spacing w:after="0"/>
              <w:jc w:val="center"/>
              <w:rPr>
                <w:rFonts w:ascii="Calibri" w:hAnsi="Calibri" w:cs="Calibri"/>
                <w:b/>
                <w:bCs/>
              </w:rPr>
            </w:pPr>
            <w:r>
              <w:rPr>
                <w:rFonts w:ascii="Calibri" w:hAnsi="Calibri" w:cs="Calibri"/>
                <w:b/>
                <w:bCs/>
              </w:rPr>
              <w:t>135.3%</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203F5278" w14:textId="1E6B4256" w:rsidR="00FC64E1" w:rsidRPr="00E61F19" w:rsidRDefault="00FC64E1" w:rsidP="00FC64E1">
            <w:pPr>
              <w:spacing w:after="0"/>
              <w:jc w:val="center"/>
              <w:rPr>
                <w:rFonts w:ascii="Calibri" w:hAnsi="Calibri" w:cs="Calibri"/>
                <w:b/>
                <w:bCs/>
              </w:rPr>
            </w:pPr>
            <w:r>
              <w:rPr>
                <w:rFonts w:ascii="Calibri" w:hAnsi="Calibri" w:cs="Calibri"/>
                <w:b/>
                <w:bCs/>
              </w:rPr>
              <w:t>111.4%</w:t>
            </w:r>
          </w:p>
        </w:tc>
      </w:tr>
      <w:tr w:rsidR="00FC64E1" w:rsidRPr="00E61F19" w14:paraId="4622C08E"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46D466A5"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Locke</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5D72A141" w14:textId="12ED2EE3" w:rsidR="00FC64E1" w:rsidRPr="00E61F19" w:rsidRDefault="00FC64E1" w:rsidP="00FC64E1">
            <w:pPr>
              <w:spacing w:after="0"/>
              <w:jc w:val="center"/>
              <w:rPr>
                <w:rFonts w:ascii="Calibri" w:hAnsi="Calibri" w:cs="Calibri"/>
                <w:b/>
                <w:bCs/>
              </w:rPr>
            </w:pPr>
            <w:r>
              <w:rPr>
                <w:rFonts w:ascii="Calibri" w:hAnsi="Calibri" w:cs="Calibri"/>
                <w:b/>
                <w:bCs/>
              </w:rPr>
              <w:t>86.0%</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11A1283D" w14:textId="31F2FA33" w:rsidR="00FC64E1" w:rsidRPr="00E61F19" w:rsidRDefault="00FC64E1" w:rsidP="00FC64E1">
            <w:pPr>
              <w:spacing w:after="0"/>
              <w:jc w:val="center"/>
              <w:rPr>
                <w:rFonts w:ascii="Calibri" w:hAnsi="Calibri" w:cs="Calibri"/>
                <w:b/>
                <w:bCs/>
              </w:rPr>
            </w:pPr>
            <w:r>
              <w:rPr>
                <w:rFonts w:ascii="Calibri" w:hAnsi="Calibri" w:cs="Calibri"/>
                <w:b/>
                <w:bCs/>
              </w:rPr>
              <w:t>110.6%</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6E9155AB" w14:textId="1C231D20" w:rsidR="00FC64E1" w:rsidRPr="00E61F19" w:rsidRDefault="00FC64E1" w:rsidP="00FC64E1">
            <w:pPr>
              <w:spacing w:after="0"/>
              <w:jc w:val="center"/>
              <w:rPr>
                <w:rFonts w:ascii="Calibri" w:hAnsi="Calibri" w:cs="Calibri"/>
                <w:b/>
                <w:bCs/>
              </w:rPr>
            </w:pPr>
            <w:r>
              <w:rPr>
                <w:rFonts w:ascii="Calibri" w:hAnsi="Calibri" w:cs="Calibri"/>
                <w:b/>
                <w:bCs/>
              </w:rPr>
              <w:t>100.1%</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58907316" w14:textId="32826520" w:rsidR="00FC64E1" w:rsidRPr="00E61F19" w:rsidRDefault="00FC64E1" w:rsidP="00FC64E1">
            <w:pPr>
              <w:spacing w:after="0"/>
              <w:jc w:val="center"/>
              <w:rPr>
                <w:rFonts w:ascii="Calibri" w:hAnsi="Calibri" w:cs="Calibri"/>
                <w:b/>
                <w:bCs/>
              </w:rPr>
            </w:pPr>
            <w:r>
              <w:rPr>
                <w:rFonts w:ascii="Calibri" w:hAnsi="Calibri" w:cs="Calibri"/>
                <w:b/>
                <w:bCs/>
              </w:rPr>
              <w:t>121.5%</w:t>
            </w:r>
          </w:p>
        </w:tc>
        <w:tc>
          <w:tcPr>
            <w:tcW w:w="1014" w:type="dxa"/>
            <w:tcBorders>
              <w:top w:val="single" w:sz="8" w:space="0" w:color="auto"/>
              <w:left w:val="single" w:sz="8" w:space="0" w:color="auto"/>
              <w:bottom w:val="single" w:sz="8" w:space="0" w:color="auto"/>
              <w:right w:val="single" w:sz="8" w:space="0" w:color="auto"/>
            </w:tcBorders>
            <w:shd w:val="clear" w:color="000000" w:fill="FFC000"/>
            <w:vAlign w:val="bottom"/>
          </w:tcPr>
          <w:p w14:paraId="389BF779" w14:textId="537FACDD" w:rsidR="00FC64E1" w:rsidRPr="00E61F19" w:rsidRDefault="00FC64E1" w:rsidP="00FC64E1">
            <w:pPr>
              <w:spacing w:after="0"/>
              <w:jc w:val="center"/>
              <w:rPr>
                <w:rFonts w:ascii="Calibri" w:hAnsi="Calibri" w:cs="Calibri"/>
                <w:b/>
                <w:bCs/>
              </w:rPr>
            </w:pPr>
            <w:r>
              <w:rPr>
                <w:rFonts w:ascii="Calibri" w:hAnsi="Calibri" w:cs="Calibri"/>
                <w:b/>
                <w:bCs/>
              </w:rPr>
              <w:t>92.0%</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5271A6B0" w14:textId="73DA1544" w:rsidR="00FC64E1" w:rsidRPr="00E61F19" w:rsidRDefault="00FC64E1" w:rsidP="00FC64E1">
            <w:pPr>
              <w:spacing w:after="0"/>
              <w:jc w:val="center"/>
              <w:rPr>
                <w:rFonts w:ascii="Calibri" w:hAnsi="Calibri" w:cs="Calibri"/>
                <w:b/>
                <w:bCs/>
              </w:rPr>
            </w:pPr>
            <w:r>
              <w:rPr>
                <w:rFonts w:ascii="Calibri" w:hAnsi="Calibri" w:cs="Calibri"/>
                <w:b/>
                <w:bCs/>
              </w:rPr>
              <w:t>115.8%</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6D147D95" w14:textId="0674A33C" w:rsidR="00FC64E1" w:rsidRPr="00E61F19" w:rsidRDefault="00FC64E1" w:rsidP="00FC64E1">
            <w:pPr>
              <w:spacing w:after="0"/>
              <w:jc w:val="center"/>
              <w:rPr>
                <w:rFonts w:ascii="Calibri" w:hAnsi="Calibri" w:cs="Calibri"/>
                <w:b/>
                <w:bCs/>
              </w:rPr>
            </w:pPr>
            <w:r>
              <w:rPr>
                <w:rFonts w:ascii="Calibri" w:hAnsi="Calibri" w:cs="Calibri"/>
                <w:b/>
                <w:bCs/>
              </w:rPr>
              <w:t>101.5%</w:t>
            </w:r>
          </w:p>
        </w:tc>
      </w:tr>
      <w:tr w:rsidR="00FC64E1" w:rsidRPr="00E61F19" w14:paraId="1BF1A621"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3E41D224"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Nightingale</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7E277EA6" w14:textId="77CD18B5" w:rsidR="00FC64E1" w:rsidRPr="00E61F19" w:rsidRDefault="00FC64E1" w:rsidP="00FC64E1">
            <w:pPr>
              <w:spacing w:after="0"/>
              <w:jc w:val="center"/>
              <w:rPr>
                <w:rFonts w:ascii="Calibri" w:hAnsi="Calibri" w:cs="Calibri"/>
                <w:b/>
                <w:bCs/>
              </w:rPr>
            </w:pPr>
            <w:r>
              <w:rPr>
                <w:rFonts w:ascii="Calibri" w:hAnsi="Calibri" w:cs="Calibri"/>
                <w:b/>
                <w:bCs/>
              </w:rPr>
              <w:t>114.3%</w:t>
            </w:r>
          </w:p>
        </w:tc>
        <w:tc>
          <w:tcPr>
            <w:tcW w:w="941" w:type="dxa"/>
            <w:tcBorders>
              <w:top w:val="single" w:sz="8" w:space="0" w:color="auto"/>
              <w:left w:val="single" w:sz="8" w:space="0" w:color="auto"/>
              <w:bottom w:val="single" w:sz="8" w:space="0" w:color="auto"/>
              <w:right w:val="single" w:sz="8" w:space="0" w:color="auto"/>
            </w:tcBorders>
            <w:shd w:val="clear" w:color="000000" w:fill="FF0000"/>
            <w:vAlign w:val="bottom"/>
          </w:tcPr>
          <w:p w14:paraId="4C32A2C3" w14:textId="4EA6149E" w:rsidR="00FC64E1" w:rsidRPr="00E61F19" w:rsidRDefault="00FC64E1" w:rsidP="00FC64E1">
            <w:pPr>
              <w:spacing w:after="0"/>
              <w:jc w:val="center"/>
              <w:rPr>
                <w:rFonts w:ascii="Calibri" w:hAnsi="Calibri" w:cs="Calibri"/>
                <w:b/>
                <w:bCs/>
              </w:rPr>
            </w:pPr>
            <w:r>
              <w:rPr>
                <w:rFonts w:ascii="Calibri" w:hAnsi="Calibri" w:cs="Calibri"/>
                <w:b/>
                <w:bCs/>
              </w:rPr>
              <w:t>44.0%</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4D9AE170" w14:textId="2CE7D0D3" w:rsidR="00FC64E1" w:rsidRPr="00E61F19" w:rsidRDefault="00FC64E1" w:rsidP="00FC64E1">
            <w:pPr>
              <w:spacing w:after="0"/>
              <w:jc w:val="center"/>
              <w:rPr>
                <w:rFonts w:ascii="Calibri" w:hAnsi="Calibri" w:cs="Calibri"/>
                <w:b/>
                <w:bCs/>
              </w:rPr>
            </w:pPr>
            <w:r>
              <w:rPr>
                <w:rFonts w:ascii="Calibri" w:hAnsi="Calibri" w:cs="Calibri"/>
                <w:b/>
                <w:bCs/>
              </w:rPr>
              <w:t>80.9%</w:t>
            </w:r>
          </w:p>
        </w:tc>
        <w:tc>
          <w:tcPr>
            <w:tcW w:w="941" w:type="dxa"/>
            <w:tcBorders>
              <w:top w:val="single" w:sz="8" w:space="0" w:color="auto"/>
              <w:left w:val="single" w:sz="8" w:space="0" w:color="auto"/>
              <w:bottom w:val="single" w:sz="8" w:space="0" w:color="auto"/>
              <w:right w:val="single" w:sz="8" w:space="0" w:color="auto"/>
            </w:tcBorders>
            <w:shd w:val="clear" w:color="000000" w:fill="FF0000"/>
            <w:vAlign w:val="bottom"/>
          </w:tcPr>
          <w:p w14:paraId="49C77448" w14:textId="28B29214" w:rsidR="00FC64E1" w:rsidRPr="00E61F19" w:rsidRDefault="00FC64E1" w:rsidP="00FC64E1">
            <w:pPr>
              <w:spacing w:after="0"/>
              <w:jc w:val="center"/>
              <w:rPr>
                <w:rFonts w:ascii="Calibri" w:hAnsi="Calibri" w:cs="Calibri"/>
                <w:b/>
                <w:bCs/>
              </w:rPr>
            </w:pPr>
            <w:r>
              <w:rPr>
                <w:rFonts w:ascii="Calibri" w:hAnsi="Calibri" w:cs="Calibri"/>
                <w:b/>
                <w:bCs/>
              </w:rPr>
              <w:t>62.8%</w:t>
            </w:r>
          </w:p>
        </w:tc>
        <w:tc>
          <w:tcPr>
            <w:tcW w:w="1014" w:type="dxa"/>
            <w:tcBorders>
              <w:top w:val="single" w:sz="8" w:space="0" w:color="auto"/>
              <w:left w:val="single" w:sz="8" w:space="0" w:color="auto"/>
              <w:bottom w:val="single" w:sz="8" w:space="0" w:color="auto"/>
              <w:right w:val="single" w:sz="8" w:space="0" w:color="auto"/>
            </w:tcBorders>
            <w:shd w:val="clear" w:color="000000" w:fill="92D050"/>
            <w:vAlign w:val="bottom"/>
          </w:tcPr>
          <w:p w14:paraId="03C4CBE5" w14:textId="00CE0295" w:rsidR="00FC64E1" w:rsidRPr="00E61F19" w:rsidRDefault="00FC64E1" w:rsidP="00FC64E1">
            <w:pPr>
              <w:spacing w:after="0"/>
              <w:jc w:val="center"/>
              <w:rPr>
                <w:rFonts w:ascii="Calibri" w:hAnsi="Calibri" w:cs="Calibri"/>
                <w:b/>
                <w:bCs/>
              </w:rPr>
            </w:pPr>
            <w:r>
              <w:rPr>
                <w:rFonts w:ascii="Calibri" w:hAnsi="Calibri" w:cs="Calibri"/>
                <w:b/>
                <w:bCs/>
              </w:rPr>
              <w:t>98.3%</w:t>
            </w:r>
          </w:p>
        </w:tc>
        <w:tc>
          <w:tcPr>
            <w:tcW w:w="882" w:type="dxa"/>
            <w:tcBorders>
              <w:top w:val="single" w:sz="8" w:space="0" w:color="auto"/>
              <w:left w:val="single" w:sz="8" w:space="0" w:color="auto"/>
              <w:bottom w:val="single" w:sz="8" w:space="0" w:color="auto"/>
              <w:right w:val="single" w:sz="8" w:space="0" w:color="auto"/>
            </w:tcBorders>
            <w:shd w:val="clear" w:color="000000" w:fill="FF0000"/>
            <w:vAlign w:val="bottom"/>
          </w:tcPr>
          <w:p w14:paraId="2FCECC96" w14:textId="5F639D07" w:rsidR="00FC64E1" w:rsidRPr="00E61F19" w:rsidRDefault="00FC64E1" w:rsidP="00FC64E1">
            <w:pPr>
              <w:spacing w:after="0"/>
              <w:jc w:val="center"/>
              <w:rPr>
                <w:rFonts w:ascii="Calibri" w:hAnsi="Calibri" w:cs="Calibri"/>
                <w:b/>
                <w:bCs/>
              </w:rPr>
            </w:pPr>
            <w:r>
              <w:rPr>
                <w:rFonts w:ascii="Calibri" w:hAnsi="Calibri" w:cs="Calibri"/>
                <w:b/>
                <w:bCs/>
              </w:rPr>
              <w:t>53.0%</w:t>
            </w:r>
          </w:p>
        </w:tc>
        <w:tc>
          <w:tcPr>
            <w:tcW w:w="882" w:type="dxa"/>
            <w:tcBorders>
              <w:top w:val="single" w:sz="8" w:space="0" w:color="auto"/>
              <w:left w:val="single" w:sz="8" w:space="0" w:color="auto"/>
              <w:bottom w:val="single" w:sz="8" w:space="0" w:color="auto"/>
              <w:right w:val="single" w:sz="8" w:space="0" w:color="auto"/>
            </w:tcBorders>
            <w:shd w:val="clear" w:color="000000" w:fill="FFC000"/>
            <w:vAlign w:val="bottom"/>
          </w:tcPr>
          <w:p w14:paraId="2B8B5968" w14:textId="12151828" w:rsidR="00FC64E1" w:rsidRPr="00E61F19" w:rsidRDefault="00FC64E1" w:rsidP="00FC64E1">
            <w:pPr>
              <w:spacing w:after="0"/>
              <w:jc w:val="center"/>
              <w:rPr>
                <w:rFonts w:ascii="Calibri" w:hAnsi="Calibri" w:cs="Calibri"/>
                <w:b/>
                <w:bCs/>
              </w:rPr>
            </w:pPr>
            <w:r>
              <w:rPr>
                <w:rFonts w:ascii="Calibri" w:hAnsi="Calibri" w:cs="Calibri"/>
                <w:b/>
                <w:bCs/>
              </w:rPr>
              <w:t>75.7%</w:t>
            </w:r>
          </w:p>
        </w:tc>
      </w:tr>
      <w:tr w:rsidR="00FC64E1" w:rsidRPr="00E61F19" w14:paraId="31D91007"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207EEE12"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Opal</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407FF737" w14:textId="65C2126E" w:rsidR="00FC64E1" w:rsidRPr="00E61F19" w:rsidRDefault="00FC64E1" w:rsidP="00FC64E1">
            <w:pPr>
              <w:spacing w:after="0"/>
              <w:jc w:val="center"/>
              <w:rPr>
                <w:rFonts w:ascii="Calibri" w:hAnsi="Calibri" w:cs="Calibri"/>
                <w:b/>
                <w:bCs/>
              </w:rPr>
            </w:pPr>
            <w:r>
              <w:rPr>
                <w:rFonts w:ascii="Calibri" w:hAnsi="Calibri" w:cs="Calibri"/>
                <w:b/>
                <w:bCs/>
              </w:rPr>
              <w:t>101.4%</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083BC82F" w14:textId="6C54B389" w:rsidR="00FC64E1" w:rsidRPr="00E61F19" w:rsidRDefault="00FC64E1" w:rsidP="00FC64E1">
            <w:pPr>
              <w:spacing w:after="0"/>
              <w:jc w:val="center"/>
              <w:rPr>
                <w:rFonts w:ascii="Calibri" w:hAnsi="Calibri" w:cs="Calibri"/>
                <w:b/>
                <w:bCs/>
              </w:rPr>
            </w:pPr>
            <w:r>
              <w:rPr>
                <w:rFonts w:ascii="Calibri" w:hAnsi="Calibri" w:cs="Calibri"/>
                <w:b/>
                <w:bCs/>
              </w:rPr>
              <w:t>134.2%</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787B6652" w14:textId="1273CAD4" w:rsidR="00FC64E1" w:rsidRPr="00E61F19" w:rsidRDefault="00FC64E1" w:rsidP="00FC64E1">
            <w:pPr>
              <w:spacing w:after="0"/>
              <w:jc w:val="center"/>
              <w:rPr>
                <w:rFonts w:ascii="Calibri" w:hAnsi="Calibri" w:cs="Calibri"/>
                <w:b/>
                <w:bCs/>
              </w:rPr>
            </w:pPr>
            <w:r>
              <w:rPr>
                <w:rFonts w:ascii="Calibri" w:hAnsi="Calibri" w:cs="Calibri"/>
                <w:b/>
                <w:bCs/>
              </w:rPr>
              <w:t>93.9%</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31116149" w14:textId="46CEDB28" w:rsidR="00FC64E1" w:rsidRPr="00E61F19" w:rsidRDefault="00FC64E1" w:rsidP="00FC64E1">
            <w:pPr>
              <w:spacing w:after="0"/>
              <w:jc w:val="center"/>
              <w:rPr>
                <w:rFonts w:ascii="Calibri" w:hAnsi="Calibri" w:cs="Calibri"/>
                <w:b/>
                <w:bCs/>
              </w:rPr>
            </w:pPr>
            <w:r>
              <w:rPr>
                <w:rFonts w:ascii="Calibri" w:hAnsi="Calibri" w:cs="Calibri"/>
                <w:b/>
                <w:bCs/>
              </w:rPr>
              <w:t>147.3%</w:t>
            </w:r>
          </w:p>
        </w:tc>
        <w:tc>
          <w:tcPr>
            <w:tcW w:w="1014" w:type="dxa"/>
            <w:tcBorders>
              <w:top w:val="single" w:sz="8" w:space="0" w:color="auto"/>
              <w:left w:val="single" w:sz="8" w:space="0" w:color="auto"/>
              <w:bottom w:val="single" w:sz="8" w:space="0" w:color="auto"/>
              <w:right w:val="single" w:sz="8" w:space="0" w:color="auto"/>
            </w:tcBorders>
            <w:shd w:val="clear" w:color="000000" w:fill="92D050"/>
            <w:vAlign w:val="bottom"/>
          </w:tcPr>
          <w:p w14:paraId="02CDECFD" w14:textId="7153423C" w:rsidR="00FC64E1" w:rsidRPr="00E61F19" w:rsidRDefault="00FC64E1" w:rsidP="00FC64E1">
            <w:pPr>
              <w:spacing w:after="0"/>
              <w:jc w:val="center"/>
              <w:rPr>
                <w:rFonts w:ascii="Calibri" w:hAnsi="Calibri" w:cs="Calibri"/>
                <w:b/>
                <w:bCs/>
              </w:rPr>
            </w:pPr>
            <w:r>
              <w:rPr>
                <w:rFonts w:ascii="Calibri" w:hAnsi="Calibri" w:cs="Calibri"/>
                <w:b/>
                <w:bCs/>
              </w:rPr>
              <w:t>97.8%</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3109539E" w14:textId="63028A56" w:rsidR="00FC64E1" w:rsidRPr="00E61F19" w:rsidRDefault="00FC64E1" w:rsidP="00FC64E1">
            <w:pPr>
              <w:spacing w:after="0"/>
              <w:jc w:val="center"/>
              <w:rPr>
                <w:rFonts w:ascii="Calibri" w:hAnsi="Calibri" w:cs="Calibri"/>
                <w:b/>
                <w:bCs/>
              </w:rPr>
            </w:pPr>
            <w:r>
              <w:rPr>
                <w:rFonts w:ascii="Calibri" w:hAnsi="Calibri" w:cs="Calibri"/>
                <w:b/>
                <w:bCs/>
              </w:rPr>
              <w:t>140.5%</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4DD9A699" w14:textId="59B98A64" w:rsidR="00FC64E1" w:rsidRPr="00E61F19" w:rsidRDefault="00FC64E1" w:rsidP="00FC64E1">
            <w:pPr>
              <w:spacing w:after="0"/>
              <w:jc w:val="center"/>
              <w:rPr>
                <w:rFonts w:ascii="Calibri" w:hAnsi="Calibri" w:cs="Calibri"/>
                <w:b/>
                <w:bCs/>
              </w:rPr>
            </w:pPr>
            <w:r>
              <w:rPr>
                <w:rFonts w:ascii="Calibri" w:hAnsi="Calibri" w:cs="Calibri"/>
                <w:b/>
                <w:bCs/>
              </w:rPr>
              <w:t>114.9%</w:t>
            </w:r>
          </w:p>
        </w:tc>
      </w:tr>
      <w:tr w:rsidR="00FC64E1" w:rsidRPr="00E61F19" w14:paraId="344A131F"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6F48AB37"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Ray</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51DD528B" w14:textId="7DFB67D1" w:rsidR="00FC64E1" w:rsidRPr="00E61F19" w:rsidRDefault="00FC64E1" w:rsidP="00FC64E1">
            <w:pPr>
              <w:spacing w:after="0"/>
              <w:jc w:val="center"/>
              <w:rPr>
                <w:rFonts w:ascii="Calibri" w:hAnsi="Calibri" w:cs="Calibri"/>
                <w:b/>
                <w:bCs/>
              </w:rPr>
            </w:pPr>
            <w:r>
              <w:rPr>
                <w:rFonts w:ascii="Calibri" w:hAnsi="Calibri" w:cs="Calibri"/>
                <w:b/>
                <w:bCs/>
              </w:rPr>
              <w:t>93.7%</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32B47830" w14:textId="6E1F5D37" w:rsidR="00FC64E1" w:rsidRPr="00E61F19" w:rsidRDefault="00FC64E1" w:rsidP="00FC64E1">
            <w:pPr>
              <w:spacing w:after="0"/>
              <w:jc w:val="center"/>
              <w:rPr>
                <w:rFonts w:ascii="Calibri" w:hAnsi="Calibri" w:cs="Calibri"/>
                <w:b/>
                <w:bCs/>
              </w:rPr>
            </w:pPr>
            <w:r>
              <w:rPr>
                <w:rFonts w:ascii="Calibri" w:hAnsi="Calibri" w:cs="Calibri"/>
                <w:b/>
                <w:bCs/>
              </w:rPr>
              <w:t>105.7%</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50738D2C" w14:textId="1623B79F" w:rsidR="00FC64E1" w:rsidRPr="00E61F19" w:rsidRDefault="00FC64E1" w:rsidP="00FC64E1">
            <w:pPr>
              <w:spacing w:after="0"/>
              <w:jc w:val="center"/>
              <w:rPr>
                <w:rFonts w:ascii="Calibri" w:hAnsi="Calibri" w:cs="Calibri"/>
                <w:b/>
                <w:bCs/>
              </w:rPr>
            </w:pPr>
            <w:r>
              <w:rPr>
                <w:rFonts w:ascii="Calibri" w:hAnsi="Calibri" w:cs="Calibri"/>
                <w:b/>
                <w:bCs/>
              </w:rPr>
              <w:t>109.8%</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7BFBB29D" w14:textId="2C7C507B" w:rsidR="00FC64E1" w:rsidRPr="00E61F19" w:rsidRDefault="00FC64E1" w:rsidP="00FC64E1">
            <w:pPr>
              <w:spacing w:after="0"/>
              <w:jc w:val="center"/>
              <w:rPr>
                <w:rFonts w:ascii="Calibri" w:hAnsi="Calibri" w:cs="Calibri"/>
                <w:b/>
                <w:bCs/>
              </w:rPr>
            </w:pPr>
            <w:r>
              <w:rPr>
                <w:rFonts w:ascii="Calibri" w:hAnsi="Calibri" w:cs="Calibri"/>
                <w:b/>
                <w:bCs/>
              </w:rPr>
              <w:t>171.8%</w:t>
            </w:r>
          </w:p>
        </w:tc>
        <w:tc>
          <w:tcPr>
            <w:tcW w:w="1014" w:type="dxa"/>
            <w:tcBorders>
              <w:top w:val="single" w:sz="8" w:space="0" w:color="auto"/>
              <w:left w:val="single" w:sz="8" w:space="0" w:color="auto"/>
              <w:bottom w:val="single" w:sz="8" w:space="0" w:color="auto"/>
              <w:right w:val="single" w:sz="8" w:space="0" w:color="auto"/>
            </w:tcBorders>
            <w:shd w:val="clear" w:color="000000" w:fill="00B0F0"/>
            <w:vAlign w:val="bottom"/>
          </w:tcPr>
          <w:p w14:paraId="020024E1" w14:textId="7C213DA5" w:rsidR="00FC64E1" w:rsidRPr="00E61F19" w:rsidRDefault="00FC64E1" w:rsidP="00FC64E1">
            <w:pPr>
              <w:spacing w:after="0"/>
              <w:jc w:val="center"/>
              <w:rPr>
                <w:rFonts w:ascii="Calibri" w:hAnsi="Calibri" w:cs="Calibri"/>
                <w:b/>
                <w:bCs/>
              </w:rPr>
            </w:pPr>
            <w:r>
              <w:rPr>
                <w:rFonts w:ascii="Calibri" w:hAnsi="Calibri" w:cs="Calibri"/>
                <w:b/>
                <w:bCs/>
              </w:rPr>
              <w:t>100.5%</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5A937852" w14:textId="146DD53A" w:rsidR="00FC64E1" w:rsidRPr="00E61F19" w:rsidRDefault="00FC64E1" w:rsidP="00FC64E1">
            <w:pPr>
              <w:spacing w:after="0"/>
              <w:jc w:val="center"/>
              <w:rPr>
                <w:rFonts w:ascii="Calibri" w:hAnsi="Calibri" w:cs="Calibri"/>
                <w:b/>
                <w:bCs/>
              </w:rPr>
            </w:pPr>
            <w:r>
              <w:rPr>
                <w:rFonts w:ascii="Calibri" w:hAnsi="Calibri" w:cs="Calibri"/>
                <w:b/>
                <w:bCs/>
              </w:rPr>
              <w:t>130.8%</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667BBE8D" w14:textId="2A677B98" w:rsidR="00FC64E1" w:rsidRPr="00E61F19" w:rsidRDefault="00FC64E1" w:rsidP="00FC64E1">
            <w:pPr>
              <w:spacing w:after="0"/>
              <w:jc w:val="center"/>
              <w:rPr>
                <w:rFonts w:ascii="Calibri" w:hAnsi="Calibri" w:cs="Calibri"/>
                <w:b/>
                <w:bCs/>
              </w:rPr>
            </w:pPr>
            <w:r>
              <w:rPr>
                <w:rFonts w:ascii="Calibri" w:hAnsi="Calibri" w:cs="Calibri"/>
                <w:b/>
                <w:bCs/>
              </w:rPr>
              <w:t>111.4%</w:t>
            </w:r>
          </w:p>
        </w:tc>
      </w:tr>
      <w:tr w:rsidR="00FC64E1" w:rsidRPr="00E61F19" w14:paraId="18E431F9"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18CC5552"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Tye Green</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71F1E215" w14:textId="33602A61" w:rsidR="00FC64E1" w:rsidRPr="00E61F19" w:rsidRDefault="00FC64E1" w:rsidP="00FC64E1">
            <w:pPr>
              <w:spacing w:after="0"/>
              <w:jc w:val="center"/>
              <w:rPr>
                <w:rFonts w:ascii="Calibri" w:hAnsi="Calibri" w:cs="Calibri"/>
                <w:b/>
                <w:bCs/>
              </w:rPr>
            </w:pPr>
            <w:r>
              <w:rPr>
                <w:rFonts w:ascii="Calibri" w:hAnsi="Calibri" w:cs="Calibri"/>
                <w:b/>
                <w:bCs/>
              </w:rPr>
              <w:t>89.5%</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677B41C7" w14:textId="2BF09336" w:rsidR="00FC64E1" w:rsidRPr="00E61F19" w:rsidRDefault="00FC64E1" w:rsidP="00FC64E1">
            <w:pPr>
              <w:spacing w:after="0"/>
              <w:jc w:val="center"/>
              <w:rPr>
                <w:rFonts w:ascii="Calibri" w:hAnsi="Calibri" w:cs="Calibri"/>
                <w:b/>
                <w:bCs/>
              </w:rPr>
            </w:pPr>
            <w:r>
              <w:rPr>
                <w:rFonts w:ascii="Calibri" w:hAnsi="Calibri" w:cs="Calibri"/>
                <w:b/>
                <w:bCs/>
              </w:rPr>
              <w:t>128.7%</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7E975CC2" w14:textId="566EB7BC" w:rsidR="00FC64E1" w:rsidRPr="00E61F19" w:rsidRDefault="00FC64E1" w:rsidP="00FC64E1">
            <w:pPr>
              <w:spacing w:after="0"/>
              <w:jc w:val="center"/>
              <w:rPr>
                <w:rFonts w:ascii="Calibri" w:hAnsi="Calibri" w:cs="Calibri"/>
                <w:b/>
                <w:bCs/>
              </w:rPr>
            </w:pPr>
            <w:r>
              <w:rPr>
                <w:rFonts w:ascii="Calibri" w:hAnsi="Calibri" w:cs="Calibri"/>
                <w:b/>
                <w:bCs/>
              </w:rPr>
              <w:t>100.5%</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0FCE8D25" w14:textId="3663E52B" w:rsidR="00FC64E1" w:rsidRPr="00E61F19" w:rsidRDefault="00FC64E1" w:rsidP="00FC64E1">
            <w:pPr>
              <w:spacing w:after="0"/>
              <w:jc w:val="center"/>
              <w:rPr>
                <w:rFonts w:ascii="Calibri" w:hAnsi="Calibri" w:cs="Calibri"/>
                <w:b/>
                <w:bCs/>
              </w:rPr>
            </w:pPr>
            <w:r>
              <w:rPr>
                <w:rFonts w:ascii="Calibri" w:hAnsi="Calibri" w:cs="Calibri"/>
                <w:b/>
                <w:bCs/>
              </w:rPr>
              <w:t>164.6%</w:t>
            </w:r>
          </w:p>
        </w:tc>
        <w:tc>
          <w:tcPr>
            <w:tcW w:w="1014" w:type="dxa"/>
            <w:tcBorders>
              <w:top w:val="single" w:sz="8" w:space="0" w:color="auto"/>
              <w:left w:val="single" w:sz="8" w:space="0" w:color="auto"/>
              <w:bottom w:val="single" w:sz="8" w:space="0" w:color="auto"/>
              <w:right w:val="single" w:sz="8" w:space="0" w:color="auto"/>
            </w:tcBorders>
            <w:shd w:val="clear" w:color="000000" w:fill="FFC000"/>
            <w:vAlign w:val="bottom"/>
          </w:tcPr>
          <w:p w14:paraId="020971ED" w14:textId="1B5B6838" w:rsidR="00FC64E1" w:rsidRPr="00E61F19" w:rsidRDefault="00FC64E1" w:rsidP="00FC64E1">
            <w:pPr>
              <w:spacing w:after="0"/>
              <w:jc w:val="center"/>
              <w:rPr>
                <w:rFonts w:ascii="Calibri" w:hAnsi="Calibri" w:cs="Calibri"/>
                <w:b/>
                <w:bCs/>
              </w:rPr>
            </w:pPr>
            <w:r>
              <w:rPr>
                <w:rFonts w:ascii="Calibri" w:hAnsi="Calibri" w:cs="Calibri"/>
                <w:b/>
                <w:bCs/>
              </w:rPr>
              <w:t>94.2%</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3F644E64" w14:textId="21A9CE84" w:rsidR="00FC64E1" w:rsidRPr="00E61F19" w:rsidRDefault="00FC64E1" w:rsidP="00FC64E1">
            <w:pPr>
              <w:spacing w:after="0"/>
              <w:jc w:val="center"/>
              <w:rPr>
                <w:rFonts w:ascii="Calibri" w:hAnsi="Calibri" w:cs="Calibri"/>
                <w:b/>
                <w:bCs/>
              </w:rPr>
            </w:pPr>
            <w:r>
              <w:rPr>
                <w:rFonts w:ascii="Calibri" w:hAnsi="Calibri" w:cs="Calibri"/>
                <w:b/>
                <w:bCs/>
              </w:rPr>
              <w:t>143.3%</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06201C24" w14:textId="472CE845" w:rsidR="00FC64E1" w:rsidRPr="00E61F19" w:rsidRDefault="00FC64E1" w:rsidP="00FC64E1">
            <w:pPr>
              <w:spacing w:after="0"/>
              <w:jc w:val="center"/>
              <w:rPr>
                <w:rFonts w:ascii="Calibri" w:hAnsi="Calibri" w:cs="Calibri"/>
                <w:b/>
                <w:bCs/>
              </w:rPr>
            </w:pPr>
            <w:r>
              <w:rPr>
                <w:rFonts w:ascii="Calibri" w:hAnsi="Calibri" w:cs="Calibri"/>
                <w:b/>
                <w:bCs/>
              </w:rPr>
              <w:t>113.4%</w:t>
            </w:r>
          </w:p>
        </w:tc>
      </w:tr>
      <w:tr w:rsidR="00FC64E1" w:rsidRPr="00E61F19" w14:paraId="1BF4081D" w14:textId="77777777" w:rsidTr="007154A4">
        <w:trPr>
          <w:trHeight w:val="227"/>
        </w:trPr>
        <w:tc>
          <w:tcPr>
            <w:tcW w:w="1592" w:type="dxa"/>
            <w:tcBorders>
              <w:top w:val="single" w:sz="8" w:space="0" w:color="auto"/>
              <w:left w:val="single" w:sz="8" w:space="0" w:color="auto"/>
              <w:bottom w:val="single" w:sz="18" w:space="0" w:color="auto"/>
              <w:right w:val="single" w:sz="8" w:space="0" w:color="auto"/>
            </w:tcBorders>
            <w:vAlign w:val="center"/>
          </w:tcPr>
          <w:p w14:paraId="055DED56"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Winter</w:t>
            </w:r>
          </w:p>
        </w:tc>
        <w:tc>
          <w:tcPr>
            <w:tcW w:w="1498" w:type="dxa"/>
            <w:tcBorders>
              <w:top w:val="single" w:sz="8" w:space="0" w:color="auto"/>
              <w:left w:val="single" w:sz="8" w:space="0" w:color="auto"/>
              <w:bottom w:val="single" w:sz="18" w:space="0" w:color="auto"/>
              <w:right w:val="single" w:sz="8" w:space="0" w:color="auto"/>
            </w:tcBorders>
            <w:shd w:val="clear" w:color="000000" w:fill="FFC000"/>
            <w:vAlign w:val="bottom"/>
          </w:tcPr>
          <w:p w14:paraId="7F66A17A" w14:textId="03BF3F8C" w:rsidR="00FC64E1" w:rsidRPr="00E61F19" w:rsidRDefault="00FC64E1" w:rsidP="00FC64E1">
            <w:pPr>
              <w:spacing w:after="0"/>
              <w:jc w:val="center"/>
              <w:rPr>
                <w:rFonts w:ascii="Calibri" w:hAnsi="Calibri" w:cs="Calibri"/>
                <w:b/>
                <w:bCs/>
              </w:rPr>
            </w:pPr>
            <w:r>
              <w:rPr>
                <w:rFonts w:ascii="Calibri" w:hAnsi="Calibri" w:cs="Calibri"/>
                <w:b/>
                <w:bCs/>
              </w:rPr>
              <w:t>92.6%</w:t>
            </w:r>
          </w:p>
        </w:tc>
        <w:tc>
          <w:tcPr>
            <w:tcW w:w="941" w:type="dxa"/>
            <w:tcBorders>
              <w:top w:val="single" w:sz="8" w:space="0" w:color="auto"/>
              <w:left w:val="single" w:sz="8" w:space="0" w:color="auto"/>
              <w:bottom w:val="single" w:sz="18" w:space="0" w:color="auto"/>
              <w:right w:val="single" w:sz="8" w:space="0" w:color="auto"/>
            </w:tcBorders>
            <w:shd w:val="clear" w:color="000000" w:fill="00B0F0"/>
            <w:vAlign w:val="bottom"/>
          </w:tcPr>
          <w:p w14:paraId="1F4DD017" w14:textId="17853C8F" w:rsidR="00FC64E1" w:rsidRPr="00E61F19" w:rsidRDefault="00FC64E1" w:rsidP="00FC64E1">
            <w:pPr>
              <w:spacing w:after="0"/>
              <w:jc w:val="center"/>
              <w:rPr>
                <w:rFonts w:ascii="Calibri" w:hAnsi="Calibri" w:cs="Calibri"/>
                <w:b/>
                <w:bCs/>
              </w:rPr>
            </w:pPr>
            <w:r>
              <w:rPr>
                <w:rFonts w:ascii="Calibri" w:hAnsi="Calibri" w:cs="Calibri"/>
                <w:b/>
                <w:bCs/>
              </w:rPr>
              <w:t>129.1%</w:t>
            </w:r>
          </w:p>
        </w:tc>
        <w:tc>
          <w:tcPr>
            <w:tcW w:w="1498" w:type="dxa"/>
            <w:tcBorders>
              <w:top w:val="single" w:sz="8" w:space="0" w:color="auto"/>
              <w:left w:val="single" w:sz="8" w:space="0" w:color="auto"/>
              <w:bottom w:val="single" w:sz="18" w:space="0" w:color="auto"/>
              <w:right w:val="single" w:sz="8" w:space="0" w:color="auto"/>
            </w:tcBorders>
            <w:shd w:val="clear" w:color="000000" w:fill="00B0F0"/>
            <w:vAlign w:val="bottom"/>
          </w:tcPr>
          <w:p w14:paraId="0734C51F" w14:textId="20FDB883" w:rsidR="00FC64E1" w:rsidRPr="00E61F19" w:rsidRDefault="00FC64E1" w:rsidP="00FC64E1">
            <w:pPr>
              <w:spacing w:after="0"/>
              <w:jc w:val="center"/>
              <w:rPr>
                <w:rFonts w:ascii="Calibri" w:hAnsi="Calibri" w:cs="Calibri"/>
                <w:b/>
                <w:bCs/>
              </w:rPr>
            </w:pPr>
            <w:r>
              <w:rPr>
                <w:rFonts w:ascii="Calibri" w:hAnsi="Calibri" w:cs="Calibri"/>
                <w:b/>
                <w:bCs/>
              </w:rPr>
              <w:t>104.3%</w:t>
            </w:r>
          </w:p>
        </w:tc>
        <w:tc>
          <w:tcPr>
            <w:tcW w:w="941" w:type="dxa"/>
            <w:tcBorders>
              <w:top w:val="single" w:sz="8" w:space="0" w:color="auto"/>
              <w:left w:val="single" w:sz="8" w:space="0" w:color="auto"/>
              <w:bottom w:val="single" w:sz="18" w:space="0" w:color="auto"/>
              <w:right w:val="single" w:sz="8" w:space="0" w:color="auto"/>
            </w:tcBorders>
            <w:shd w:val="clear" w:color="000000" w:fill="00B0F0"/>
            <w:vAlign w:val="bottom"/>
          </w:tcPr>
          <w:p w14:paraId="0E7AE3AC" w14:textId="459E92A3" w:rsidR="00FC64E1" w:rsidRPr="00E61F19" w:rsidRDefault="00FC64E1" w:rsidP="00FC64E1">
            <w:pPr>
              <w:spacing w:after="0"/>
              <w:jc w:val="center"/>
              <w:rPr>
                <w:rFonts w:ascii="Calibri" w:hAnsi="Calibri" w:cs="Calibri"/>
                <w:b/>
                <w:bCs/>
              </w:rPr>
            </w:pPr>
            <w:r>
              <w:rPr>
                <w:rFonts w:ascii="Calibri" w:hAnsi="Calibri" w:cs="Calibri"/>
                <w:b/>
                <w:bCs/>
              </w:rPr>
              <w:t>171.7%</w:t>
            </w:r>
          </w:p>
        </w:tc>
        <w:tc>
          <w:tcPr>
            <w:tcW w:w="1014" w:type="dxa"/>
            <w:tcBorders>
              <w:top w:val="single" w:sz="8" w:space="0" w:color="auto"/>
              <w:left w:val="single" w:sz="8" w:space="0" w:color="auto"/>
              <w:bottom w:val="single" w:sz="18" w:space="0" w:color="auto"/>
              <w:right w:val="single" w:sz="8" w:space="0" w:color="auto"/>
            </w:tcBorders>
            <w:shd w:val="clear" w:color="000000" w:fill="92D050"/>
            <w:vAlign w:val="bottom"/>
          </w:tcPr>
          <w:p w14:paraId="1B7CF3CF" w14:textId="28EA1DB5" w:rsidR="00FC64E1" w:rsidRPr="00E61F19" w:rsidRDefault="00FC64E1" w:rsidP="00FC64E1">
            <w:pPr>
              <w:spacing w:after="0"/>
              <w:jc w:val="center"/>
              <w:rPr>
                <w:rFonts w:ascii="Calibri" w:hAnsi="Calibri" w:cs="Calibri"/>
                <w:b/>
                <w:bCs/>
              </w:rPr>
            </w:pPr>
            <w:r>
              <w:rPr>
                <w:rFonts w:ascii="Calibri" w:hAnsi="Calibri" w:cs="Calibri"/>
                <w:b/>
                <w:bCs/>
              </w:rPr>
              <w:t>97.5%</w:t>
            </w:r>
          </w:p>
        </w:tc>
        <w:tc>
          <w:tcPr>
            <w:tcW w:w="882" w:type="dxa"/>
            <w:tcBorders>
              <w:top w:val="single" w:sz="8" w:space="0" w:color="auto"/>
              <w:left w:val="single" w:sz="8" w:space="0" w:color="auto"/>
              <w:bottom w:val="single" w:sz="18" w:space="0" w:color="auto"/>
              <w:right w:val="single" w:sz="8" w:space="0" w:color="auto"/>
            </w:tcBorders>
            <w:shd w:val="clear" w:color="000000" w:fill="00B0F0"/>
            <w:vAlign w:val="bottom"/>
          </w:tcPr>
          <w:p w14:paraId="23A21A20" w14:textId="0171578D" w:rsidR="00FC64E1" w:rsidRPr="00E61F19" w:rsidRDefault="00FC64E1" w:rsidP="00FC64E1">
            <w:pPr>
              <w:spacing w:after="0"/>
              <w:jc w:val="center"/>
              <w:rPr>
                <w:rFonts w:ascii="Calibri" w:hAnsi="Calibri" w:cs="Calibri"/>
                <w:b/>
                <w:bCs/>
              </w:rPr>
            </w:pPr>
            <w:r>
              <w:rPr>
                <w:rFonts w:ascii="Calibri" w:hAnsi="Calibri" w:cs="Calibri"/>
                <w:b/>
                <w:bCs/>
              </w:rPr>
              <w:t>149.5%</w:t>
            </w:r>
          </w:p>
        </w:tc>
        <w:tc>
          <w:tcPr>
            <w:tcW w:w="882" w:type="dxa"/>
            <w:tcBorders>
              <w:top w:val="single" w:sz="8" w:space="0" w:color="auto"/>
              <w:left w:val="single" w:sz="8" w:space="0" w:color="auto"/>
              <w:bottom w:val="single" w:sz="18" w:space="0" w:color="auto"/>
              <w:right w:val="single" w:sz="8" w:space="0" w:color="auto"/>
            </w:tcBorders>
            <w:shd w:val="clear" w:color="000000" w:fill="00B0F0"/>
            <w:vAlign w:val="bottom"/>
          </w:tcPr>
          <w:p w14:paraId="1CD113DF" w14:textId="334D4146" w:rsidR="00FC64E1" w:rsidRPr="00E61F19" w:rsidRDefault="00FC64E1" w:rsidP="00FC64E1">
            <w:pPr>
              <w:spacing w:after="0"/>
              <w:jc w:val="center"/>
              <w:rPr>
                <w:rFonts w:ascii="Calibri" w:hAnsi="Calibri" w:cs="Calibri"/>
                <w:b/>
                <w:bCs/>
              </w:rPr>
            </w:pPr>
            <w:r>
              <w:rPr>
                <w:rFonts w:ascii="Calibri" w:hAnsi="Calibri" w:cs="Calibri"/>
                <w:b/>
                <w:bCs/>
              </w:rPr>
              <w:t>118.3%</w:t>
            </w:r>
          </w:p>
        </w:tc>
      </w:tr>
      <w:tr w:rsidR="00FC64E1" w:rsidRPr="00E61F19" w14:paraId="4DB60F4C" w14:textId="77777777" w:rsidTr="007154A4">
        <w:trPr>
          <w:trHeight w:val="227"/>
        </w:trPr>
        <w:tc>
          <w:tcPr>
            <w:tcW w:w="1592" w:type="dxa"/>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7BE7F98D" w14:textId="77777777" w:rsidR="00FC64E1" w:rsidRPr="00E61F19" w:rsidRDefault="00FC64E1" w:rsidP="00FC64E1">
            <w:pPr>
              <w:spacing w:after="0" w:line="240" w:lineRule="auto"/>
              <w:rPr>
                <w:rFonts w:ascii="Calibri" w:hAnsi="Calibri" w:cs="Calibri"/>
                <w:b/>
                <w:i/>
                <w:color w:val="000000"/>
              </w:rPr>
            </w:pPr>
            <w:r w:rsidRPr="00E61F19">
              <w:rPr>
                <w:rFonts w:ascii="Calibri" w:hAnsi="Calibri" w:cs="Calibri"/>
                <w:b/>
                <w:i/>
                <w:color w:val="000000"/>
              </w:rPr>
              <w:t xml:space="preserve">Medicine Total </w:t>
            </w:r>
          </w:p>
        </w:tc>
        <w:tc>
          <w:tcPr>
            <w:tcW w:w="1498" w:type="dxa"/>
            <w:tcBorders>
              <w:top w:val="single" w:sz="18" w:space="0" w:color="auto"/>
              <w:left w:val="single" w:sz="8" w:space="0" w:color="auto"/>
              <w:bottom w:val="single" w:sz="18" w:space="0" w:color="auto"/>
              <w:right w:val="single" w:sz="8" w:space="0" w:color="auto"/>
            </w:tcBorders>
            <w:shd w:val="clear" w:color="000000" w:fill="FFC000"/>
            <w:vAlign w:val="bottom"/>
          </w:tcPr>
          <w:p w14:paraId="0D5D9F32" w14:textId="34BFBF2D" w:rsidR="00FC64E1" w:rsidRPr="00E61F19" w:rsidRDefault="00FC64E1" w:rsidP="00FC64E1">
            <w:pPr>
              <w:spacing w:after="0" w:line="240" w:lineRule="auto"/>
              <w:jc w:val="center"/>
              <w:rPr>
                <w:rFonts w:ascii="Calibri" w:hAnsi="Calibri" w:cs="Calibri"/>
                <w:b/>
                <w:bCs/>
                <w:i/>
              </w:rPr>
            </w:pPr>
            <w:r>
              <w:rPr>
                <w:rFonts w:ascii="Calibri" w:hAnsi="Calibri" w:cs="Calibri"/>
                <w:b/>
                <w:bCs/>
              </w:rPr>
              <w:t>91.3%</w:t>
            </w:r>
          </w:p>
        </w:tc>
        <w:tc>
          <w:tcPr>
            <w:tcW w:w="941" w:type="dxa"/>
            <w:tcBorders>
              <w:top w:val="single" w:sz="18" w:space="0" w:color="auto"/>
              <w:left w:val="single" w:sz="8" w:space="0" w:color="auto"/>
              <w:bottom w:val="single" w:sz="18" w:space="0" w:color="auto"/>
              <w:right w:val="single" w:sz="8" w:space="0" w:color="auto"/>
            </w:tcBorders>
            <w:shd w:val="clear" w:color="000000" w:fill="00B0F0"/>
            <w:vAlign w:val="bottom"/>
          </w:tcPr>
          <w:p w14:paraId="5BB0F623" w14:textId="54A5B9DE" w:rsidR="00FC64E1" w:rsidRPr="00E61F19" w:rsidRDefault="00FC64E1" w:rsidP="00FC64E1">
            <w:pPr>
              <w:spacing w:after="0"/>
              <w:jc w:val="center"/>
              <w:rPr>
                <w:rFonts w:ascii="Calibri" w:hAnsi="Calibri" w:cs="Calibri"/>
                <w:b/>
                <w:bCs/>
                <w:i/>
              </w:rPr>
            </w:pPr>
            <w:r>
              <w:rPr>
                <w:rFonts w:ascii="Calibri" w:hAnsi="Calibri" w:cs="Calibri"/>
                <w:b/>
                <w:bCs/>
              </w:rPr>
              <w:t>116.6%</w:t>
            </w:r>
          </w:p>
        </w:tc>
        <w:tc>
          <w:tcPr>
            <w:tcW w:w="1498" w:type="dxa"/>
            <w:tcBorders>
              <w:top w:val="single" w:sz="18" w:space="0" w:color="auto"/>
              <w:left w:val="single" w:sz="8" w:space="0" w:color="auto"/>
              <w:bottom w:val="single" w:sz="18" w:space="0" w:color="auto"/>
              <w:right w:val="single" w:sz="8" w:space="0" w:color="auto"/>
            </w:tcBorders>
            <w:shd w:val="clear" w:color="000000" w:fill="00B0F0"/>
            <w:vAlign w:val="bottom"/>
          </w:tcPr>
          <w:p w14:paraId="2EDF86AA" w14:textId="2C85D760" w:rsidR="00FC64E1" w:rsidRPr="00E61F19" w:rsidRDefault="00FC64E1" w:rsidP="00FC64E1">
            <w:pPr>
              <w:spacing w:after="0"/>
              <w:jc w:val="center"/>
              <w:rPr>
                <w:rFonts w:ascii="Calibri" w:hAnsi="Calibri" w:cs="Calibri"/>
                <w:b/>
                <w:bCs/>
                <w:i/>
              </w:rPr>
            </w:pPr>
            <w:r>
              <w:rPr>
                <w:rFonts w:ascii="Calibri" w:hAnsi="Calibri" w:cs="Calibri"/>
                <w:b/>
                <w:bCs/>
              </w:rPr>
              <w:t>101.1%</w:t>
            </w:r>
          </w:p>
        </w:tc>
        <w:tc>
          <w:tcPr>
            <w:tcW w:w="941" w:type="dxa"/>
            <w:tcBorders>
              <w:top w:val="single" w:sz="18" w:space="0" w:color="auto"/>
              <w:left w:val="single" w:sz="8" w:space="0" w:color="auto"/>
              <w:bottom w:val="single" w:sz="18" w:space="0" w:color="auto"/>
              <w:right w:val="single" w:sz="8" w:space="0" w:color="auto"/>
            </w:tcBorders>
            <w:shd w:val="clear" w:color="000000" w:fill="00B0F0"/>
            <w:vAlign w:val="bottom"/>
          </w:tcPr>
          <w:p w14:paraId="503DFB74" w14:textId="27D5120F" w:rsidR="00FC64E1" w:rsidRPr="00E61F19" w:rsidRDefault="00FC64E1" w:rsidP="00FC64E1">
            <w:pPr>
              <w:spacing w:after="0"/>
              <w:jc w:val="center"/>
              <w:rPr>
                <w:rFonts w:ascii="Calibri" w:hAnsi="Calibri" w:cs="Calibri"/>
                <w:b/>
                <w:bCs/>
                <w:i/>
              </w:rPr>
            </w:pPr>
            <w:r>
              <w:rPr>
                <w:rFonts w:ascii="Calibri" w:hAnsi="Calibri" w:cs="Calibri"/>
                <w:b/>
                <w:bCs/>
              </w:rPr>
              <w:t>144.3%</w:t>
            </w:r>
          </w:p>
        </w:tc>
        <w:tc>
          <w:tcPr>
            <w:tcW w:w="1014" w:type="dxa"/>
            <w:tcBorders>
              <w:top w:val="single" w:sz="18" w:space="0" w:color="auto"/>
              <w:left w:val="single" w:sz="8" w:space="0" w:color="auto"/>
              <w:bottom w:val="single" w:sz="18" w:space="0" w:color="auto"/>
              <w:right w:val="single" w:sz="8" w:space="0" w:color="auto"/>
            </w:tcBorders>
            <w:shd w:val="clear" w:color="000000" w:fill="92D050"/>
            <w:vAlign w:val="bottom"/>
          </w:tcPr>
          <w:p w14:paraId="74E466DB" w14:textId="2B9510F5" w:rsidR="00FC64E1" w:rsidRPr="00E61F19" w:rsidRDefault="00FC64E1" w:rsidP="00FC64E1">
            <w:pPr>
              <w:spacing w:after="0"/>
              <w:jc w:val="center"/>
              <w:rPr>
                <w:rFonts w:ascii="Calibri" w:hAnsi="Calibri" w:cs="Calibri"/>
                <w:b/>
                <w:bCs/>
                <w:i/>
              </w:rPr>
            </w:pPr>
            <w:r>
              <w:rPr>
                <w:rFonts w:ascii="Calibri" w:hAnsi="Calibri" w:cs="Calibri"/>
                <w:b/>
                <w:bCs/>
              </w:rPr>
              <w:t>95.5%</w:t>
            </w:r>
          </w:p>
        </w:tc>
        <w:tc>
          <w:tcPr>
            <w:tcW w:w="882" w:type="dxa"/>
            <w:tcBorders>
              <w:top w:val="single" w:sz="18" w:space="0" w:color="auto"/>
              <w:left w:val="single" w:sz="8" w:space="0" w:color="auto"/>
              <w:bottom w:val="single" w:sz="18" w:space="0" w:color="auto"/>
              <w:right w:val="single" w:sz="8" w:space="0" w:color="auto"/>
            </w:tcBorders>
            <w:shd w:val="clear" w:color="000000" w:fill="00B0F0"/>
            <w:vAlign w:val="bottom"/>
          </w:tcPr>
          <w:p w14:paraId="794AD7F7" w14:textId="0C8A8E98" w:rsidR="00FC64E1" w:rsidRPr="00E61F19" w:rsidRDefault="00FC64E1" w:rsidP="00FC64E1">
            <w:pPr>
              <w:spacing w:after="0"/>
              <w:jc w:val="center"/>
              <w:rPr>
                <w:rFonts w:ascii="Calibri" w:hAnsi="Calibri" w:cs="Calibri"/>
                <w:b/>
                <w:bCs/>
                <w:i/>
              </w:rPr>
            </w:pPr>
            <w:r>
              <w:rPr>
                <w:rFonts w:ascii="Calibri" w:hAnsi="Calibri" w:cs="Calibri"/>
                <w:b/>
                <w:bCs/>
              </w:rPr>
              <w:t>129.3%</w:t>
            </w:r>
          </w:p>
        </w:tc>
        <w:tc>
          <w:tcPr>
            <w:tcW w:w="882" w:type="dxa"/>
            <w:tcBorders>
              <w:top w:val="single" w:sz="18" w:space="0" w:color="auto"/>
              <w:left w:val="single" w:sz="8" w:space="0" w:color="auto"/>
              <w:bottom w:val="single" w:sz="18" w:space="0" w:color="auto"/>
              <w:right w:val="single" w:sz="8" w:space="0" w:color="auto"/>
            </w:tcBorders>
            <w:shd w:val="clear" w:color="000000" w:fill="00B0F0"/>
            <w:vAlign w:val="bottom"/>
          </w:tcPr>
          <w:p w14:paraId="474C1B09" w14:textId="4F0BA240" w:rsidR="00FC64E1" w:rsidRPr="00E61F19" w:rsidRDefault="00FC64E1" w:rsidP="00FC64E1">
            <w:pPr>
              <w:spacing w:after="0"/>
              <w:jc w:val="center"/>
              <w:rPr>
                <w:rFonts w:ascii="Calibri" w:hAnsi="Calibri" w:cs="Calibri"/>
                <w:b/>
                <w:bCs/>
                <w:i/>
              </w:rPr>
            </w:pPr>
            <w:r>
              <w:rPr>
                <w:rFonts w:ascii="Calibri" w:hAnsi="Calibri" w:cs="Calibri"/>
                <w:b/>
                <w:bCs/>
              </w:rPr>
              <w:t>108.3%</w:t>
            </w:r>
          </w:p>
        </w:tc>
      </w:tr>
      <w:tr w:rsidR="00FC64E1" w:rsidRPr="00E61F19" w14:paraId="408E9005" w14:textId="77777777" w:rsidTr="007154A4">
        <w:trPr>
          <w:trHeight w:val="227"/>
        </w:trPr>
        <w:tc>
          <w:tcPr>
            <w:tcW w:w="1592"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5C75A715" w14:textId="77777777" w:rsidR="00FC64E1" w:rsidRPr="00E61F19" w:rsidRDefault="00FC64E1" w:rsidP="00FC64E1">
            <w:pPr>
              <w:spacing w:after="0" w:line="240" w:lineRule="auto"/>
              <w:rPr>
                <w:rFonts w:ascii="Calibri" w:hAnsi="Calibri" w:cs="Calibri"/>
                <w:color w:val="000000"/>
              </w:rPr>
            </w:pPr>
            <w:r w:rsidRPr="00E61F19">
              <w:rPr>
                <w:rFonts w:ascii="Calibri" w:hAnsi="Calibri" w:cs="Calibri"/>
                <w:color w:val="000000"/>
              </w:rPr>
              <w:t>AAU</w:t>
            </w:r>
          </w:p>
        </w:tc>
        <w:tc>
          <w:tcPr>
            <w:tcW w:w="1498" w:type="dxa"/>
            <w:tcBorders>
              <w:top w:val="single" w:sz="18" w:space="0" w:color="auto"/>
              <w:left w:val="single" w:sz="8" w:space="0" w:color="auto"/>
              <w:bottom w:val="single" w:sz="8" w:space="0" w:color="auto"/>
              <w:right w:val="single" w:sz="8" w:space="0" w:color="auto"/>
            </w:tcBorders>
            <w:shd w:val="clear" w:color="000000" w:fill="FFC000"/>
            <w:vAlign w:val="bottom"/>
          </w:tcPr>
          <w:p w14:paraId="2897AD9E" w14:textId="76877D32" w:rsidR="00FC64E1" w:rsidRPr="00E61F19" w:rsidRDefault="00FC64E1" w:rsidP="00FC64E1">
            <w:pPr>
              <w:spacing w:after="0" w:line="240" w:lineRule="auto"/>
              <w:jc w:val="center"/>
              <w:rPr>
                <w:rFonts w:ascii="Calibri" w:hAnsi="Calibri" w:cs="Calibri"/>
                <w:b/>
                <w:bCs/>
              </w:rPr>
            </w:pPr>
            <w:r>
              <w:rPr>
                <w:rFonts w:ascii="Calibri" w:hAnsi="Calibri" w:cs="Calibri"/>
                <w:b/>
                <w:bCs/>
              </w:rPr>
              <w:t>87.5%</w:t>
            </w:r>
          </w:p>
        </w:tc>
        <w:tc>
          <w:tcPr>
            <w:tcW w:w="941" w:type="dxa"/>
            <w:tcBorders>
              <w:top w:val="single" w:sz="18" w:space="0" w:color="auto"/>
              <w:left w:val="single" w:sz="8" w:space="0" w:color="auto"/>
              <w:bottom w:val="single" w:sz="8" w:space="0" w:color="auto"/>
              <w:right w:val="single" w:sz="8" w:space="0" w:color="auto"/>
            </w:tcBorders>
            <w:shd w:val="clear" w:color="000000" w:fill="00B0F0"/>
            <w:vAlign w:val="bottom"/>
          </w:tcPr>
          <w:p w14:paraId="5DEC49D5" w14:textId="56C58B94" w:rsidR="00FC64E1" w:rsidRPr="00E61F19" w:rsidRDefault="00FC64E1" w:rsidP="00FC64E1">
            <w:pPr>
              <w:spacing w:after="0"/>
              <w:jc w:val="center"/>
              <w:rPr>
                <w:rFonts w:ascii="Calibri" w:hAnsi="Calibri" w:cs="Calibri"/>
                <w:b/>
                <w:bCs/>
              </w:rPr>
            </w:pPr>
            <w:r>
              <w:rPr>
                <w:rFonts w:ascii="Calibri" w:hAnsi="Calibri" w:cs="Calibri"/>
                <w:b/>
                <w:bCs/>
              </w:rPr>
              <w:t>134.6%</w:t>
            </w:r>
          </w:p>
        </w:tc>
        <w:tc>
          <w:tcPr>
            <w:tcW w:w="1498" w:type="dxa"/>
            <w:tcBorders>
              <w:top w:val="single" w:sz="18" w:space="0" w:color="auto"/>
              <w:left w:val="single" w:sz="8" w:space="0" w:color="auto"/>
              <w:bottom w:val="single" w:sz="8" w:space="0" w:color="auto"/>
              <w:right w:val="single" w:sz="8" w:space="0" w:color="auto"/>
            </w:tcBorders>
            <w:shd w:val="clear" w:color="000000" w:fill="92D050"/>
            <w:vAlign w:val="bottom"/>
          </w:tcPr>
          <w:p w14:paraId="4CD95C80" w14:textId="59868420" w:rsidR="00FC64E1" w:rsidRPr="00E61F19" w:rsidRDefault="00FC64E1" w:rsidP="00FC64E1">
            <w:pPr>
              <w:spacing w:after="0"/>
              <w:jc w:val="center"/>
              <w:rPr>
                <w:rFonts w:ascii="Calibri" w:hAnsi="Calibri" w:cs="Calibri"/>
                <w:b/>
                <w:bCs/>
              </w:rPr>
            </w:pPr>
            <w:r>
              <w:rPr>
                <w:rFonts w:ascii="Calibri" w:hAnsi="Calibri" w:cs="Calibri"/>
                <w:b/>
                <w:bCs/>
              </w:rPr>
              <w:t>97.6%</w:t>
            </w:r>
          </w:p>
        </w:tc>
        <w:tc>
          <w:tcPr>
            <w:tcW w:w="941" w:type="dxa"/>
            <w:tcBorders>
              <w:top w:val="single" w:sz="18" w:space="0" w:color="auto"/>
              <w:left w:val="single" w:sz="8" w:space="0" w:color="auto"/>
              <w:bottom w:val="single" w:sz="8" w:space="0" w:color="auto"/>
              <w:right w:val="single" w:sz="8" w:space="0" w:color="auto"/>
            </w:tcBorders>
            <w:shd w:val="clear" w:color="000000" w:fill="00B0F0"/>
            <w:vAlign w:val="bottom"/>
          </w:tcPr>
          <w:p w14:paraId="49BE7876" w14:textId="2425C6C5" w:rsidR="00FC64E1" w:rsidRPr="00E61F19" w:rsidRDefault="00FC64E1" w:rsidP="00FC64E1">
            <w:pPr>
              <w:spacing w:after="0"/>
              <w:jc w:val="center"/>
              <w:rPr>
                <w:rFonts w:ascii="Calibri" w:hAnsi="Calibri" w:cs="Calibri"/>
                <w:b/>
                <w:bCs/>
              </w:rPr>
            </w:pPr>
            <w:r>
              <w:rPr>
                <w:rFonts w:ascii="Calibri" w:hAnsi="Calibri" w:cs="Calibri"/>
                <w:b/>
                <w:bCs/>
              </w:rPr>
              <w:t>140.2%</w:t>
            </w:r>
          </w:p>
        </w:tc>
        <w:tc>
          <w:tcPr>
            <w:tcW w:w="1014" w:type="dxa"/>
            <w:tcBorders>
              <w:top w:val="single" w:sz="18" w:space="0" w:color="auto"/>
              <w:left w:val="single" w:sz="8" w:space="0" w:color="auto"/>
              <w:bottom w:val="single" w:sz="8" w:space="0" w:color="auto"/>
              <w:right w:val="single" w:sz="8" w:space="0" w:color="auto"/>
            </w:tcBorders>
            <w:shd w:val="clear" w:color="000000" w:fill="FFC000"/>
            <w:vAlign w:val="bottom"/>
          </w:tcPr>
          <w:p w14:paraId="2B20182A" w14:textId="3CC2E1E4" w:rsidR="00FC64E1" w:rsidRPr="00E61F19" w:rsidRDefault="00FC64E1" w:rsidP="00FC64E1">
            <w:pPr>
              <w:spacing w:after="0"/>
              <w:jc w:val="center"/>
              <w:rPr>
                <w:rFonts w:ascii="Calibri" w:hAnsi="Calibri" w:cs="Calibri"/>
                <w:b/>
                <w:bCs/>
              </w:rPr>
            </w:pPr>
            <w:r>
              <w:rPr>
                <w:rFonts w:ascii="Calibri" w:hAnsi="Calibri" w:cs="Calibri"/>
                <w:b/>
                <w:bCs/>
              </w:rPr>
              <w:t>92.0%</w:t>
            </w:r>
          </w:p>
        </w:tc>
        <w:tc>
          <w:tcPr>
            <w:tcW w:w="882" w:type="dxa"/>
            <w:tcBorders>
              <w:top w:val="single" w:sz="18" w:space="0" w:color="auto"/>
              <w:left w:val="single" w:sz="8" w:space="0" w:color="auto"/>
              <w:bottom w:val="single" w:sz="8" w:space="0" w:color="auto"/>
              <w:right w:val="single" w:sz="8" w:space="0" w:color="auto"/>
            </w:tcBorders>
            <w:shd w:val="clear" w:color="000000" w:fill="00B0F0"/>
            <w:vAlign w:val="bottom"/>
          </w:tcPr>
          <w:p w14:paraId="094BE02C" w14:textId="6BEC7807" w:rsidR="00FC64E1" w:rsidRPr="00E61F19" w:rsidRDefault="00FC64E1" w:rsidP="00FC64E1">
            <w:pPr>
              <w:spacing w:after="0"/>
              <w:jc w:val="center"/>
              <w:rPr>
                <w:rFonts w:ascii="Calibri" w:hAnsi="Calibri" w:cs="Calibri"/>
                <w:b/>
                <w:bCs/>
              </w:rPr>
            </w:pPr>
            <w:r>
              <w:rPr>
                <w:rFonts w:ascii="Calibri" w:hAnsi="Calibri" w:cs="Calibri"/>
                <w:b/>
                <w:bCs/>
              </w:rPr>
              <w:t>137.3%</w:t>
            </w:r>
          </w:p>
        </w:tc>
        <w:tc>
          <w:tcPr>
            <w:tcW w:w="882" w:type="dxa"/>
            <w:tcBorders>
              <w:top w:val="single" w:sz="18" w:space="0" w:color="auto"/>
              <w:left w:val="single" w:sz="8" w:space="0" w:color="auto"/>
              <w:bottom w:val="single" w:sz="8" w:space="0" w:color="auto"/>
              <w:right w:val="single" w:sz="8" w:space="0" w:color="auto"/>
            </w:tcBorders>
            <w:shd w:val="clear" w:color="000000" w:fill="00B0F0"/>
            <w:vAlign w:val="bottom"/>
          </w:tcPr>
          <w:p w14:paraId="3EE3B474" w14:textId="5EC6BFB3" w:rsidR="00FC64E1" w:rsidRPr="00E61F19" w:rsidRDefault="00FC64E1" w:rsidP="00FC64E1">
            <w:pPr>
              <w:spacing w:after="0"/>
              <w:jc w:val="center"/>
              <w:rPr>
                <w:rFonts w:ascii="Calibri" w:hAnsi="Calibri" w:cs="Calibri"/>
                <w:b/>
                <w:bCs/>
              </w:rPr>
            </w:pPr>
            <w:r>
              <w:rPr>
                <w:rFonts w:ascii="Calibri" w:hAnsi="Calibri" w:cs="Calibri"/>
                <w:b/>
                <w:bCs/>
              </w:rPr>
              <w:t>101.5%</w:t>
            </w:r>
          </w:p>
        </w:tc>
      </w:tr>
      <w:tr w:rsidR="00FC64E1" w:rsidRPr="00E61F19" w14:paraId="4BE758F9" w14:textId="77777777" w:rsidTr="007154A4">
        <w:trPr>
          <w:trHeight w:val="227"/>
        </w:trPr>
        <w:tc>
          <w:tcPr>
            <w:tcW w:w="1592" w:type="dxa"/>
            <w:tcBorders>
              <w:top w:val="single" w:sz="8" w:space="0" w:color="auto"/>
              <w:left w:val="single" w:sz="8" w:space="0" w:color="auto"/>
              <w:bottom w:val="single" w:sz="18" w:space="0" w:color="auto"/>
              <w:right w:val="single" w:sz="8" w:space="0" w:color="auto"/>
            </w:tcBorders>
            <w:shd w:val="clear" w:color="auto" w:fill="FFFFFF" w:themeFill="background1"/>
            <w:vAlign w:val="center"/>
          </w:tcPr>
          <w:p w14:paraId="3837ED67" w14:textId="77777777" w:rsidR="00FC64E1" w:rsidRPr="00E61F19" w:rsidRDefault="00FC64E1" w:rsidP="00FC64E1">
            <w:pPr>
              <w:spacing w:after="0" w:line="240" w:lineRule="auto"/>
              <w:rPr>
                <w:rFonts w:ascii="Calibri" w:hAnsi="Calibri" w:cs="Calibri"/>
                <w:color w:val="000000"/>
              </w:rPr>
            </w:pPr>
            <w:r w:rsidRPr="00E61F19">
              <w:rPr>
                <w:rFonts w:ascii="Calibri" w:hAnsi="Calibri" w:cs="Calibri"/>
                <w:color w:val="000000"/>
              </w:rPr>
              <w:t>Charnley</w:t>
            </w:r>
          </w:p>
        </w:tc>
        <w:tc>
          <w:tcPr>
            <w:tcW w:w="1498" w:type="dxa"/>
            <w:tcBorders>
              <w:top w:val="single" w:sz="8" w:space="0" w:color="auto"/>
              <w:left w:val="single" w:sz="8" w:space="0" w:color="auto"/>
              <w:bottom w:val="single" w:sz="18" w:space="0" w:color="auto"/>
              <w:right w:val="single" w:sz="8" w:space="0" w:color="auto"/>
            </w:tcBorders>
            <w:shd w:val="clear" w:color="000000" w:fill="FFC000"/>
            <w:vAlign w:val="bottom"/>
          </w:tcPr>
          <w:p w14:paraId="549B5D3C" w14:textId="05F73DBE" w:rsidR="00FC64E1" w:rsidRPr="00E61F19" w:rsidRDefault="00FC64E1" w:rsidP="00FC64E1">
            <w:pPr>
              <w:spacing w:after="0"/>
              <w:jc w:val="center"/>
              <w:rPr>
                <w:rFonts w:ascii="Calibri" w:hAnsi="Calibri" w:cs="Calibri"/>
                <w:b/>
                <w:bCs/>
              </w:rPr>
            </w:pPr>
            <w:r>
              <w:rPr>
                <w:rFonts w:ascii="Calibri" w:hAnsi="Calibri" w:cs="Calibri"/>
                <w:b/>
                <w:bCs/>
              </w:rPr>
              <w:t>95.0%</w:t>
            </w:r>
          </w:p>
        </w:tc>
        <w:tc>
          <w:tcPr>
            <w:tcW w:w="941" w:type="dxa"/>
            <w:tcBorders>
              <w:top w:val="single" w:sz="8" w:space="0" w:color="auto"/>
              <w:left w:val="single" w:sz="8" w:space="0" w:color="auto"/>
              <w:bottom w:val="single" w:sz="18" w:space="0" w:color="auto"/>
              <w:right w:val="single" w:sz="8" w:space="0" w:color="auto"/>
            </w:tcBorders>
            <w:shd w:val="clear" w:color="000000" w:fill="00B0F0"/>
            <w:vAlign w:val="bottom"/>
          </w:tcPr>
          <w:p w14:paraId="6754B850" w14:textId="4E8B8F45" w:rsidR="00FC64E1" w:rsidRPr="00E61F19" w:rsidRDefault="00FC64E1" w:rsidP="00FC64E1">
            <w:pPr>
              <w:spacing w:after="0"/>
              <w:jc w:val="center"/>
              <w:rPr>
                <w:rFonts w:ascii="Calibri" w:hAnsi="Calibri" w:cs="Calibri"/>
                <w:b/>
                <w:bCs/>
              </w:rPr>
            </w:pPr>
            <w:r>
              <w:rPr>
                <w:rFonts w:ascii="Calibri" w:hAnsi="Calibri" w:cs="Calibri"/>
                <w:b/>
                <w:bCs/>
              </w:rPr>
              <w:t>143.8%</w:t>
            </w:r>
          </w:p>
        </w:tc>
        <w:tc>
          <w:tcPr>
            <w:tcW w:w="1498" w:type="dxa"/>
            <w:tcBorders>
              <w:top w:val="single" w:sz="8" w:space="0" w:color="auto"/>
              <w:left w:val="single" w:sz="8" w:space="0" w:color="auto"/>
              <w:bottom w:val="single" w:sz="18" w:space="0" w:color="auto"/>
              <w:right w:val="single" w:sz="8" w:space="0" w:color="auto"/>
            </w:tcBorders>
            <w:shd w:val="clear" w:color="000000" w:fill="00B0F0"/>
            <w:vAlign w:val="bottom"/>
          </w:tcPr>
          <w:p w14:paraId="382FB605" w14:textId="4727A0DF" w:rsidR="00FC64E1" w:rsidRPr="00E61F19" w:rsidRDefault="00FC64E1" w:rsidP="00FC64E1">
            <w:pPr>
              <w:spacing w:after="0"/>
              <w:jc w:val="center"/>
              <w:rPr>
                <w:rFonts w:ascii="Calibri" w:hAnsi="Calibri" w:cs="Calibri"/>
                <w:b/>
                <w:bCs/>
              </w:rPr>
            </w:pPr>
            <w:r>
              <w:rPr>
                <w:rFonts w:ascii="Calibri" w:hAnsi="Calibri" w:cs="Calibri"/>
                <w:b/>
                <w:bCs/>
              </w:rPr>
              <w:t>100.2%</w:t>
            </w:r>
          </w:p>
        </w:tc>
        <w:tc>
          <w:tcPr>
            <w:tcW w:w="941" w:type="dxa"/>
            <w:tcBorders>
              <w:top w:val="single" w:sz="8" w:space="0" w:color="auto"/>
              <w:left w:val="single" w:sz="8" w:space="0" w:color="auto"/>
              <w:bottom w:val="single" w:sz="18" w:space="0" w:color="auto"/>
              <w:right w:val="single" w:sz="8" w:space="0" w:color="auto"/>
            </w:tcBorders>
            <w:shd w:val="clear" w:color="000000" w:fill="00B0F0"/>
            <w:vAlign w:val="bottom"/>
          </w:tcPr>
          <w:p w14:paraId="1966B94E" w14:textId="559EEFE8" w:rsidR="00FC64E1" w:rsidRPr="00E61F19" w:rsidRDefault="00FC64E1" w:rsidP="00FC64E1">
            <w:pPr>
              <w:spacing w:after="0"/>
              <w:jc w:val="center"/>
              <w:rPr>
                <w:rFonts w:ascii="Calibri" w:hAnsi="Calibri" w:cs="Calibri"/>
                <w:b/>
                <w:bCs/>
              </w:rPr>
            </w:pPr>
            <w:r>
              <w:rPr>
                <w:rFonts w:ascii="Calibri" w:hAnsi="Calibri" w:cs="Calibri"/>
                <w:b/>
                <w:bCs/>
              </w:rPr>
              <w:t>161.5%</w:t>
            </w:r>
          </w:p>
        </w:tc>
        <w:tc>
          <w:tcPr>
            <w:tcW w:w="1014" w:type="dxa"/>
            <w:tcBorders>
              <w:top w:val="single" w:sz="8" w:space="0" w:color="auto"/>
              <w:left w:val="single" w:sz="8" w:space="0" w:color="auto"/>
              <w:bottom w:val="single" w:sz="18" w:space="0" w:color="auto"/>
              <w:right w:val="single" w:sz="8" w:space="0" w:color="auto"/>
            </w:tcBorders>
            <w:shd w:val="clear" w:color="000000" w:fill="92D050"/>
            <w:vAlign w:val="bottom"/>
          </w:tcPr>
          <w:p w14:paraId="14DFB6DC" w14:textId="6CBB5331" w:rsidR="00FC64E1" w:rsidRPr="00E61F19" w:rsidRDefault="00FC64E1" w:rsidP="00FC64E1">
            <w:pPr>
              <w:spacing w:after="0"/>
              <w:jc w:val="center"/>
              <w:rPr>
                <w:rFonts w:ascii="Calibri" w:hAnsi="Calibri" w:cs="Calibri"/>
                <w:b/>
                <w:bCs/>
              </w:rPr>
            </w:pPr>
            <w:r>
              <w:rPr>
                <w:rFonts w:ascii="Calibri" w:hAnsi="Calibri" w:cs="Calibri"/>
                <w:b/>
                <w:bCs/>
              </w:rPr>
              <w:t>97.5%</w:t>
            </w:r>
          </w:p>
        </w:tc>
        <w:tc>
          <w:tcPr>
            <w:tcW w:w="882" w:type="dxa"/>
            <w:tcBorders>
              <w:top w:val="single" w:sz="8" w:space="0" w:color="auto"/>
              <w:left w:val="single" w:sz="8" w:space="0" w:color="auto"/>
              <w:bottom w:val="single" w:sz="18" w:space="0" w:color="auto"/>
              <w:right w:val="single" w:sz="8" w:space="0" w:color="auto"/>
            </w:tcBorders>
            <w:shd w:val="clear" w:color="000000" w:fill="00B0F0"/>
            <w:vAlign w:val="bottom"/>
          </w:tcPr>
          <w:p w14:paraId="6576E15F" w14:textId="0CEDB15C" w:rsidR="00FC64E1" w:rsidRPr="00E61F19" w:rsidRDefault="00FC64E1" w:rsidP="00FC64E1">
            <w:pPr>
              <w:spacing w:after="0"/>
              <w:jc w:val="center"/>
              <w:rPr>
                <w:rFonts w:ascii="Calibri" w:hAnsi="Calibri" w:cs="Calibri"/>
                <w:b/>
                <w:bCs/>
              </w:rPr>
            </w:pPr>
            <w:r>
              <w:rPr>
                <w:rFonts w:ascii="Calibri" w:hAnsi="Calibri" w:cs="Calibri"/>
                <w:b/>
                <w:bCs/>
              </w:rPr>
              <w:t>152.2%</w:t>
            </w:r>
          </w:p>
        </w:tc>
        <w:tc>
          <w:tcPr>
            <w:tcW w:w="882" w:type="dxa"/>
            <w:tcBorders>
              <w:top w:val="single" w:sz="8" w:space="0" w:color="auto"/>
              <w:left w:val="single" w:sz="8" w:space="0" w:color="auto"/>
              <w:bottom w:val="single" w:sz="18" w:space="0" w:color="auto"/>
              <w:right w:val="single" w:sz="8" w:space="0" w:color="auto"/>
            </w:tcBorders>
            <w:shd w:val="clear" w:color="000000" w:fill="00B0F0"/>
            <w:vAlign w:val="bottom"/>
          </w:tcPr>
          <w:p w14:paraId="1CB0F658" w14:textId="117B05A3" w:rsidR="00FC64E1" w:rsidRPr="00E61F19" w:rsidRDefault="00FC64E1" w:rsidP="00FC64E1">
            <w:pPr>
              <w:spacing w:after="0"/>
              <w:jc w:val="center"/>
              <w:rPr>
                <w:rFonts w:ascii="Calibri" w:hAnsi="Calibri" w:cs="Calibri"/>
                <w:b/>
                <w:bCs/>
              </w:rPr>
            </w:pPr>
            <w:r>
              <w:rPr>
                <w:rFonts w:ascii="Calibri" w:hAnsi="Calibri" w:cs="Calibri"/>
                <w:b/>
                <w:bCs/>
              </w:rPr>
              <w:t>113.1%</w:t>
            </w:r>
          </w:p>
        </w:tc>
      </w:tr>
      <w:tr w:rsidR="00FC64E1" w:rsidRPr="00E61F19" w14:paraId="60B04C6E" w14:textId="77777777" w:rsidTr="007154A4">
        <w:trPr>
          <w:trHeight w:val="227"/>
        </w:trPr>
        <w:tc>
          <w:tcPr>
            <w:tcW w:w="1592" w:type="dxa"/>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054D1B7B" w14:textId="77777777" w:rsidR="00FC64E1" w:rsidRPr="00E61F19" w:rsidRDefault="00FC64E1" w:rsidP="00FC64E1">
            <w:pPr>
              <w:spacing w:after="0" w:line="240" w:lineRule="auto"/>
              <w:rPr>
                <w:rFonts w:ascii="Calibri" w:hAnsi="Calibri" w:cs="Calibri"/>
                <w:b/>
                <w:i/>
                <w:color w:val="000000"/>
              </w:rPr>
            </w:pPr>
            <w:r w:rsidRPr="00E61F19">
              <w:rPr>
                <w:rFonts w:ascii="Calibri" w:hAnsi="Calibri" w:cs="Calibri"/>
                <w:b/>
                <w:i/>
                <w:color w:val="000000"/>
              </w:rPr>
              <w:t>UEC Total</w:t>
            </w:r>
          </w:p>
        </w:tc>
        <w:tc>
          <w:tcPr>
            <w:tcW w:w="1498" w:type="dxa"/>
            <w:tcBorders>
              <w:top w:val="single" w:sz="18" w:space="0" w:color="auto"/>
              <w:left w:val="single" w:sz="8" w:space="0" w:color="auto"/>
              <w:bottom w:val="single" w:sz="18" w:space="0" w:color="auto"/>
              <w:right w:val="single" w:sz="8" w:space="0" w:color="auto"/>
            </w:tcBorders>
            <w:shd w:val="clear" w:color="000000" w:fill="FFC000"/>
            <w:vAlign w:val="bottom"/>
          </w:tcPr>
          <w:p w14:paraId="7A23FB0C" w14:textId="44272864" w:rsidR="00FC64E1" w:rsidRPr="00E61F19" w:rsidRDefault="00FC64E1" w:rsidP="00FC64E1">
            <w:pPr>
              <w:spacing w:after="0" w:line="240" w:lineRule="auto"/>
              <w:jc w:val="center"/>
              <w:rPr>
                <w:rFonts w:ascii="Calibri" w:hAnsi="Calibri" w:cs="Calibri"/>
                <w:b/>
                <w:bCs/>
                <w:i/>
              </w:rPr>
            </w:pPr>
            <w:r>
              <w:rPr>
                <w:rFonts w:ascii="Calibri" w:hAnsi="Calibri" w:cs="Calibri"/>
                <w:b/>
                <w:bCs/>
              </w:rPr>
              <w:t>90.4%</w:t>
            </w:r>
          </w:p>
        </w:tc>
        <w:tc>
          <w:tcPr>
            <w:tcW w:w="941" w:type="dxa"/>
            <w:tcBorders>
              <w:top w:val="single" w:sz="18" w:space="0" w:color="auto"/>
              <w:left w:val="single" w:sz="8" w:space="0" w:color="auto"/>
              <w:bottom w:val="single" w:sz="18" w:space="0" w:color="auto"/>
              <w:right w:val="single" w:sz="8" w:space="0" w:color="auto"/>
            </w:tcBorders>
            <w:shd w:val="clear" w:color="000000" w:fill="00B0F0"/>
            <w:vAlign w:val="bottom"/>
          </w:tcPr>
          <w:p w14:paraId="5162F27F" w14:textId="5AA778DE" w:rsidR="00FC64E1" w:rsidRPr="00E61F19" w:rsidRDefault="00FC64E1" w:rsidP="00FC64E1">
            <w:pPr>
              <w:spacing w:after="0"/>
              <w:jc w:val="center"/>
              <w:rPr>
                <w:rFonts w:ascii="Calibri" w:hAnsi="Calibri" w:cs="Calibri"/>
                <w:b/>
                <w:bCs/>
                <w:i/>
              </w:rPr>
            </w:pPr>
            <w:r>
              <w:rPr>
                <w:rFonts w:ascii="Calibri" w:hAnsi="Calibri" w:cs="Calibri"/>
                <w:b/>
                <w:bCs/>
              </w:rPr>
              <w:t>139.2%</w:t>
            </w:r>
          </w:p>
        </w:tc>
        <w:tc>
          <w:tcPr>
            <w:tcW w:w="1498" w:type="dxa"/>
            <w:tcBorders>
              <w:top w:val="single" w:sz="18" w:space="0" w:color="auto"/>
              <w:left w:val="single" w:sz="8" w:space="0" w:color="auto"/>
              <w:bottom w:val="single" w:sz="18" w:space="0" w:color="auto"/>
              <w:right w:val="single" w:sz="8" w:space="0" w:color="auto"/>
            </w:tcBorders>
            <w:shd w:val="clear" w:color="000000" w:fill="92D050"/>
            <w:vAlign w:val="bottom"/>
          </w:tcPr>
          <w:p w14:paraId="5BFDC4C8" w14:textId="2E667431" w:rsidR="00FC64E1" w:rsidRPr="00E61F19" w:rsidRDefault="00FC64E1" w:rsidP="00FC64E1">
            <w:pPr>
              <w:spacing w:after="0"/>
              <w:jc w:val="center"/>
              <w:rPr>
                <w:rFonts w:ascii="Calibri" w:hAnsi="Calibri" w:cs="Calibri"/>
                <w:b/>
                <w:bCs/>
                <w:i/>
              </w:rPr>
            </w:pPr>
            <w:r>
              <w:rPr>
                <w:rFonts w:ascii="Calibri" w:hAnsi="Calibri" w:cs="Calibri"/>
                <w:b/>
                <w:bCs/>
              </w:rPr>
              <w:t>98.7%</w:t>
            </w:r>
          </w:p>
        </w:tc>
        <w:tc>
          <w:tcPr>
            <w:tcW w:w="941" w:type="dxa"/>
            <w:tcBorders>
              <w:top w:val="single" w:sz="18" w:space="0" w:color="auto"/>
              <w:left w:val="single" w:sz="8" w:space="0" w:color="auto"/>
              <w:bottom w:val="single" w:sz="18" w:space="0" w:color="auto"/>
              <w:right w:val="single" w:sz="8" w:space="0" w:color="auto"/>
            </w:tcBorders>
            <w:shd w:val="clear" w:color="000000" w:fill="00B0F0"/>
            <w:vAlign w:val="bottom"/>
          </w:tcPr>
          <w:p w14:paraId="317313E9" w14:textId="0EB0E7EF" w:rsidR="00FC64E1" w:rsidRPr="00E61F19" w:rsidRDefault="00FC64E1" w:rsidP="00FC64E1">
            <w:pPr>
              <w:spacing w:after="0"/>
              <w:jc w:val="center"/>
              <w:rPr>
                <w:rFonts w:ascii="Calibri" w:hAnsi="Calibri" w:cs="Calibri"/>
                <w:b/>
                <w:bCs/>
                <w:i/>
              </w:rPr>
            </w:pPr>
            <w:r>
              <w:rPr>
                <w:rFonts w:ascii="Calibri" w:hAnsi="Calibri" w:cs="Calibri"/>
                <w:b/>
                <w:bCs/>
              </w:rPr>
              <w:t>150.8%</w:t>
            </w:r>
          </w:p>
        </w:tc>
        <w:tc>
          <w:tcPr>
            <w:tcW w:w="1014" w:type="dxa"/>
            <w:tcBorders>
              <w:top w:val="single" w:sz="18" w:space="0" w:color="auto"/>
              <w:left w:val="single" w:sz="8" w:space="0" w:color="auto"/>
              <w:bottom w:val="single" w:sz="18" w:space="0" w:color="auto"/>
              <w:right w:val="single" w:sz="8" w:space="0" w:color="auto"/>
            </w:tcBorders>
            <w:shd w:val="clear" w:color="000000" w:fill="FFC000"/>
            <w:vAlign w:val="bottom"/>
          </w:tcPr>
          <w:p w14:paraId="26CF90A9" w14:textId="2DF6F52B" w:rsidR="00FC64E1" w:rsidRPr="00E61F19" w:rsidRDefault="00FC64E1" w:rsidP="00FC64E1">
            <w:pPr>
              <w:spacing w:after="0"/>
              <w:jc w:val="center"/>
              <w:rPr>
                <w:rFonts w:ascii="Calibri" w:hAnsi="Calibri" w:cs="Calibri"/>
                <w:b/>
                <w:bCs/>
                <w:i/>
              </w:rPr>
            </w:pPr>
            <w:r>
              <w:rPr>
                <w:rFonts w:ascii="Calibri" w:hAnsi="Calibri" w:cs="Calibri"/>
                <w:b/>
                <w:bCs/>
              </w:rPr>
              <w:t>94.2%</w:t>
            </w:r>
          </w:p>
        </w:tc>
        <w:tc>
          <w:tcPr>
            <w:tcW w:w="882" w:type="dxa"/>
            <w:tcBorders>
              <w:top w:val="single" w:sz="18" w:space="0" w:color="auto"/>
              <w:left w:val="single" w:sz="8" w:space="0" w:color="auto"/>
              <w:bottom w:val="single" w:sz="18" w:space="0" w:color="auto"/>
              <w:right w:val="single" w:sz="8" w:space="0" w:color="auto"/>
            </w:tcBorders>
            <w:shd w:val="clear" w:color="000000" w:fill="00B0F0"/>
            <w:vAlign w:val="bottom"/>
          </w:tcPr>
          <w:p w14:paraId="03ED7405" w14:textId="020A480E" w:rsidR="00FC64E1" w:rsidRPr="00E61F19" w:rsidRDefault="00FC64E1" w:rsidP="00FC64E1">
            <w:pPr>
              <w:spacing w:after="0"/>
              <w:jc w:val="center"/>
              <w:rPr>
                <w:rFonts w:ascii="Calibri" w:hAnsi="Calibri" w:cs="Calibri"/>
                <w:b/>
                <w:bCs/>
                <w:i/>
              </w:rPr>
            </w:pPr>
            <w:r>
              <w:rPr>
                <w:rFonts w:ascii="Calibri" w:hAnsi="Calibri" w:cs="Calibri"/>
                <w:b/>
                <w:bCs/>
              </w:rPr>
              <w:t>144.8%</w:t>
            </w:r>
          </w:p>
        </w:tc>
        <w:tc>
          <w:tcPr>
            <w:tcW w:w="882" w:type="dxa"/>
            <w:tcBorders>
              <w:top w:val="single" w:sz="18" w:space="0" w:color="auto"/>
              <w:left w:val="single" w:sz="8" w:space="0" w:color="auto"/>
              <w:bottom w:val="single" w:sz="18" w:space="0" w:color="auto"/>
              <w:right w:val="single" w:sz="8" w:space="0" w:color="auto"/>
            </w:tcBorders>
            <w:shd w:val="clear" w:color="000000" w:fill="00B0F0"/>
            <w:vAlign w:val="bottom"/>
          </w:tcPr>
          <w:p w14:paraId="4788A860" w14:textId="086FE7BC" w:rsidR="00FC64E1" w:rsidRPr="00E61F19" w:rsidRDefault="00FC64E1" w:rsidP="00FC64E1">
            <w:pPr>
              <w:spacing w:after="0"/>
              <w:jc w:val="center"/>
              <w:rPr>
                <w:rFonts w:ascii="Calibri" w:hAnsi="Calibri" w:cs="Calibri"/>
                <w:b/>
                <w:bCs/>
                <w:i/>
              </w:rPr>
            </w:pPr>
            <w:r>
              <w:rPr>
                <w:rFonts w:ascii="Calibri" w:hAnsi="Calibri" w:cs="Calibri"/>
                <w:b/>
                <w:bCs/>
              </w:rPr>
              <w:t>106.4%</w:t>
            </w:r>
          </w:p>
        </w:tc>
      </w:tr>
      <w:tr w:rsidR="00FC64E1" w:rsidRPr="00E61F19" w14:paraId="43CA7DBD" w14:textId="77777777" w:rsidTr="007154A4">
        <w:trPr>
          <w:trHeight w:val="227"/>
        </w:trPr>
        <w:tc>
          <w:tcPr>
            <w:tcW w:w="1592" w:type="dxa"/>
            <w:tcBorders>
              <w:top w:val="single" w:sz="18" w:space="0" w:color="auto"/>
              <w:left w:val="single" w:sz="8" w:space="0" w:color="auto"/>
              <w:bottom w:val="single" w:sz="8" w:space="0" w:color="auto"/>
              <w:right w:val="single" w:sz="8" w:space="0" w:color="auto"/>
            </w:tcBorders>
            <w:vAlign w:val="center"/>
          </w:tcPr>
          <w:p w14:paraId="667104D4"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Birthing</w:t>
            </w:r>
          </w:p>
        </w:tc>
        <w:tc>
          <w:tcPr>
            <w:tcW w:w="1498" w:type="dxa"/>
            <w:tcBorders>
              <w:top w:val="single" w:sz="18" w:space="0" w:color="auto"/>
              <w:left w:val="single" w:sz="8" w:space="0" w:color="auto"/>
              <w:bottom w:val="single" w:sz="8" w:space="0" w:color="auto"/>
              <w:right w:val="single" w:sz="8" w:space="0" w:color="auto"/>
            </w:tcBorders>
            <w:shd w:val="clear" w:color="000000" w:fill="FFC000"/>
            <w:vAlign w:val="bottom"/>
          </w:tcPr>
          <w:p w14:paraId="18D3364C" w14:textId="56CA03A0" w:rsidR="00FC64E1" w:rsidRPr="00E61F19" w:rsidRDefault="00FC64E1" w:rsidP="00FC64E1">
            <w:pPr>
              <w:spacing w:after="0" w:line="240" w:lineRule="auto"/>
              <w:jc w:val="center"/>
              <w:rPr>
                <w:rFonts w:ascii="Calibri" w:hAnsi="Calibri" w:cs="Calibri"/>
                <w:b/>
                <w:bCs/>
              </w:rPr>
            </w:pPr>
            <w:r>
              <w:rPr>
                <w:rFonts w:ascii="Calibri" w:hAnsi="Calibri" w:cs="Calibri"/>
                <w:b/>
                <w:bCs/>
              </w:rPr>
              <w:t>86.1%</w:t>
            </w:r>
          </w:p>
        </w:tc>
        <w:tc>
          <w:tcPr>
            <w:tcW w:w="941" w:type="dxa"/>
            <w:tcBorders>
              <w:top w:val="single" w:sz="18" w:space="0" w:color="auto"/>
              <w:left w:val="single" w:sz="8" w:space="0" w:color="auto"/>
              <w:bottom w:val="single" w:sz="8" w:space="0" w:color="auto"/>
              <w:right w:val="single" w:sz="8" w:space="0" w:color="auto"/>
            </w:tcBorders>
            <w:shd w:val="clear" w:color="000000" w:fill="FFC000"/>
            <w:vAlign w:val="bottom"/>
          </w:tcPr>
          <w:p w14:paraId="79D6D00E" w14:textId="75A38CCB" w:rsidR="00FC64E1" w:rsidRPr="00E61F19" w:rsidRDefault="00FC64E1" w:rsidP="00FC64E1">
            <w:pPr>
              <w:spacing w:after="0"/>
              <w:jc w:val="center"/>
              <w:rPr>
                <w:rFonts w:ascii="Calibri" w:hAnsi="Calibri" w:cs="Calibri"/>
                <w:b/>
                <w:bCs/>
              </w:rPr>
            </w:pPr>
            <w:r>
              <w:rPr>
                <w:rFonts w:ascii="Calibri" w:hAnsi="Calibri" w:cs="Calibri"/>
                <w:b/>
                <w:bCs/>
              </w:rPr>
              <w:t>76.2%</w:t>
            </w:r>
          </w:p>
        </w:tc>
        <w:tc>
          <w:tcPr>
            <w:tcW w:w="1498" w:type="dxa"/>
            <w:tcBorders>
              <w:top w:val="single" w:sz="18" w:space="0" w:color="auto"/>
              <w:left w:val="single" w:sz="8" w:space="0" w:color="auto"/>
              <w:bottom w:val="single" w:sz="8" w:space="0" w:color="auto"/>
              <w:right w:val="single" w:sz="8" w:space="0" w:color="auto"/>
            </w:tcBorders>
            <w:shd w:val="clear" w:color="000000" w:fill="FFC000"/>
            <w:vAlign w:val="bottom"/>
          </w:tcPr>
          <w:p w14:paraId="40F8B01B" w14:textId="7CA67B1F" w:rsidR="00FC64E1" w:rsidRPr="00E61F19" w:rsidRDefault="00FC64E1" w:rsidP="00FC64E1">
            <w:pPr>
              <w:spacing w:after="0"/>
              <w:jc w:val="center"/>
              <w:rPr>
                <w:rFonts w:ascii="Calibri" w:hAnsi="Calibri" w:cs="Calibri"/>
                <w:b/>
                <w:bCs/>
              </w:rPr>
            </w:pPr>
            <w:r>
              <w:rPr>
                <w:rFonts w:ascii="Calibri" w:hAnsi="Calibri" w:cs="Calibri"/>
                <w:b/>
                <w:bCs/>
              </w:rPr>
              <w:t>84.2%</w:t>
            </w:r>
          </w:p>
        </w:tc>
        <w:tc>
          <w:tcPr>
            <w:tcW w:w="941" w:type="dxa"/>
            <w:tcBorders>
              <w:top w:val="single" w:sz="18" w:space="0" w:color="auto"/>
              <w:left w:val="single" w:sz="8" w:space="0" w:color="auto"/>
              <w:bottom w:val="single" w:sz="8" w:space="0" w:color="auto"/>
              <w:right w:val="single" w:sz="8" w:space="0" w:color="auto"/>
            </w:tcBorders>
            <w:shd w:val="clear" w:color="000000" w:fill="FFC000"/>
            <w:vAlign w:val="bottom"/>
          </w:tcPr>
          <w:p w14:paraId="1F88E1F0" w14:textId="1D31B80B" w:rsidR="00FC64E1" w:rsidRPr="00E61F19" w:rsidRDefault="00FC64E1" w:rsidP="00FC64E1">
            <w:pPr>
              <w:spacing w:after="0"/>
              <w:jc w:val="center"/>
              <w:rPr>
                <w:rFonts w:ascii="Calibri" w:hAnsi="Calibri" w:cs="Calibri"/>
                <w:b/>
                <w:bCs/>
              </w:rPr>
            </w:pPr>
            <w:r>
              <w:rPr>
                <w:rFonts w:ascii="Calibri" w:hAnsi="Calibri" w:cs="Calibri"/>
                <w:b/>
                <w:bCs/>
              </w:rPr>
              <w:t>84.0%</w:t>
            </w:r>
          </w:p>
        </w:tc>
        <w:tc>
          <w:tcPr>
            <w:tcW w:w="1014" w:type="dxa"/>
            <w:tcBorders>
              <w:top w:val="single" w:sz="18" w:space="0" w:color="auto"/>
              <w:left w:val="single" w:sz="8" w:space="0" w:color="auto"/>
              <w:bottom w:val="single" w:sz="8" w:space="0" w:color="auto"/>
              <w:right w:val="single" w:sz="8" w:space="0" w:color="auto"/>
            </w:tcBorders>
            <w:shd w:val="clear" w:color="000000" w:fill="FFC000"/>
            <w:vAlign w:val="bottom"/>
          </w:tcPr>
          <w:p w14:paraId="61507DC4" w14:textId="7CA5BB82" w:rsidR="00FC64E1" w:rsidRPr="00E61F19" w:rsidRDefault="00FC64E1" w:rsidP="00FC64E1">
            <w:pPr>
              <w:spacing w:after="0"/>
              <w:jc w:val="center"/>
              <w:rPr>
                <w:rFonts w:ascii="Calibri" w:hAnsi="Calibri" w:cs="Calibri"/>
                <w:b/>
                <w:bCs/>
              </w:rPr>
            </w:pPr>
            <w:r>
              <w:rPr>
                <w:rFonts w:ascii="Calibri" w:hAnsi="Calibri" w:cs="Calibri"/>
                <w:b/>
                <w:bCs/>
              </w:rPr>
              <w:t>85.2%</w:t>
            </w:r>
          </w:p>
        </w:tc>
        <w:tc>
          <w:tcPr>
            <w:tcW w:w="882" w:type="dxa"/>
            <w:tcBorders>
              <w:top w:val="single" w:sz="18" w:space="0" w:color="auto"/>
              <w:left w:val="single" w:sz="8" w:space="0" w:color="auto"/>
              <w:bottom w:val="single" w:sz="8" w:space="0" w:color="auto"/>
              <w:right w:val="single" w:sz="8" w:space="0" w:color="auto"/>
            </w:tcBorders>
            <w:shd w:val="clear" w:color="000000" w:fill="FFC000"/>
            <w:vAlign w:val="bottom"/>
          </w:tcPr>
          <w:p w14:paraId="67F5B047" w14:textId="0743A529" w:rsidR="00FC64E1" w:rsidRPr="00E61F19" w:rsidRDefault="00FC64E1" w:rsidP="00FC64E1">
            <w:pPr>
              <w:spacing w:after="0"/>
              <w:jc w:val="center"/>
              <w:rPr>
                <w:rFonts w:ascii="Calibri" w:hAnsi="Calibri" w:cs="Calibri"/>
                <w:b/>
                <w:bCs/>
              </w:rPr>
            </w:pPr>
            <w:r>
              <w:rPr>
                <w:rFonts w:ascii="Calibri" w:hAnsi="Calibri" w:cs="Calibri"/>
                <w:b/>
                <w:bCs/>
              </w:rPr>
              <w:t>79.9%</w:t>
            </w:r>
          </w:p>
        </w:tc>
        <w:tc>
          <w:tcPr>
            <w:tcW w:w="882" w:type="dxa"/>
            <w:tcBorders>
              <w:top w:val="single" w:sz="18" w:space="0" w:color="auto"/>
              <w:left w:val="single" w:sz="8" w:space="0" w:color="auto"/>
              <w:bottom w:val="single" w:sz="8" w:space="0" w:color="auto"/>
              <w:right w:val="single" w:sz="8" w:space="0" w:color="auto"/>
            </w:tcBorders>
            <w:shd w:val="clear" w:color="000000" w:fill="FFC000"/>
            <w:vAlign w:val="bottom"/>
          </w:tcPr>
          <w:p w14:paraId="57787918" w14:textId="7E9A800A" w:rsidR="00FC64E1" w:rsidRPr="00E61F19" w:rsidRDefault="00FC64E1" w:rsidP="00FC64E1">
            <w:pPr>
              <w:spacing w:after="0"/>
              <w:jc w:val="center"/>
              <w:rPr>
                <w:rFonts w:ascii="Calibri" w:hAnsi="Calibri" w:cs="Calibri"/>
                <w:b/>
                <w:bCs/>
              </w:rPr>
            </w:pPr>
            <w:r>
              <w:rPr>
                <w:rFonts w:ascii="Calibri" w:hAnsi="Calibri" w:cs="Calibri"/>
                <w:b/>
                <w:bCs/>
              </w:rPr>
              <w:t>83.4%</w:t>
            </w:r>
          </w:p>
        </w:tc>
      </w:tr>
      <w:tr w:rsidR="00FC64E1" w:rsidRPr="00E61F19" w14:paraId="60F93A38"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4A468457"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Chamberlen</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0E4FDECA" w14:textId="0E9DC08B" w:rsidR="00FC64E1" w:rsidRPr="00E61F19" w:rsidRDefault="00FC64E1" w:rsidP="00FC64E1">
            <w:pPr>
              <w:spacing w:after="0"/>
              <w:jc w:val="center"/>
              <w:rPr>
                <w:rFonts w:ascii="Calibri" w:hAnsi="Calibri" w:cs="Calibri"/>
                <w:b/>
                <w:bCs/>
              </w:rPr>
            </w:pPr>
            <w:r>
              <w:rPr>
                <w:rFonts w:ascii="Calibri" w:hAnsi="Calibri" w:cs="Calibri"/>
                <w:b/>
                <w:bCs/>
              </w:rPr>
              <w:t>91.8%</w:t>
            </w:r>
          </w:p>
        </w:tc>
        <w:tc>
          <w:tcPr>
            <w:tcW w:w="941" w:type="dxa"/>
            <w:tcBorders>
              <w:top w:val="single" w:sz="8" w:space="0" w:color="auto"/>
              <w:left w:val="single" w:sz="8" w:space="0" w:color="auto"/>
              <w:bottom w:val="single" w:sz="8" w:space="0" w:color="auto"/>
              <w:right w:val="single" w:sz="8" w:space="0" w:color="auto"/>
            </w:tcBorders>
            <w:shd w:val="clear" w:color="000000" w:fill="FFC000"/>
            <w:vAlign w:val="bottom"/>
          </w:tcPr>
          <w:p w14:paraId="2922B56A" w14:textId="22563E00" w:rsidR="00FC64E1" w:rsidRPr="00E61F19" w:rsidRDefault="00FC64E1" w:rsidP="00FC64E1">
            <w:pPr>
              <w:spacing w:after="0"/>
              <w:jc w:val="center"/>
              <w:rPr>
                <w:rFonts w:ascii="Calibri" w:hAnsi="Calibri" w:cs="Calibri"/>
                <w:b/>
                <w:bCs/>
              </w:rPr>
            </w:pPr>
            <w:r>
              <w:rPr>
                <w:rFonts w:ascii="Calibri" w:hAnsi="Calibri" w:cs="Calibri"/>
                <w:b/>
                <w:bCs/>
              </w:rPr>
              <w:t>87.5%</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339668AB" w14:textId="3734D330" w:rsidR="00FC64E1" w:rsidRPr="00E61F19" w:rsidRDefault="00FC64E1" w:rsidP="00FC64E1">
            <w:pPr>
              <w:spacing w:after="0"/>
              <w:jc w:val="center"/>
              <w:rPr>
                <w:rFonts w:ascii="Calibri" w:hAnsi="Calibri" w:cs="Calibri"/>
                <w:b/>
                <w:bCs/>
              </w:rPr>
            </w:pPr>
            <w:r>
              <w:rPr>
                <w:rFonts w:ascii="Calibri" w:hAnsi="Calibri" w:cs="Calibri"/>
                <w:b/>
                <w:bCs/>
              </w:rPr>
              <w:t>92.2%</w:t>
            </w:r>
          </w:p>
        </w:tc>
        <w:tc>
          <w:tcPr>
            <w:tcW w:w="941" w:type="dxa"/>
            <w:tcBorders>
              <w:top w:val="single" w:sz="8" w:space="0" w:color="auto"/>
              <w:left w:val="single" w:sz="8" w:space="0" w:color="auto"/>
              <w:bottom w:val="single" w:sz="8" w:space="0" w:color="auto"/>
              <w:right w:val="single" w:sz="8" w:space="0" w:color="auto"/>
            </w:tcBorders>
            <w:shd w:val="clear" w:color="000000" w:fill="FFC000"/>
            <w:vAlign w:val="bottom"/>
          </w:tcPr>
          <w:p w14:paraId="2C3A34B3" w14:textId="2FA40694" w:rsidR="00FC64E1" w:rsidRPr="00E61F19" w:rsidRDefault="00FC64E1" w:rsidP="00FC64E1">
            <w:pPr>
              <w:spacing w:after="0"/>
              <w:jc w:val="center"/>
              <w:rPr>
                <w:rFonts w:ascii="Calibri" w:hAnsi="Calibri" w:cs="Calibri"/>
                <w:b/>
                <w:bCs/>
              </w:rPr>
            </w:pPr>
            <w:r>
              <w:rPr>
                <w:rFonts w:ascii="Calibri" w:hAnsi="Calibri" w:cs="Calibri"/>
                <w:b/>
                <w:bCs/>
              </w:rPr>
              <w:t>80.6%</w:t>
            </w:r>
          </w:p>
        </w:tc>
        <w:tc>
          <w:tcPr>
            <w:tcW w:w="1014" w:type="dxa"/>
            <w:tcBorders>
              <w:top w:val="single" w:sz="8" w:space="0" w:color="auto"/>
              <w:left w:val="single" w:sz="8" w:space="0" w:color="auto"/>
              <w:bottom w:val="single" w:sz="8" w:space="0" w:color="auto"/>
              <w:right w:val="single" w:sz="8" w:space="0" w:color="auto"/>
            </w:tcBorders>
            <w:shd w:val="clear" w:color="000000" w:fill="FFC000"/>
            <w:vAlign w:val="bottom"/>
          </w:tcPr>
          <w:p w14:paraId="500482EE" w14:textId="2385FF57" w:rsidR="00FC64E1" w:rsidRPr="00E61F19" w:rsidRDefault="00FC64E1" w:rsidP="00FC64E1">
            <w:pPr>
              <w:spacing w:after="0"/>
              <w:jc w:val="center"/>
              <w:rPr>
                <w:rFonts w:ascii="Calibri" w:hAnsi="Calibri" w:cs="Calibri"/>
                <w:b/>
                <w:bCs/>
              </w:rPr>
            </w:pPr>
            <w:r>
              <w:rPr>
                <w:rFonts w:ascii="Calibri" w:hAnsi="Calibri" w:cs="Calibri"/>
                <w:b/>
                <w:bCs/>
              </w:rPr>
              <w:t>92.0%</w:t>
            </w:r>
          </w:p>
        </w:tc>
        <w:tc>
          <w:tcPr>
            <w:tcW w:w="882" w:type="dxa"/>
            <w:tcBorders>
              <w:top w:val="single" w:sz="8" w:space="0" w:color="auto"/>
              <w:left w:val="single" w:sz="8" w:space="0" w:color="auto"/>
              <w:bottom w:val="single" w:sz="8" w:space="0" w:color="auto"/>
              <w:right w:val="single" w:sz="8" w:space="0" w:color="auto"/>
            </w:tcBorders>
            <w:shd w:val="clear" w:color="000000" w:fill="FFC000"/>
            <w:vAlign w:val="bottom"/>
          </w:tcPr>
          <w:p w14:paraId="581FBE60" w14:textId="584EB308" w:rsidR="00FC64E1" w:rsidRPr="00E61F19" w:rsidRDefault="00FC64E1" w:rsidP="00FC64E1">
            <w:pPr>
              <w:spacing w:after="0"/>
              <w:jc w:val="center"/>
              <w:rPr>
                <w:rFonts w:ascii="Calibri" w:hAnsi="Calibri" w:cs="Calibri"/>
                <w:b/>
                <w:bCs/>
              </w:rPr>
            </w:pPr>
            <w:r>
              <w:rPr>
                <w:rFonts w:ascii="Calibri" w:hAnsi="Calibri" w:cs="Calibri"/>
                <w:b/>
                <w:bCs/>
              </w:rPr>
              <w:t>84.2%</w:t>
            </w:r>
          </w:p>
        </w:tc>
        <w:tc>
          <w:tcPr>
            <w:tcW w:w="882" w:type="dxa"/>
            <w:tcBorders>
              <w:top w:val="single" w:sz="8" w:space="0" w:color="auto"/>
              <w:left w:val="single" w:sz="8" w:space="0" w:color="auto"/>
              <w:bottom w:val="single" w:sz="8" w:space="0" w:color="auto"/>
              <w:right w:val="single" w:sz="8" w:space="0" w:color="auto"/>
            </w:tcBorders>
            <w:shd w:val="clear" w:color="000000" w:fill="FFC000"/>
            <w:vAlign w:val="bottom"/>
          </w:tcPr>
          <w:p w14:paraId="54D74184" w14:textId="0489DAB5" w:rsidR="00FC64E1" w:rsidRPr="00E61F19" w:rsidRDefault="00FC64E1" w:rsidP="00FC64E1">
            <w:pPr>
              <w:spacing w:after="0"/>
              <w:jc w:val="center"/>
              <w:rPr>
                <w:rFonts w:ascii="Calibri" w:hAnsi="Calibri" w:cs="Calibri"/>
                <w:b/>
                <w:bCs/>
              </w:rPr>
            </w:pPr>
            <w:r>
              <w:rPr>
                <w:rFonts w:ascii="Calibri" w:hAnsi="Calibri" w:cs="Calibri"/>
                <w:b/>
                <w:bCs/>
              </w:rPr>
              <w:t>90.0%</w:t>
            </w:r>
          </w:p>
        </w:tc>
      </w:tr>
      <w:tr w:rsidR="00FC64E1" w:rsidRPr="00E61F19" w14:paraId="04F57B8A"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543B6B4E"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Dolphin</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06907DEF" w14:textId="5BC5F45B" w:rsidR="00FC64E1" w:rsidRPr="00E61F19" w:rsidRDefault="00FC64E1" w:rsidP="00FC64E1">
            <w:pPr>
              <w:spacing w:after="0"/>
              <w:jc w:val="center"/>
              <w:rPr>
                <w:rFonts w:ascii="Calibri" w:hAnsi="Calibri" w:cs="Calibri"/>
                <w:b/>
                <w:bCs/>
              </w:rPr>
            </w:pPr>
            <w:r>
              <w:rPr>
                <w:rFonts w:ascii="Calibri" w:hAnsi="Calibri" w:cs="Calibri"/>
                <w:b/>
                <w:bCs/>
              </w:rPr>
              <w:t>104.7%</w:t>
            </w:r>
          </w:p>
        </w:tc>
        <w:tc>
          <w:tcPr>
            <w:tcW w:w="941" w:type="dxa"/>
            <w:tcBorders>
              <w:top w:val="single" w:sz="8" w:space="0" w:color="auto"/>
              <w:left w:val="single" w:sz="8" w:space="0" w:color="auto"/>
              <w:bottom w:val="single" w:sz="8" w:space="0" w:color="auto"/>
              <w:right w:val="single" w:sz="8" w:space="0" w:color="auto"/>
            </w:tcBorders>
            <w:shd w:val="clear" w:color="000000" w:fill="92D050"/>
            <w:vAlign w:val="bottom"/>
          </w:tcPr>
          <w:p w14:paraId="703BF132" w14:textId="2658D498" w:rsidR="00FC64E1" w:rsidRPr="00E61F19" w:rsidRDefault="00FC64E1" w:rsidP="00FC64E1">
            <w:pPr>
              <w:spacing w:after="0"/>
              <w:jc w:val="center"/>
              <w:rPr>
                <w:rFonts w:ascii="Calibri" w:hAnsi="Calibri" w:cs="Calibri"/>
                <w:b/>
                <w:bCs/>
              </w:rPr>
            </w:pPr>
            <w:r>
              <w:rPr>
                <w:rFonts w:ascii="Calibri" w:hAnsi="Calibri" w:cs="Calibri"/>
                <w:b/>
                <w:bCs/>
              </w:rPr>
              <w:t>97.9%</w:t>
            </w:r>
          </w:p>
        </w:tc>
        <w:tc>
          <w:tcPr>
            <w:tcW w:w="1498" w:type="dxa"/>
            <w:tcBorders>
              <w:top w:val="single" w:sz="8" w:space="0" w:color="auto"/>
              <w:left w:val="single" w:sz="8" w:space="0" w:color="auto"/>
              <w:bottom w:val="single" w:sz="8" w:space="0" w:color="auto"/>
              <w:right w:val="single" w:sz="8" w:space="0" w:color="auto"/>
            </w:tcBorders>
            <w:shd w:val="clear" w:color="000000" w:fill="00B0F0"/>
            <w:vAlign w:val="bottom"/>
          </w:tcPr>
          <w:p w14:paraId="46A0EDEB" w14:textId="18F3129F" w:rsidR="00FC64E1" w:rsidRPr="00E61F19" w:rsidRDefault="00FC64E1" w:rsidP="00FC64E1">
            <w:pPr>
              <w:spacing w:after="0"/>
              <w:jc w:val="center"/>
              <w:rPr>
                <w:rFonts w:ascii="Calibri" w:hAnsi="Calibri" w:cs="Calibri"/>
                <w:b/>
                <w:bCs/>
              </w:rPr>
            </w:pPr>
            <w:r>
              <w:rPr>
                <w:rFonts w:ascii="Calibri" w:hAnsi="Calibri" w:cs="Calibri"/>
                <w:b/>
                <w:bCs/>
              </w:rPr>
              <w:t>114.7%</w:t>
            </w:r>
          </w:p>
        </w:tc>
        <w:tc>
          <w:tcPr>
            <w:tcW w:w="941" w:type="dxa"/>
            <w:tcBorders>
              <w:top w:val="single" w:sz="8" w:space="0" w:color="auto"/>
              <w:left w:val="single" w:sz="8" w:space="0" w:color="auto"/>
              <w:bottom w:val="single" w:sz="8" w:space="0" w:color="auto"/>
              <w:right w:val="single" w:sz="8" w:space="0" w:color="auto"/>
            </w:tcBorders>
            <w:shd w:val="clear" w:color="000000" w:fill="00B0F0"/>
            <w:vAlign w:val="bottom"/>
          </w:tcPr>
          <w:p w14:paraId="26D439CC" w14:textId="5E17B0DB" w:rsidR="00FC64E1" w:rsidRPr="00E61F19" w:rsidRDefault="00FC64E1" w:rsidP="00FC64E1">
            <w:pPr>
              <w:spacing w:after="0"/>
              <w:jc w:val="center"/>
              <w:rPr>
                <w:rFonts w:ascii="Calibri" w:hAnsi="Calibri" w:cs="Calibri"/>
                <w:b/>
                <w:bCs/>
              </w:rPr>
            </w:pPr>
            <w:r>
              <w:rPr>
                <w:rFonts w:ascii="Calibri" w:hAnsi="Calibri" w:cs="Calibri"/>
                <w:b/>
                <w:bCs/>
              </w:rPr>
              <w:t>101.4%</w:t>
            </w:r>
          </w:p>
        </w:tc>
        <w:tc>
          <w:tcPr>
            <w:tcW w:w="1014" w:type="dxa"/>
            <w:tcBorders>
              <w:top w:val="single" w:sz="8" w:space="0" w:color="auto"/>
              <w:left w:val="single" w:sz="8" w:space="0" w:color="auto"/>
              <w:bottom w:val="single" w:sz="8" w:space="0" w:color="auto"/>
              <w:right w:val="single" w:sz="8" w:space="0" w:color="auto"/>
            </w:tcBorders>
            <w:shd w:val="clear" w:color="000000" w:fill="00B0F0"/>
            <w:vAlign w:val="bottom"/>
          </w:tcPr>
          <w:p w14:paraId="36BA1064" w14:textId="6FF1C5F9" w:rsidR="00FC64E1" w:rsidRPr="00E61F19" w:rsidRDefault="00FC64E1" w:rsidP="00FC64E1">
            <w:pPr>
              <w:spacing w:after="0"/>
              <w:jc w:val="center"/>
              <w:rPr>
                <w:rFonts w:ascii="Calibri" w:hAnsi="Calibri" w:cs="Calibri"/>
                <w:b/>
                <w:bCs/>
              </w:rPr>
            </w:pPr>
            <w:r>
              <w:rPr>
                <w:rFonts w:ascii="Calibri" w:hAnsi="Calibri" w:cs="Calibri"/>
                <w:b/>
                <w:bCs/>
              </w:rPr>
              <w:t>109.1%</w:t>
            </w:r>
          </w:p>
        </w:tc>
        <w:tc>
          <w:tcPr>
            <w:tcW w:w="882" w:type="dxa"/>
            <w:tcBorders>
              <w:top w:val="single" w:sz="8" w:space="0" w:color="auto"/>
              <w:left w:val="single" w:sz="8" w:space="0" w:color="auto"/>
              <w:bottom w:val="single" w:sz="8" w:space="0" w:color="auto"/>
              <w:right w:val="single" w:sz="8" w:space="0" w:color="auto"/>
            </w:tcBorders>
            <w:shd w:val="clear" w:color="000000" w:fill="92D050"/>
            <w:vAlign w:val="bottom"/>
          </w:tcPr>
          <w:p w14:paraId="1B139888" w14:textId="51D70A9F" w:rsidR="00FC64E1" w:rsidRPr="00E61F19" w:rsidRDefault="00FC64E1" w:rsidP="00FC64E1">
            <w:pPr>
              <w:spacing w:after="0"/>
              <w:jc w:val="center"/>
              <w:rPr>
                <w:rFonts w:ascii="Calibri" w:hAnsi="Calibri" w:cs="Calibri"/>
                <w:b/>
                <w:bCs/>
              </w:rPr>
            </w:pPr>
            <w:r>
              <w:rPr>
                <w:rFonts w:ascii="Calibri" w:hAnsi="Calibri" w:cs="Calibri"/>
                <w:b/>
                <w:bCs/>
              </w:rPr>
              <w:t>99.1%</w:t>
            </w:r>
          </w:p>
        </w:tc>
        <w:tc>
          <w:tcPr>
            <w:tcW w:w="882" w:type="dxa"/>
            <w:tcBorders>
              <w:top w:val="single" w:sz="8" w:space="0" w:color="auto"/>
              <w:left w:val="single" w:sz="8" w:space="0" w:color="auto"/>
              <w:bottom w:val="single" w:sz="8" w:space="0" w:color="auto"/>
              <w:right w:val="single" w:sz="8" w:space="0" w:color="auto"/>
            </w:tcBorders>
            <w:shd w:val="clear" w:color="000000" w:fill="00B0F0"/>
            <w:vAlign w:val="bottom"/>
          </w:tcPr>
          <w:p w14:paraId="59CF68D4" w14:textId="65492280" w:rsidR="00FC64E1" w:rsidRPr="00E61F19" w:rsidRDefault="00FC64E1" w:rsidP="00FC64E1">
            <w:pPr>
              <w:spacing w:after="0"/>
              <w:jc w:val="center"/>
              <w:rPr>
                <w:rFonts w:ascii="Calibri" w:hAnsi="Calibri" w:cs="Calibri"/>
                <w:b/>
                <w:bCs/>
              </w:rPr>
            </w:pPr>
            <w:r>
              <w:rPr>
                <w:rFonts w:ascii="Calibri" w:hAnsi="Calibri" w:cs="Calibri"/>
                <w:b/>
                <w:bCs/>
              </w:rPr>
              <w:t>106.6%</w:t>
            </w:r>
          </w:p>
        </w:tc>
      </w:tr>
      <w:tr w:rsidR="00FC64E1" w:rsidRPr="00E61F19" w14:paraId="4AA508D3"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58910D89"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Labour</w:t>
            </w:r>
          </w:p>
        </w:tc>
        <w:tc>
          <w:tcPr>
            <w:tcW w:w="1498" w:type="dxa"/>
            <w:tcBorders>
              <w:top w:val="single" w:sz="8" w:space="0" w:color="auto"/>
              <w:left w:val="single" w:sz="8" w:space="0" w:color="auto"/>
              <w:bottom w:val="single" w:sz="8" w:space="0" w:color="auto"/>
              <w:right w:val="single" w:sz="8" w:space="0" w:color="auto"/>
            </w:tcBorders>
            <w:shd w:val="clear" w:color="000000" w:fill="92D050"/>
            <w:vAlign w:val="bottom"/>
          </w:tcPr>
          <w:p w14:paraId="4FC127A5" w14:textId="1D01AC49" w:rsidR="00FC64E1" w:rsidRPr="00E61F19" w:rsidRDefault="00FC64E1" w:rsidP="00FC64E1">
            <w:pPr>
              <w:spacing w:after="0"/>
              <w:jc w:val="center"/>
              <w:rPr>
                <w:rFonts w:ascii="Calibri" w:hAnsi="Calibri" w:cs="Calibri"/>
                <w:b/>
                <w:bCs/>
              </w:rPr>
            </w:pPr>
            <w:r>
              <w:rPr>
                <w:rFonts w:ascii="Calibri" w:hAnsi="Calibri" w:cs="Calibri"/>
                <w:b/>
                <w:bCs/>
              </w:rPr>
              <w:t>95.6%</w:t>
            </w:r>
          </w:p>
        </w:tc>
        <w:tc>
          <w:tcPr>
            <w:tcW w:w="941" w:type="dxa"/>
            <w:tcBorders>
              <w:top w:val="single" w:sz="8" w:space="0" w:color="auto"/>
              <w:left w:val="single" w:sz="8" w:space="0" w:color="auto"/>
              <w:bottom w:val="single" w:sz="8" w:space="0" w:color="auto"/>
              <w:right w:val="single" w:sz="8" w:space="0" w:color="auto"/>
            </w:tcBorders>
            <w:shd w:val="clear" w:color="000000" w:fill="FFC000"/>
            <w:vAlign w:val="bottom"/>
          </w:tcPr>
          <w:p w14:paraId="401ACDD7" w14:textId="4AE86F93" w:rsidR="00FC64E1" w:rsidRPr="00E61F19" w:rsidRDefault="00FC64E1" w:rsidP="00FC64E1">
            <w:pPr>
              <w:spacing w:after="0"/>
              <w:jc w:val="center"/>
              <w:rPr>
                <w:rFonts w:ascii="Calibri" w:hAnsi="Calibri" w:cs="Calibri"/>
                <w:b/>
                <w:bCs/>
              </w:rPr>
            </w:pPr>
            <w:r>
              <w:rPr>
                <w:rFonts w:ascii="Calibri" w:hAnsi="Calibri" w:cs="Calibri"/>
                <w:b/>
                <w:bCs/>
              </w:rPr>
              <w:t>87.9%</w:t>
            </w:r>
          </w:p>
        </w:tc>
        <w:tc>
          <w:tcPr>
            <w:tcW w:w="1498" w:type="dxa"/>
            <w:tcBorders>
              <w:top w:val="single" w:sz="8" w:space="0" w:color="auto"/>
              <w:left w:val="single" w:sz="8" w:space="0" w:color="auto"/>
              <w:bottom w:val="single" w:sz="8" w:space="0" w:color="auto"/>
              <w:right w:val="single" w:sz="8" w:space="0" w:color="auto"/>
            </w:tcBorders>
            <w:shd w:val="clear" w:color="000000" w:fill="FFC000"/>
            <w:vAlign w:val="bottom"/>
          </w:tcPr>
          <w:p w14:paraId="5F579655" w14:textId="62AABCE3" w:rsidR="00FC64E1" w:rsidRPr="00E61F19" w:rsidRDefault="00FC64E1" w:rsidP="00FC64E1">
            <w:pPr>
              <w:spacing w:after="0"/>
              <w:jc w:val="center"/>
              <w:rPr>
                <w:rFonts w:ascii="Calibri" w:hAnsi="Calibri" w:cs="Calibri"/>
                <w:b/>
                <w:bCs/>
              </w:rPr>
            </w:pPr>
            <w:r>
              <w:rPr>
                <w:rFonts w:ascii="Calibri" w:hAnsi="Calibri" w:cs="Calibri"/>
                <w:b/>
                <w:bCs/>
              </w:rPr>
              <w:t>92.8%</w:t>
            </w:r>
          </w:p>
        </w:tc>
        <w:tc>
          <w:tcPr>
            <w:tcW w:w="941" w:type="dxa"/>
            <w:tcBorders>
              <w:top w:val="single" w:sz="8" w:space="0" w:color="auto"/>
              <w:left w:val="single" w:sz="8" w:space="0" w:color="auto"/>
              <w:bottom w:val="single" w:sz="8" w:space="0" w:color="auto"/>
              <w:right w:val="single" w:sz="8" w:space="0" w:color="auto"/>
            </w:tcBorders>
            <w:shd w:val="clear" w:color="000000" w:fill="FFC000"/>
            <w:vAlign w:val="bottom"/>
          </w:tcPr>
          <w:p w14:paraId="3E2F23EE" w14:textId="3CBB382B" w:rsidR="00FC64E1" w:rsidRPr="00E61F19" w:rsidRDefault="00FC64E1" w:rsidP="00FC64E1">
            <w:pPr>
              <w:spacing w:after="0"/>
              <w:jc w:val="center"/>
              <w:rPr>
                <w:rFonts w:ascii="Calibri" w:hAnsi="Calibri" w:cs="Calibri"/>
                <w:b/>
                <w:bCs/>
              </w:rPr>
            </w:pPr>
            <w:r>
              <w:rPr>
                <w:rFonts w:ascii="Calibri" w:hAnsi="Calibri" w:cs="Calibri"/>
                <w:b/>
                <w:bCs/>
              </w:rPr>
              <w:t>92.6%</w:t>
            </w:r>
          </w:p>
        </w:tc>
        <w:tc>
          <w:tcPr>
            <w:tcW w:w="1014" w:type="dxa"/>
            <w:tcBorders>
              <w:top w:val="single" w:sz="8" w:space="0" w:color="auto"/>
              <w:left w:val="single" w:sz="8" w:space="0" w:color="auto"/>
              <w:bottom w:val="single" w:sz="8" w:space="0" w:color="auto"/>
              <w:right w:val="single" w:sz="8" w:space="0" w:color="auto"/>
            </w:tcBorders>
            <w:shd w:val="clear" w:color="000000" w:fill="FFC000"/>
            <w:vAlign w:val="bottom"/>
          </w:tcPr>
          <w:p w14:paraId="31822E43" w14:textId="7B2433DC" w:rsidR="00FC64E1" w:rsidRPr="00E61F19" w:rsidRDefault="00FC64E1" w:rsidP="00FC64E1">
            <w:pPr>
              <w:spacing w:after="0"/>
              <w:jc w:val="center"/>
              <w:rPr>
                <w:rFonts w:ascii="Calibri" w:hAnsi="Calibri" w:cs="Calibri"/>
                <w:b/>
                <w:bCs/>
              </w:rPr>
            </w:pPr>
            <w:r>
              <w:rPr>
                <w:rFonts w:ascii="Calibri" w:hAnsi="Calibri" w:cs="Calibri"/>
                <w:b/>
                <w:bCs/>
              </w:rPr>
              <w:t>94.3%</w:t>
            </w:r>
          </w:p>
        </w:tc>
        <w:tc>
          <w:tcPr>
            <w:tcW w:w="882" w:type="dxa"/>
            <w:tcBorders>
              <w:top w:val="single" w:sz="8" w:space="0" w:color="auto"/>
              <w:left w:val="single" w:sz="8" w:space="0" w:color="auto"/>
              <w:bottom w:val="single" w:sz="8" w:space="0" w:color="auto"/>
              <w:right w:val="single" w:sz="8" w:space="0" w:color="auto"/>
            </w:tcBorders>
            <w:shd w:val="clear" w:color="000000" w:fill="FFC000"/>
            <w:vAlign w:val="bottom"/>
          </w:tcPr>
          <w:p w14:paraId="6A35A125" w14:textId="40DEE072" w:rsidR="00FC64E1" w:rsidRPr="00E61F19" w:rsidRDefault="00FC64E1" w:rsidP="00FC64E1">
            <w:pPr>
              <w:spacing w:after="0"/>
              <w:jc w:val="center"/>
              <w:rPr>
                <w:rFonts w:ascii="Calibri" w:hAnsi="Calibri" w:cs="Calibri"/>
                <w:b/>
                <w:bCs/>
              </w:rPr>
            </w:pPr>
            <w:r>
              <w:rPr>
                <w:rFonts w:ascii="Calibri" w:hAnsi="Calibri" w:cs="Calibri"/>
                <w:b/>
                <w:bCs/>
              </w:rPr>
              <w:t>90.1%</w:t>
            </w:r>
          </w:p>
        </w:tc>
        <w:tc>
          <w:tcPr>
            <w:tcW w:w="882" w:type="dxa"/>
            <w:tcBorders>
              <w:top w:val="single" w:sz="8" w:space="0" w:color="auto"/>
              <w:left w:val="single" w:sz="8" w:space="0" w:color="auto"/>
              <w:bottom w:val="single" w:sz="8" w:space="0" w:color="auto"/>
              <w:right w:val="single" w:sz="8" w:space="0" w:color="auto"/>
            </w:tcBorders>
            <w:shd w:val="clear" w:color="000000" w:fill="FFC000"/>
            <w:vAlign w:val="bottom"/>
          </w:tcPr>
          <w:p w14:paraId="2673FC5B" w14:textId="7FB76ED3" w:rsidR="00FC64E1" w:rsidRPr="00E61F19" w:rsidRDefault="00FC64E1" w:rsidP="00FC64E1">
            <w:pPr>
              <w:spacing w:after="0"/>
              <w:jc w:val="center"/>
              <w:rPr>
                <w:rFonts w:ascii="Calibri" w:hAnsi="Calibri" w:cs="Calibri"/>
                <w:b/>
                <w:bCs/>
              </w:rPr>
            </w:pPr>
            <w:r>
              <w:rPr>
                <w:rFonts w:ascii="Calibri" w:hAnsi="Calibri" w:cs="Calibri"/>
                <w:b/>
                <w:bCs/>
              </w:rPr>
              <w:t>93.4%</w:t>
            </w:r>
          </w:p>
        </w:tc>
      </w:tr>
      <w:tr w:rsidR="00FC64E1" w:rsidRPr="00E61F19" w14:paraId="06E8B36A" w14:textId="77777777" w:rsidTr="007154A4">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3850515B"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Neo-Natal Unit</w:t>
            </w:r>
          </w:p>
        </w:tc>
        <w:tc>
          <w:tcPr>
            <w:tcW w:w="1498" w:type="dxa"/>
            <w:tcBorders>
              <w:top w:val="single" w:sz="8" w:space="0" w:color="auto"/>
              <w:left w:val="single" w:sz="8" w:space="0" w:color="auto"/>
              <w:bottom w:val="single" w:sz="8" w:space="0" w:color="auto"/>
              <w:right w:val="single" w:sz="8" w:space="0" w:color="auto"/>
            </w:tcBorders>
            <w:shd w:val="clear" w:color="000000" w:fill="92D050"/>
            <w:vAlign w:val="bottom"/>
          </w:tcPr>
          <w:p w14:paraId="7C4DED91" w14:textId="616B2C33" w:rsidR="00FC64E1" w:rsidRPr="00E61F19" w:rsidRDefault="00FC64E1" w:rsidP="00FC64E1">
            <w:pPr>
              <w:spacing w:after="0"/>
              <w:jc w:val="center"/>
              <w:rPr>
                <w:rFonts w:ascii="Calibri" w:hAnsi="Calibri" w:cs="Calibri"/>
                <w:b/>
                <w:bCs/>
              </w:rPr>
            </w:pPr>
            <w:r>
              <w:rPr>
                <w:rFonts w:ascii="Calibri" w:hAnsi="Calibri" w:cs="Calibri"/>
                <w:b/>
                <w:bCs/>
              </w:rPr>
              <w:t>99.4%</w:t>
            </w:r>
          </w:p>
        </w:tc>
        <w:tc>
          <w:tcPr>
            <w:tcW w:w="941" w:type="dxa"/>
            <w:tcBorders>
              <w:top w:val="single" w:sz="8" w:space="0" w:color="auto"/>
              <w:left w:val="single" w:sz="8" w:space="0" w:color="auto"/>
              <w:bottom w:val="single" w:sz="8" w:space="0" w:color="auto"/>
              <w:right w:val="single" w:sz="8" w:space="0" w:color="auto"/>
            </w:tcBorders>
            <w:shd w:val="clear" w:color="000000" w:fill="FFC000"/>
            <w:vAlign w:val="bottom"/>
          </w:tcPr>
          <w:p w14:paraId="549FC7E3" w14:textId="6FF8B641" w:rsidR="00FC64E1" w:rsidRPr="00E61F19" w:rsidRDefault="00FC64E1" w:rsidP="00FC64E1">
            <w:pPr>
              <w:spacing w:after="0"/>
              <w:jc w:val="center"/>
              <w:rPr>
                <w:rFonts w:ascii="Calibri" w:hAnsi="Calibri" w:cs="Calibri"/>
                <w:b/>
                <w:bCs/>
              </w:rPr>
            </w:pPr>
            <w:r>
              <w:rPr>
                <w:rFonts w:ascii="Calibri" w:hAnsi="Calibri" w:cs="Calibri"/>
                <w:b/>
                <w:bCs/>
              </w:rPr>
              <w:t>80.6%</w:t>
            </w:r>
          </w:p>
        </w:tc>
        <w:tc>
          <w:tcPr>
            <w:tcW w:w="1498" w:type="dxa"/>
            <w:tcBorders>
              <w:top w:val="single" w:sz="8" w:space="0" w:color="auto"/>
              <w:left w:val="single" w:sz="8" w:space="0" w:color="auto"/>
              <w:bottom w:val="single" w:sz="8" w:space="0" w:color="auto"/>
              <w:right w:val="single" w:sz="8" w:space="0" w:color="auto"/>
            </w:tcBorders>
            <w:shd w:val="clear" w:color="000000" w:fill="92D050"/>
            <w:vAlign w:val="bottom"/>
          </w:tcPr>
          <w:p w14:paraId="10C4452E" w14:textId="21F43733" w:rsidR="00FC64E1" w:rsidRPr="00E61F19" w:rsidRDefault="00FC64E1" w:rsidP="00FC64E1">
            <w:pPr>
              <w:spacing w:after="0"/>
              <w:jc w:val="center"/>
              <w:rPr>
                <w:rFonts w:ascii="Calibri" w:hAnsi="Calibri" w:cs="Calibri"/>
                <w:b/>
                <w:bCs/>
              </w:rPr>
            </w:pPr>
            <w:r>
              <w:rPr>
                <w:rFonts w:ascii="Calibri" w:hAnsi="Calibri" w:cs="Calibri"/>
                <w:b/>
                <w:bCs/>
              </w:rPr>
              <w:t>98.7%</w:t>
            </w:r>
          </w:p>
        </w:tc>
        <w:tc>
          <w:tcPr>
            <w:tcW w:w="941" w:type="dxa"/>
            <w:tcBorders>
              <w:top w:val="single" w:sz="8" w:space="0" w:color="auto"/>
              <w:left w:val="single" w:sz="8" w:space="0" w:color="auto"/>
              <w:bottom w:val="single" w:sz="8" w:space="0" w:color="auto"/>
              <w:right w:val="single" w:sz="8" w:space="0" w:color="auto"/>
            </w:tcBorders>
            <w:shd w:val="clear" w:color="000000" w:fill="FFC000"/>
            <w:vAlign w:val="bottom"/>
          </w:tcPr>
          <w:p w14:paraId="549EB6E6" w14:textId="7717254C" w:rsidR="00FC64E1" w:rsidRPr="00E61F19" w:rsidRDefault="00FC64E1" w:rsidP="00FC64E1">
            <w:pPr>
              <w:spacing w:after="0"/>
              <w:jc w:val="center"/>
              <w:rPr>
                <w:rFonts w:ascii="Calibri" w:hAnsi="Calibri" w:cs="Calibri"/>
                <w:b/>
                <w:bCs/>
              </w:rPr>
            </w:pPr>
            <w:r>
              <w:rPr>
                <w:rFonts w:ascii="Calibri" w:hAnsi="Calibri" w:cs="Calibri"/>
                <w:b/>
                <w:bCs/>
              </w:rPr>
              <w:t>83.9%</w:t>
            </w:r>
          </w:p>
        </w:tc>
        <w:tc>
          <w:tcPr>
            <w:tcW w:w="1014" w:type="dxa"/>
            <w:tcBorders>
              <w:top w:val="single" w:sz="8" w:space="0" w:color="auto"/>
              <w:left w:val="single" w:sz="8" w:space="0" w:color="auto"/>
              <w:bottom w:val="single" w:sz="8" w:space="0" w:color="auto"/>
              <w:right w:val="single" w:sz="8" w:space="0" w:color="auto"/>
            </w:tcBorders>
            <w:shd w:val="clear" w:color="000000" w:fill="92D050"/>
            <w:vAlign w:val="bottom"/>
          </w:tcPr>
          <w:p w14:paraId="67DB7071" w14:textId="41FAFAF8" w:rsidR="00FC64E1" w:rsidRPr="00E61F19" w:rsidRDefault="00FC64E1" w:rsidP="00FC64E1">
            <w:pPr>
              <w:spacing w:after="0"/>
              <w:jc w:val="center"/>
              <w:rPr>
                <w:rFonts w:ascii="Calibri" w:hAnsi="Calibri" w:cs="Calibri"/>
                <w:b/>
                <w:bCs/>
              </w:rPr>
            </w:pPr>
            <w:r>
              <w:rPr>
                <w:rFonts w:ascii="Calibri" w:hAnsi="Calibri" w:cs="Calibri"/>
                <w:b/>
                <w:bCs/>
              </w:rPr>
              <w:t>99.0%</w:t>
            </w:r>
          </w:p>
        </w:tc>
        <w:tc>
          <w:tcPr>
            <w:tcW w:w="882" w:type="dxa"/>
            <w:tcBorders>
              <w:top w:val="single" w:sz="8" w:space="0" w:color="auto"/>
              <w:left w:val="single" w:sz="8" w:space="0" w:color="auto"/>
              <w:bottom w:val="single" w:sz="8" w:space="0" w:color="auto"/>
              <w:right w:val="single" w:sz="8" w:space="0" w:color="auto"/>
            </w:tcBorders>
            <w:shd w:val="clear" w:color="000000" w:fill="FFC000"/>
            <w:vAlign w:val="bottom"/>
          </w:tcPr>
          <w:p w14:paraId="6875858D" w14:textId="09878B51" w:rsidR="00FC64E1" w:rsidRPr="00E61F19" w:rsidRDefault="00FC64E1" w:rsidP="00FC64E1">
            <w:pPr>
              <w:spacing w:after="0"/>
              <w:jc w:val="center"/>
              <w:rPr>
                <w:rFonts w:ascii="Calibri" w:hAnsi="Calibri" w:cs="Calibri"/>
                <w:b/>
                <w:bCs/>
              </w:rPr>
            </w:pPr>
            <w:r>
              <w:rPr>
                <w:rFonts w:ascii="Calibri" w:hAnsi="Calibri" w:cs="Calibri"/>
                <w:b/>
                <w:bCs/>
              </w:rPr>
              <w:t>82.3%</w:t>
            </w:r>
          </w:p>
        </w:tc>
        <w:tc>
          <w:tcPr>
            <w:tcW w:w="882" w:type="dxa"/>
            <w:tcBorders>
              <w:top w:val="single" w:sz="8" w:space="0" w:color="auto"/>
              <w:left w:val="single" w:sz="8" w:space="0" w:color="auto"/>
              <w:bottom w:val="single" w:sz="8" w:space="0" w:color="auto"/>
              <w:right w:val="single" w:sz="8" w:space="0" w:color="auto"/>
            </w:tcBorders>
            <w:shd w:val="clear" w:color="000000" w:fill="92D050"/>
            <w:vAlign w:val="bottom"/>
          </w:tcPr>
          <w:p w14:paraId="7F915EA4" w14:textId="6471B72F" w:rsidR="00FC64E1" w:rsidRPr="00E61F19" w:rsidRDefault="00FC64E1" w:rsidP="00FC64E1">
            <w:pPr>
              <w:spacing w:after="0"/>
              <w:jc w:val="center"/>
              <w:rPr>
                <w:rFonts w:ascii="Calibri" w:hAnsi="Calibri" w:cs="Calibri"/>
                <w:b/>
                <w:bCs/>
              </w:rPr>
            </w:pPr>
            <w:r>
              <w:rPr>
                <w:rFonts w:ascii="Calibri" w:hAnsi="Calibri" w:cs="Calibri"/>
                <w:b/>
                <w:bCs/>
              </w:rPr>
              <w:t>96.2%</w:t>
            </w:r>
          </w:p>
        </w:tc>
      </w:tr>
      <w:tr w:rsidR="00FC64E1" w:rsidRPr="00E61F19" w14:paraId="26D2B52B" w14:textId="77777777" w:rsidTr="007154A4">
        <w:trPr>
          <w:trHeight w:val="227"/>
        </w:trPr>
        <w:tc>
          <w:tcPr>
            <w:tcW w:w="1592" w:type="dxa"/>
            <w:tcBorders>
              <w:top w:val="single" w:sz="8" w:space="0" w:color="auto"/>
              <w:left w:val="single" w:sz="8" w:space="0" w:color="auto"/>
              <w:bottom w:val="single" w:sz="18" w:space="0" w:color="auto"/>
              <w:right w:val="single" w:sz="8" w:space="0" w:color="auto"/>
            </w:tcBorders>
            <w:vAlign w:val="center"/>
          </w:tcPr>
          <w:p w14:paraId="2837AA79" w14:textId="77777777" w:rsidR="00FC64E1" w:rsidRPr="00E61F19" w:rsidRDefault="00FC64E1" w:rsidP="00FC64E1">
            <w:pPr>
              <w:spacing w:after="0" w:line="240" w:lineRule="auto"/>
              <w:rPr>
                <w:rFonts w:ascii="Calibri" w:hAnsi="Calibri" w:cs="Calibri"/>
                <w:color w:val="000000"/>
                <w:sz w:val="20"/>
                <w:szCs w:val="20"/>
              </w:rPr>
            </w:pPr>
            <w:r w:rsidRPr="00E61F19">
              <w:rPr>
                <w:sz w:val="20"/>
                <w:szCs w:val="20"/>
              </w:rPr>
              <w:t>Samson</w:t>
            </w:r>
          </w:p>
        </w:tc>
        <w:tc>
          <w:tcPr>
            <w:tcW w:w="1498" w:type="dxa"/>
            <w:tcBorders>
              <w:top w:val="single" w:sz="8" w:space="0" w:color="auto"/>
              <w:left w:val="single" w:sz="8" w:space="0" w:color="auto"/>
              <w:bottom w:val="single" w:sz="18" w:space="0" w:color="auto"/>
              <w:right w:val="single" w:sz="8" w:space="0" w:color="auto"/>
            </w:tcBorders>
            <w:shd w:val="clear" w:color="000000" w:fill="00B0F0"/>
            <w:vAlign w:val="bottom"/>
          </w:tcPr>
          <w:p w14:paraId="7A93A9F0" w14:textId="425466C5" w:rsidR="00FC64E1" w:rsidRPr="00E61F19" w:rsidRDefault="00FC64E1" w:rsidP="00FC64E1">
            <w:pPr>
              <w:spacing w:after="0"/>
              <w:jc w:val="center"/>
              <w:rPr>
                <w:rFonts w:ascii="Calibri" w:hAnsi="Calibri" w:cs="Calibri"/>
                <w:b/>
                <w:bCs/>
              </w:rPr>
            </w:pPr>
            <w:r>
              <w:rPr>
                <w:rFonts w:ascii="Calibri" w:hAnsi="Calibri" w:cs="Calibri"/>
                <w:b/>
                <w:bCs/>
              </w:rPr>
              <w:t>100.3%</w:t>
            </w:r>
          </w:p>
        </w:tc>
        <w:tc>
          <w:tcPr>
            <w:tcW w:w="941" w:type="dxa"/>
            <w:tcBorders>
              <w:top w:val="single" w:sz="8" w:space="0" w:color="auto"/>
              <w:left w:val="single" w:sz="8" w:space="0" w:color="auto"/>
              <w:bottom w:val="single" w:sz="18" w:space="0" w:color="auto"/>
              <w:right w:val="single" w:sz="8" w:space="0" w:color="auto"/>
            </w:tcBorders>
            <w:shd w:val="clear" w:color="000000" w:fill="FFC000"/>
            <w:vAlign w:val="bottom"/>
          </w:tcPr>
          <w:p w14:paraId="0DEB4F0E" w14:textId="42FEAB81" w:rsidR="00FC64E1" w:rsidRPr="00E61F19" w:rsidRDefault="00FC64E1" w:rsidP="00FC64E1">
            <w:pPr>
              <w:spacing w:after="0"/>
              <w:jc w:val="center"/>
              <w:rPr>
                <w:rFonts w:ascii="Calibri" w:hAnsi="Calibri" w:cs="Calibri"/>
                <w:b/>
                <w:bCs/>
              </w:rPr>
            </w:pPr>
            <w:r>
              <w:rPr>
                <w:rFonts w:ascii="Calibri" w:hAnsi="Calibri" w:cs="Calibri"/>
                <w:b/>
                <w:bCs/>
              </w:rPr>
              <w:t>84.3%</w:t>
            </w:r>
          </w:p>
        </w:tc>
        <w:tc>
          <w:tcPr>
            <w:tcW w:w="1498" w:type="dxa"/>
            <w:tcBorders>
              <w:top w:val="single" w:sz="8" w:space="0" w:color="auto"/>
              <w:left w:val="single" w:sz="8" w:space="0" w:color="auto"/>
              <w:bottom w:val="single" w:sz="18" w:space="0" w:color="auto"/>
              <w:right w:val="single" w:sz="8" w:space="0" w:color="auto"/>
            </w:tcBorders>
            <w:shd w:val="clear" w:color="000000" w:fill="FFC000"/>
            <w:vAlign w:val="bottom"/>
          </w:tcPr>
          <w:p w14:paraId="17449119" w14:textId="6D7E5F7A" w:rsidR="00FC64E1" w:rsidRPr="00E61F19" w:rsidRDefault="00FC64E1" w:rsidP="00FC64E1">
            <w:pPr>
              <w:spacing w:after="0"/>
              <w:jc w:val="center"/>
              <w:rPr>
                <w:rFonts w:ascii="Calibri" w:hAnsi="Calibri" w:cs="Calibri"/>
                <w:b/>
                <w:bCs/>
              </w:rPr>
            </w:pPr>
            <w:r>
              <w:rPr>
                <w:rFonts w:ascii="Calibri" w:hAnsi="Calibri" w:cs="Calibri"/>
                <w:b/>
                <w:bCs/>
              </w:rPr>
              <w:t>91.6%</w:t>
            </w:r>
          </w:p>
        </w:tc>
        <w:tc>
          <w:tcPr>
            <w:tcW w:w="941" w:type="dxa"/>
            <w:tcBorders>
              <w:top w:val="single" w:sz="8" w:space="0" w:color="auto"/>
              <w:left w:val="single" w:sz="8" w:space="0" w:color="auto"/>
              <w:bottom w:val="single" w:sz="18" w:space="0" w:color="auto"/>
              <w:right w:val="single" w:sz="8" w:space="0" w:color="auto"/>
            </w:tcBorders>
            <w:shd w:val="clear" w:color="000000" w:fill="FFC000"/>
            <w:vAlign w:val="bottom"/>
          </w:tcPr>
          <w:p w14:paraId="3C7F2AB9" w14:textId="3E2AF534" w:rsidR="00FC64E1" w:rsidRPr="00E61F19" w:rsidRDefault="00FC64E1" w:rsidP="00FC64E1">
            <w:pPr>
              <w:spacing w:after="0"/>
              <w:jc w:val="center"/>
              <w:rPr>
                <w:rFonts w:ascii="Calibri" w:hAnsi="Calibri" w:cs="Calibri"/>
                <w:b/>
                <w:bCs/>
              </w:rPr>
            </w:pPr>
            <w:r>
              <w:rPr>
                <w:rFonts w:ascii="Calibri" w:hAnsi="Calibri" w:cs="Calibri"/>
                <w:b/>
                <w:bCs/>
              </w:rPr>
              <w:t>83.9%</w:t>
            </w:r>
          </w:p>
        </w:tc>
        <w:tc>
          <w:tcPr>
            <w:tcW w:w="1014" w:type="dxa"/>
            <w:tcBorders>
              <w:top w:val="single" w:sz="8" w:space="0" w:color="auto"/>
              <w:left w:val="single" w:sz="8" w:space="0" w:color="auto"/>
              <w:bottom w:val="single" w:sz="18" w:space="0" w:color="auto"/>
              <w:right w:val="single" w:sz="8" w:space="0" w:color="auto"/>
            </w:tcBorders>
            <w:shd w:val="clear" w:color="000000" w:fill="92D050"/>
            <w:vAlign w:val="bottom"/>
          </w:tcPr>
          <w:p w14:paraId="7596CF59" w14:textId="5531165F" w:rsidR="00FC64E1" w:rsidRPr="00E61F19" w:rsidRDefault="00FC64E1" w:rsidP="00FC64E1">
            <w:pPr>
              <w:spacing w:after="0"/>
              <w:jc w:val="center"/>
              <w:rPr>
                <w:rFonts w:ascii="Calibri" w:hAnsi="Calibri" w:cs="Calibri"/>
                <w:b/>
                <w:bCs/>
              </w:rPr>
            </w:pPr>
            <w:r>
              <w:rPr>
                <w:rFonts w:ascii="Calibri" w:hAnsi="Calibri" w:cs="Calibri"/>
                <w:b/>
                <w:bCs/>
              </w:rPr>
              <w:t>96.1%</w:t>
            </w:r>
          </w:p>
        </w:tc>
        <w:tc>
          <w:tcPr>
            <w:tcW w:w="882" w:type="dxa"/>
            <w:tcBorders>
              <w:top w:val="single" w:sz="8" w:space="0" w:color="auto"/>
              <w:left w:val="single" w:sz="8" w:space="0" w:color="auto"/>
              <w:bottom w:val="single" w:sz="18" w:space="0" w:color="auto"/>
              <w:right w:val="single" w:sz="8" w:space="0" w:color="auto"/>
            </w:tcBorders>
            <w:shd w:val="clear" w:color="000000" w:fill="FFC000"/>
            <w:vAlign w:val="bottom"/>
          </w:tcPr>
          <w:p w14:paraId="359D88DC" w14:textId="0314BCD9" w:rsidR="00FC64E1" w:rsidRPr="00E61F19" w:rsidRDefault="00FC64E1" w:rsidP="00FC64E1">
            <w:pPr>
              <w:spacing w:after="0"/>
              <w:jc w:val="center"/>
              <w:rPr>
                <w:rFonts w:ascii="Calibri" w:hAnsi="Calibri" w:cs="Calibri"/>
                <w:b/>
                <w:bCs/>
              </w:rPr>
            </w:pPr>
            <w:r>
              <w:rPr>
                <w:rFonts w:ascii="Calibri" w:hAnsi="Calibri" w:cs="Calibri"/>
                <w:b/>
                <w:bCs/>
              </w:rPr>
              <w:t>84.1%</w:t>
            </w:r>
          </w:p>
        </w:tc>
        <w:tc>
          <w:tcPr>
            <w:tcW w:w="882" w:type="dxa"/>
            <w:tcBorders>
              <w:top w:val="single" w:sz="8" w:space="0" w:color="auto"/>
              <w:left w:val="single" w:sz="8" w:space="0" w:color="auto"/>
              <w:bottom w:val="single" w:sz="18" w:space="0" w:color="auto"/>
              <w:right w:val="single" w:sz="8" w:space="0" w:color="auto"/>
            </w:tcBorders>
            <w:shd w:val="clear" w:color="000000" w:fill="FFC000"/>
            <w:vAlign w:val="bottom"/>
          </w:tcPr>
          <w:p w14:paraId="77983FC1" w14:textId="2D2090F0" w:rsidR="00FC64E1" w:rsidRPr="00E61F19" w:rsidRDefault="00FC64E1" w:rsidP="00FC64E1">
            <w:pPr>
              <w:spacing w:after="0"/>
              <w:jc w:val="center"/>
              <w:rPr>
                <w:rFonts w:ascii="Calibri" w:hAnsi="Calibri" w:cs="Calibri"/>
                <w:b/>
                <w:bCs/>
              </w:rPr>
            </w:pPr>
            <w:r>
              <w:rPr>
                <w:rFonts w:ascii="Calibri" w:hAnsi="Calibri" w:cs="Calibri"/>
                <w:b/>
                <w:bCs/>
              </w:rPr>
              <w:t>89.3%</w:t>
            </w:r>
          </w:p>
        </w:tc>
      </w:tr>
      <w:tr w:rsidR="00FC64E1" w:rsidRPr="00E61F19" w14:paraId="009E3138" w14:textId="77777777" w:rsidTr="007154A4">
        <w:trPr>
          <w:trHeight w:val="227"/>
        </w:trPr>
        <w:tc>
          <w:tcPr>
            <w:tcW w:w="1592" w:type="dxa"/>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7C7CF561" w14:textId="77777777" w:rsidR="00FC64E1" w:rsidRPr="00E61F19" w:rsidRDefault="00FC64E1" w:rsidP="00FC64E1">
            <w:pPr>
              <w:spacing w:after="0" w:line="240" w:lineRule="auto"/>
              <w:rPr>
                <w:rFonts w:ascii="Calibri" w:hAnsi="Calibri" w:cs="Calibri"/>
                <w:b/>
                <w:i/>
                <w:color w:val="000000"/>
              </w:rPr>
            </w:pPr>
            <w:r w:rsidRPr="00E61F19">
              <w:rPr>
                <w:rFonts w:ascii="Calibri" w:hAnsi="Calibri" w:cs="Calibri"/>
                <w:b/>
                <w:i/>
                <w:color w:val="000000"/>
              </w:rPr>
              <w:t xml:space="preserve">CHAWS Total </w:t>
            </w:r>
          </w:p>
        </w:tc>
        <w:tc>
          <w:tcPr>
            <w:tcW w:w="1498" w:type="dxa"/>
            <w:tcBorders>
              <w:top w:val="single" w:sz="18" w:space="0" w:color="auto"/>
              <w:left w:val="single" w:sz="8" w:space="0" w:color="auto"/>
              <w:bottom w:val="single" w:sz="18" w:space="0" w:color="auto"/>
              <w:right w:val="single" w:sz="8" w:space="0" w:color="auto"/>
            </w:tcBorders>
            <w:shd w:val="clear" w:color="000000" w:fill="FFC000"/>
            <w:vAlign w:val="bottom"/>
          </w:tcPr>
          <w:p w14:paraId="60DE845F" w14:textId="21C83134" w:rsidR="00FC64E1" w:rsidRPr="00E61F19" w:rsidRDefault="00FC64E1" w:rsidP="00FC64E1">
            <w:pPr>
              <w:spacing w:after="0"/>
              <w:jc w:val="center"/>
              <w:rPr>
                <w:rFonts w:ascii="Calibri" w:hAnsi="Calibri" w:cs="Calibri"/>
                <w:b/>
                <w:bCs/>
                <w:i/>
                <w:iCs/>
              </w:rPr>
            </w:pPr>
            <w:r>
              <w:rPr>
                <w:rFonts w:ascii="Calibri" w:hAnsi="Calibri" w:cs="Calibri"/>
                <w:b/>
                <w:bCs/>
              </w:rPr>
              <w:t>95.0%</w:t>
            </w:r>
          </w:p>
        </w:tc>
        <w:tc>
          <w:tcPr>
            <w:tcW w:w="941" w:type="dxa"/>
            <w:tcBorders>
              <w:top w:val="single" w:sz="18" w:space="0" w:color="auto"/>
              <w:left w:val="single" w:sz="8" w:space="0" w:color="auto"/>
              <w:bottom w:val="single" w:sz="18" w:space="0" w:color="auto"/>
              <w:right w:val="single" w:sz="8" w:space="0" w:color="auto"/>
            </w:tcBorders>
            <w:shd w:val="clear" w:color="000000" w:fill="00B0F0"/>
            <w:vAlign w:val="bottom"/>
          </w:tcPr>
          <w:p w14:paraId="53890D59" w14:textId="5F0C1644" w:rsidR="00FC64E1" w:rsidRPr="00E61F19" w:rsidRDefault="00FC64E1" w:rsidP="00FC64E1">
            <w:pPr>
              <w:spacing w:after="0"/>
              <w:jc w:val="center"/>
              <w:rPr>
                <w:rFonts w:ascii="Calibri" w:hAnsi="Calibri" w:cs="Calibri"/>
                <w:b/>
                <w:bCs/>
                <w:i/>
                <w:iCs/>
              </w:rPr>
            </w:pPr>
            <w:r>
              <w:rPr>
                <w:rFonts w:ascii="Calibri" w:hAnsi="Calibri" w:cs="Calibri"/>
                <w:b/>
                <w:bCs/>
              </w:rPr>
              <w:t>100.7%</w:t>
            </w:r>
          </w:p>
        </w:tc>
        <w:tc>
          <w:tcPr>
            <w:tcW w:w="1498" w:type="dxa"/>
            <w:tcBorders>
              <w:top w:val="single" w:sz="18" w:space="0" w:color="auto"/>
              <w:left w:val="single" w:sz="8" w:space="0" w:color="auto"/>
              <w:bottom w:val="single" w:sz="18" w:space="0" w:color="auto"/>
              <w:right w:val="single" w:sz="8" w:space="0" w:color="auto"/>
            </w:tcBorders>
            <w:shd w:val="clear" w:color="000000" w:fill="92D050"/>
            <w:vAlign w:val="bottom"/>
          </w:tcPr>
          <w:p w14:paraId="4BD1EB32" w14:textId="56163E64" w:rsidR="00FC64E1" w:rsidRPr="00E61F19" w:rsidRDefault="00FC64E1" w:rsidP="00FC64E1">
            <w:pPr>
              <w:spacing w:after="0"/>
              <w:jc w:val="center"/>
              <w:rPr>
                <w:rFonts w:ascii="Calibri" w:hAnsi="Calibri" w:cs="Calibri"/>
                <w:b/>
                <w:bCs/>
                <w:i/>
                <w:iCs/>
              </w:rPr>
            </w:pPr>
            <w:r>
              <w:rPr>
                <w:rFonts w:ascii="Calibri" w:hAnsi="Calibri" w:cs="Calibri"/>
                <w:b/>
                <w:bCs/>
              </w:rPr>
              <w:t>97.5%</w:t>
            </w:r>
          </w:p>
        </w:tc>
        <w:tc>
          <w:tcPr>
            <w:tcW w:w="941" w:type="dxa"/>
            <w:tcBorders>
              <w:top w:val="single" w:sz="18" w:space="0" w:color="auto"/>
              <w:left w:val="single" w:sz="8" w:space="0" w:color="auto"/>
              <w:bottom w:val="single" w:sz="18" w:space="0" w:color="auto"/>
              <w:right w:val="single" w:sz="8" w:space="0" w:color="auto"/>
            </w:tcBorders>
            <w:shd w:val="clear" w:color="000000" w:fill="00B0F0"/>
            <w:vAlign w:val="bottom"/>
          </w:tcPr>
          <w:p w14:paraId="4F38AB2A" w14:textId="5A84370D" w:rsidR="00FC64E1" w:rsidRPr="00E61F19" w:rsidRDefault="00FC64E1" w:rsidP="00FC64E1">
            <w:pPr>
              <w:spacing w:after="0"/>
              <w:jc w:val="center"/>
              <w:rPr>
                <w:rFonts w:ascii="Calibri" w:hAnsi="Calibri" w:cs="Calibri"/>
                <w:b/>
                <w:bCs/>
                <w:i/>
                <w:iCs/>
              </w:rPr>
            </w:pPr>
            <w:r>
              <w:rPr>
                <w:rFonts w:ascii="Calibri" w:hAnsi="Calibri" w:cs="Calibri"/>
                <w:b/>
                <w:bCs/>
              </w:rPr>
              <w:t>105.2%</w:t>
            </w:r>
          </w:p>
        </w:tc>
        <w:tc>
          <w:tcPr>
            <w:tcW w:w="1014" w:type="dxa"/>
            <w:tcBorders>
              <w:top w:val="single" w:sz="18" w:space="0" w:color="auto"/>
              <w:left w:val="single" w:sz="8" w:space="0" w:color="auto"/>
              <w:bottom w:val="single" w:sz="18" w:space="0" w:color="auto"/>
              <w:right w:val="single" w:sz="8" w:space="0" w:color="auto"/>
            </w:tcBorders>
            <w:shd w:val="clear" w:color="000000" w:fill="92D050"/>
            <w:vAlign w:val="bottom"/>
          </w:tcPr>
          <w:p w14:paraId="4C0B4778" w14:textId="5BB2D446" w:rsidR="00FC64E1" w:rsidRPr="00E61F19" w:rsidRDefault="00FC64E1" w:rsidP="00FC64E1">
            <w:pPr>
              <w:spacing w:after="0"/>
              <w:jc w:val="center"/>
              <w:rPr>
                <w:rFonts w:ascii="Calibri" w:hAnsi="Calibri" w:cs="Calibri"/>
                <w:b/>
                <w:bCs/>
                <w:i/>
                <w:iCs/>
              </w:rPr>
            </w:pPr>
            <w:r>
              <w:rPr>
                <w:rFonts w:ascii="Calibri" w:hAnsi="Calibri" w:cs="Calibri"/>
                <w:b/>
                <w:bCs/>
              </w:rPr>
              <w:t>96.2%</w:t>
            </w:r>
          </w:p>
        </w:tc>
        <w:tc>
          <w:tcPr>
            <w:tcW w:w="882" w:type="dxa"/>
            <w:tcBorders>
              <w:top w:val="single" w:sz="18" w:space="0" w:color="auto"/>
              <w:left w:val="single" w:sz="8" w:space="0" w:color="auto"/>
              <w:bottom w:val="single" w:sz="18" w:space="0" w:color="auto"/>
              <w:right w:val="single" w:sz="8" w:space="0" w:color="auto"/>
            </w:tcBorders>
            <w:shd w:val="clear" w:color="000000" w:fill="00B0F0"/>
            <w:vAlign w:val="bottom"/>
          </w:tcPr>
          <w:p w14:paraId="67C19EEF" w14:textId="1C372E6E" w:rsidR="00FC64E1" w:rsidRPr="00E61F19" w:rsidRDefault="00FC64E1" w:rsidP="00FC64E1">
            <w:pPr>
              <w:spacing w:after="0"/>
              <w:jc w:val="center"/>
              <w:rPr>
                <w:rFonts w:ascii="Calibri" w:hAnsi="Calibri" w:cs="Calibri"/>
                <w:b/>
                <w:bCs/>
                <w:i/>
                <w:iCs/>
              </w:rPr>
            </w:pPr>
            <w:r>
              <w:rPr>
                <w:rFonts w:ascii="Calibri" w:hAnsi="Calibri" w:cs="Calibri"/>
                <w:b/>
                <w:bCs/>
              </w:rPr>
              <w:t>102.8%</w:t>
            </w:r>
          </w:p>
        </w:tc>
        <w:tc>
          <w:tcPr>
            <w:tcW w:w="882" w:type="dxa"/>
            <w:tcBorders>
              <w:top w:val="single" w:sz="18" w:space="0" w:color="auto"/>
              <w:left w:val="single" w:sz="8" w:space="0" w:color="auto"/>
              <w:bottom w:val="single" w:sz="18" w:space="0" w:color="auto"/>
              <w:right w:val="single" w:sz="8" w:space="0" w:color="auto"/>
            </w:tcBorders>
            <w:shd w:val="clear" w:color="000000" w:fill="92D050"/>
            <w:vAlign w:val="bottom"/>
          </w:tcPr>
          <w:p w14:paraId="09FB1696" w14:textId="01763A4B" w:rsidR="00FC64E1" w:rsidRPr="00E61F19" w:rsidRDefault="00FC64E1" w:rsidP="00FC64E1">
            <w:pPr>
              <w:spacing w:after="0"/>
              <w:jc w:val="center"/>
              <w:rPr>
                <w:rFonts w:ascii="Calibri" w:hAnsi="Calibri" w:cs="Calibri"/>
                <w:b/>
                <w:bCs/>
                <w:i/>
                <w:iCs/>
              </w:rPr>
            </w:pPr>
            <w:r>
              <w:rPr>
                <w:rFonts w:ascii="Calibri" w:hAnsi="Calibri" w:cs="Calibri"/>
                <w:b/>
                <w:bCs/>
              </w:rPr>
              <w:t>98.0%</w:t>
            </w:r>
          </w:p>
        </w:tc>
      </w:tr>
      <w:tr w:rsidR="00FC64E1" w:rsidRPr="00E61F19" w14:paraId="589DCDAE" w14:textId="77777777" w:rsidTr="007154A4">
        <w:trPr>
          <w:trHeight w:val="227"/>
        </w:trPr>
        <w:tc>
          <w:tcPr>
            <w:tcW w:w="1592" w:type="dxa"/>
            <w:tcBorders>
              <w:top w:val="single" w:sz="18" w:space="0" w:color="auto"/>
              <w:left w:val="single" w:sz="8" w:space="0" w:color="auto"/>
              <w:bottom w:val="single" w:sz="8" w:space="0" w:color="auto"/>
              <w:right w:val="single" w:sz="8" w:space="0" w:color="auto"/>
            </w:tcBorders>
            <w:shd w:val="clear" w:color="auto" w:fill="BDD6EE" w:themeFill="accent5" w:themeFillTint="66"/>
            <w:vAlign w:val="center"/>
          </w:tcPr>
          <w:p w14:paraId="4FD2D1B6" w14:textId="77777777" w:rsidR="00FC64E1" w:rsidRPr="00E61F19" w:rsidRDefault="00FC64E1" w:rsidP="00FC64E1">
            <w:pPr>
              <w:spacing w:after="0" w:line="240" w:lineRule="auto"/>
              <w:rPr>
                <w:rFonts w:ascii="Calibri" w:hAnsi="Calibri" w:cs="Calibri"/>
                <w:b/>
                <w:i/>
                <w:color w:val="000000"/>
              </w:rPr>
            </w:pPr>
            <w:r w:rsidRPr="00E61F19">
              <w:rPr>
                <w:rFonts w:ascii="Calibri" w:hAnsi="Calibri" w:cs="Calibri"/>
                <w:b/>
                <w:i/>
                <w:color w:val="000000"/>
              </w:rPr>
              <w:t>Total</w:t>
            </w:r>
          </w:p>
        </w:tc>
        <w:tc>
          <w:tcPr>
            <w:tcW w:w="1498" w:type="dxa"/>
            <w:tcBorders>
              <w:top w:val="single" w:sz="18" w:space="0" w:color="auto"/>
              <w:left w:val="single" w:sz="8" w:space="0" w:color="auto"/>
              <w:bottom w:val="single" w:sz="8" w:space="0" w:color="auto"/>
              <w:right w:val="single" w:sz="8" w:space="0" w:color="auto"/>
            </w:tcBorders>
            <w:shd w:val="clear" w:color="000000" w:fill="FFC000"/>
            <w:vAlign w:val="bottom"/>
          </w:tcPr>
          <w:p w14:paraId="65C41EF0" w14:textId="4EA59B0B" w:rsidR="00FC64E1" w:rsidRPr="00E61F19" w:rsidRDefault="00FC64E1" w:rsidP="00FC64E1">
            <w:pPr>
              <w:spacing w:after="0" w:line="240" w:lineRule="auto"/>
              <w:jc w:val="center"/>
              <w:rPr>
                <w:rFonts w:ascii="Calibri" w:hAnsi="Calibri" w:cs="Calibri"/>
                <w:b/>
                <w:bCs/>
                <w:i/>
              </w:rPr>
            </w:pPr>
            <w:r>
              <w:rPr>
                <w:rFonts w:ascii="Calibri" w:hAnsi="Calibri" w:cs="Calibri"/>
                <w:b/>
                <w:bCs/>
              </w:rPr>
              <w:t>94.2%</w:t>
            </w:r>
          </w:p>
        </w:tc>
        <w:tc>
          <w:tcPr>
            <w:tcW w:w="941" w:type="dxa"/>
            <w:tcBorders>
              <w:top w:val="single" w:sz="18" w:space="0" w:color="auto"/>
              <w:left w:val="single" w:sz="8" w:space="0" w:color="auto"/>
              <w:bottom w:val="single" w:sz="8" w:space="0" w:color="auto"/>
              <w:right w:val="single" w:sz="8" w:space="0" w:color="auto"/>
            </w:tcBorders>
            <w:shd w:val="clear" w:color="000000" w:fill="00B0F0"/>
            <w:vAlign w:val="bottom"/>
          </w:tcPr>
          <w:p w14:paraId="2FE3D11A" w14:textId="40A0C3D1" w:rsidR="00FC64E1" w:rsidRPr="00E61F19" w:rsidRDefault="00FC64E1" w:rsidP="00FC64E1">
            <w:pPr>
              <w:spacing w:after="0"/>
              <w:jc w:val="center"/>
              <w:rPr>
                <w:rFonts w:ascii="Calibri" w:hAnsi="Calibri" w:cs="Calibri"/>
                <w:b/>
                <w:bCs/>
                <w:i/>
              </w:rPr>
            </w:pPr>
            <w:r>
              <w:rPr>
                <w:rFonts w:ascii="Calibri" w:hAnsi="Calibri" w:cs="Calibri"/>
                <w:b/>
                <w:bCs/>
              </w:rPr>
              <w:t>112.8%</w:t>
            </w:r>
          </w:p>
        </w:tc>
        <w:tc>
          <w:tcPr>
            <w:tcW w:w="1498" w:type="dxa"/>
            <w:tcBorders>
              <w:top w:val="single" w:sz="18" w:space="0" w:color="auto"/>
              <w:left w:val="single" w:sz="8" w:space="0" w:color="auto"/>
              <w:bottom w:val="single" w:sz="8" w:space="0" w:color="auto"/>
              <w:right w:val="single" w:sz="8" w:space="0" w:color="auto"/>
            </w:tcBorders>
            <w:shd w:val="clear" w:color="000000" w:fill="00B0F0"/>
            <w:vAlign w:val="bottom"/>
          </w:tcPr>
          <w:p w14:paraId="51D9AC35" w14:textId="740FC7A4" w:rsidR="00FC64E1" w:rsidRPr="00E61F19" w:rsidRDefault="00FC64E1" w:rsidP="00FC64E1">
            <w:pPr>
              <w:spacing w:after="0"/>
              <w:jc w:val="center"/>
              <w:rPr>
                <w:rFonts w:ascii="Calibri" w:hAnsi="Calibri" w:cs="Calibri"/>
                <w:b/>
                <w:bCs/>
                <w:i/>
              </w:rPr>
            </w:pPr>
            <w:r>
              <w:rPr>
                <w:rFonts w:ascii="Calibri" w:hAnsi="Calibri" w:cs="Calibri"/>
                <w:b/>
                <w:bCs/>
              </w:rPr>
              <w:t>102.0%</w:t>
            </w:r>
          </w:p>
        </w:tc>
        <w:tc>
          <w:tcPr>
            <w:tcW w:w="941" w:type="dxa"/>
            <w:tcBorders>
              <w:top w:val="single" w:sz="18" w:space="0" w:color="auto"/>
              <w:left w:val="single" w:sz="8" w:space="0" w:color="auto"/>
              <w:bottom w:val="single" w:sz="8" w:space="0" w:color="auto"/>
              <w:right w:val="single" w:sz="8" w:space="0" w:color="auto"/>
            </w:tcBorders>
            <w:shd w:val="clear" w:color="000000" w:fill="00B0F0"/>
            <w:vAlign w:val="bottom"/>
          </w:tcPr>
          <w:p w14:paraId="26B05E53" w14:textId="46F21E71" w:rsidR="00FC64E1" w:rsidRPr="00E61F19" w:rsidRDefault="00FC64E1" w:rsidP="00FC64E1">
            <w:pPr>
              <w:spacing w:after="0"/>
              <w:jc w:val="center"/>
              <w:rPr>
                <w:rFonts w:ascii="Calibri" w:hAnsi="Calibri" w:cs="Calibri"/>
                <w:b/>
                <w:bCs/>
                <w:i/>
              </w:rPr>
            </w:pPr>
            <w:r>
              <w:rPr>
                <w:rFonts w:ascii="Calibri" w:hAnsi="Calibri" w:cs="Calibri"/>
                <w:b/>
                <w:bCs/>
              </w:rPr>
              <w:t>135.5%</w:t>
            </w:r>
          </w:p>
        </w:tc>
        <w:tc>
          <w:tcPr>
            <w:tcW w:w="1014" w:type="dxa"/>
            <w:tcBorders>
              <w:top w:val="single" w:sz="18" w:space="0" w:color="auto"/>
              <w:left w:val="single" w:sz="8" w:space="0" w:color="auto"/>
              <w:bottom w:val="single" w:sz="8" w:space="0" w:color="auto"/>
              <w:right w:val="single" w:sz="8" w:space="0" w:color="auto"/>
            </w:tcBorders>
            <w:shd w:val="clear" w:color="000000" w:fill="92D050"/>
            <w:vAlign w:val="bottom"/>
          </w:tcPr>
          <w:p w14:paraId="571F4D4C" w14:textId="394EB737" w:rsidR="00FC64E1" w:rsidRPr="00E61F19" w:rsidRDefault="00FC64E1" w:rsidP="00FC64E1">
            <w:pPr>
              <w:spacing w:after="0"/>
              <w:jc w:val="center"/>
              <w:rPr>
                <w:rFonts w:ascii="Calibri" w:hAnsi="Calibri" w:cs="Calibri"/>
                <w:b/>
                <w:bCs/>
                <w:i/>
              </w:rPr>
            </w:pPr>
            <w:r>
              <w:rPr>
                <w:rFonts w:ascii="Calibri" w:hAnsi="Calibri" w:cs="Calibri"/>
                <w:b/>
                <w:bCs/>
              </w:rPr>
              <w:t>97.7%</w:t>
            </w:r>
          </w:p>
        </w:tc>
        <w:tc>
          <w:tcPr>
            <w:tcW w:w="882" w:type="dxa"/>
            <w:tcBorders>
              <w:top w:val="single" w:sz="18" w:space="0" w:color="auto"/>
              <w:left w:val="single" w:sz="8" w:space="0" w:color="auto"/>
              <w:bottom w:val="single" w:sz="8" w:space="0" w:color="auto"/>
              <w:right w:val="single" w:sz="8" w:space="0" w:color="auto"/>
            </w:tcBorders>
            <w:shd w:val="clear" w:color="000000" w:fill="00B0F0"/>
            <w:vAlign w:val="bottom"/>
          </w:tcPr>
          <w:p w14:paraId="66E550D2" w14:textId="3442E0D7" w:rsidR="00FC64E1" w:rsidRPr="00E61F19" w:rsidRDefault="00FC64E1" w:rsidP="00FC64E1">
            <w:pPr>
              <w:spacing w:after="0"/>
              <w:jc w:val="center"/>
              <w:rPr>
                <w:rFonts w:ascii="Calibri" w:hAnsi="Calibri" w:cs="Calibri"/>
                <w:b/>
                <w:bCs/>
                <w:i/>
              </w:rPr>
            </w:pPr>
            <w:r>
              <w:rPr>
                <w:rFonts w:ascii="Calibri" w:hAnsi="Calibri" w:cs="Calibri"/>
                <w:b/>
                <w:bCs/>
              </w:rPr>
              <w:t>123.1%</w:t>
            </w:r>
          </w:p>
        </w:tc>
        <w:tc>
          <w:tcPr>
            <w:tcW w:w="882" w:type="dxa"/>
            <w:tcBorders>
              <w:top w:val="single" w:sz="18" w:space="0" w:color="auto"/>
              <w:left w:val="single" w:sz="8" w:space="0" w:color="auto"/>
              <w:bottom w:val="single" w:sz="8" w:space="0" w:color="auto"/>
              <w:right w:val="single" w:sz="8" w:space="0" w:color="auto"/>
            </w:tcBorders>
            <w:shd w:val="clear" w:color="000000" w:fill="00B0F0"/>
            <w:vAlign w:val="bottom"/>
          </w:tcPr>
          <w:p w14:paraId="065A7DEE" w14:textId="2EBC7358" w:rsidR="00FC64E1" w:rsidRPr="00E61F19" w:rsidRDefault="00FC64E1" w:rsidP="00FC64E1">
            <w:pPr>
              <w:spacing w:after="0"/>
              <w:jc w:val="center"/>
              <w:rPr>
                <w:rFonts w:ascii="Calibri" w:hAnsi="Calibri" w:cs="Calibri"/>
                <w:b/>
                <w:bCs/>
                <w:i/>
              </w:rPr>
            </w:pPr>
            <w:r>
              <w:rPr>
                <w:rFonts w:ascii="Calibri" w:hAnsi="Calibri" w:cs="Calibri"/>
                <w:b/>
                <w:bCs/>
              </w:rPr>
              <w:t>106.0%</w:t>
            </w:r>
          </w:p>
        </w:tc>
      </w:tr>
      <w:bookmarkEnd w:id="11"/>
    </w:tbl>
    <w:p w14:paraId="38E86B39" w14:textId="77777777" w:rsidR="00DA68DF" w:rsidRPr="00E61F19" w:rsidRDefault="00DA68DF" w:rsidP="00B57569">
      <w:pPr>
        <w:rPr>
          <w:rFonts w:ascii="Arial" w:eastAsia="Times New Roman" w:hAnsi="Arial" w:cs="Arial"/>
          <w:b/>
          <w:lang w:eastAsia="en-GB"/>
        </w:rPr>
        <w:sectPr w:rsidR="00DA68DF" w:rsidRPr="00E61F19" w:rsidSect="00E7072B">
          <w:footerReference w:type="default" r:id="rId18"/>
          <w:pgSz w:w="11906" w:h="16838"/>
          <w:pgMar w:top="1440" w:right="991" w:bottom="1276" w:left="1440" w:header="708" w:footer="708" w:gutter="0"/>
          <w:cols w:space="708"/>
          <w:docGrid w:linePitch="360"/>
        </w:sectPr>
      </w:pPr>
    </w:p>
    <w:p w14:paraId="5781372A" w14:textId="77777777" w:rsidR="00C508BD" w:rsidRPr="00F07AE1" w:rsidRDefault="007A22FD" w:rsidP="00AB5DBE">
      <w:pPr>
        <w:jc w:val="both"/>
        <w:rPr>
          <w:rFonts w:ascii="Arial" w:hAnsi="Arial" w:cs="Arial"/>
        </w:rPr>
      </w:pPr>
      <w:r w:rsidRPr="00F07AE1">
        <w:rPr>
          <w:rFonts w:ascii="Arial" w:hAnsi="Arial" w:cs="Arial"/>
          <w:b/>
          <w:color w:val="005EB8"/>
        </w:rPr>
        <w:lastRenderedPageBreak/>
        <w:t xml:space="preserve">Trust wide </w:t>
      </w:r>
      <w:r w:rsidRPr="00F07AE1">
        <w:rPr>
          <w:rFonts w:ascii="Arial" w:hAnsi="Arial" w:cs="Arial"/>
        </w:rPr>
        <w:t xml:space="preserve">– there has been </w:t>
      </w:r>
      <w:r w:rsidR="00C508BD" w:rsidRPr="00F07AE1">
        <w:rPr>
          <w:rFonts w:ascii="Arial" w:hAnsi="Arial" w:cs="Arial"/>
        </w:rPr>
        <w:t xml:space="preserve">multiple </w:t>
      </w:r>
      <w:r w:rsidRPr="00F07AE1">
        <w:rPr>
          <w:rFonts w:ascii="Arial" w:hAnsi="Arial" w:cs="Arial"/>
        </w:rPr>
        <w:t>successful recruitment event</w:t>
      </w:r>
      <w:r w:rsidR="00C508BD" w:rsidRPr="00F07AE1">
        <w:rPr>
          <w:rFonts w:ascii="Arial" w:hAnsi="Arial" w:cs="Arial"/>
        </w:rPr>
        <w:t>s</w:t>
      </w:r>
      <w:r w:rsidRPr="00F07AE1">
        <w:rPr>
          <w:rFonts w:ascii="Arial" w:hAnsi="Arial" w:cs="Arial"/>
        </w:rPr>
        <w:t xml:space="preserve"> for newly qualified nurses to join trust wide positions, </w:t>
      </w:r>
      <w:r w:rsidR="00E61F19" w:rsidRPr="00F07AE1">
        <w:rPr>
          <w:rFonts w:ascii="Arial" w:hAnsi="Arial" w:cs="Arial"/>
        </w:rPr>
        <w:t>it</w:t>
      </w:r>
      <w:r w:rsidRPr="00F07AE1">
        <w:rPr>
          <w:rFonts w:ascii="Arial" w:hAnsi="Arial" w:cs="Arial"/>
        </w:rPr>
        <w:t xml:space="preserve"> is expected they will join teams throughout </w:t>
      </w:r>
      <w:r w:rsidR="00D55387" w:rsidRPr="00F07AE1">
        <w:rPr>
          <w:rFonts w:ascii="Arial" w:hAnsi="Arial" w:cs="Arial"/>
        </w:rPr>
        <w:t xml:space="preserve">the </w:t>
      </w:r>
      <w:r w:rsidRPr="00F07AE1">
        <w:rPr>
          <w:rFonts w:ascii="Arial" w:hAnsi="Arial" w:cs="Arial"/>
        </w:rPr>
        <w:t>Autumn</w:t>
      </w:r>
      <w:r w:rsidR="00C508BD" w:rsidRPr="00F07AE1">
        <w:rPr>
          <w:rFonts w:ascii="Arial" w:hAnsi="Arial" w:cs="Arial"/>
        </w:rPr>
        <w:t xml:space="preserve"> and Winter. </w:t>
      </w:r>
    </w:p>
    <w:p w14:paraId="7C9637F3" w14:textId="0358152A" w:rsidR="00F07AE1" w:rsidRPr="00F07AE1" w:rsidRDefault="00F07AE1" w:rsidP="00F07AE1">
      <w:pPr>
        <w:spacing w:after="0" w:line="240" w:lineRule="auto"/>
        <w:rPr>
          <w:rFonts w:ascii="Arial" w:eastAsia="Times New Roman" w:hAnsi="Arial" w:cs="Arial"/>
          <w:lang w:eastAsia="en-GB"/>
        </w:rPr>
      </w:pPr>
      <w:r w:rsidRPr="00F07AE1">
        <w:rPr>
          <w:rFonts w:ascii="Arial" w:eastAsia="Times New Roman" w:hAnsi="Arial" w:cs="Arial"/>
          <w:lang w:eastAsia="en-GB"/>
        </w:rPr>
        <w:t>The end of year establishment review (which underpins the rota templates) commenced in September 2025 and finished 14</w:t>
      </w:r>
      <w:r w:rsidRPr="00F07AE1">
        <w:rPr>
          <w:rFonts w:ascii="Arial" w:eastAsia="Times New Roman" w:hAnsi="Arial" w:cs="Arial"/>
          <w:vertAlign w:val="superscript"/>
          <w:lang w:eastAsia="en-GB"/>
        </w:rPr>
        <w:t>th</w:t>
      </w:r>
      <w:r w:rsidRPr="00F07AE1">
        <w:rPr>
          <w:rFonts w:ascii="Arial" w:eastAsia="Times New Roman" w:hAnsi="Arial" w:cs="Arial"/>
          <w:lang w:eastAsia="en-GB"/>
        </w:rPr>
        <w:t xml:space="preserve"> October 2025 This is for adult and paediatric inpatient wards and assessment units along with main and paediatric emergency departments. This will be presented and need approval through Winter via the various meetings and committees.</w:t>
      </w:r>
    </w:p>
    <w:p w14:paraId="12B52045" w14:textId="77777777" w:rsidR="00F07AE1" w:rsidRPr="00F07AE1" w:rsidRDefault="00F07AE1" w:rsidP="00F07AE1">
      <w:pPr>
        <w:spacing w:after="0" w:line="240" w:lineRule="auto"/>
        <w:rPr>
          <w:rFonts w:ascii="Arial" w:hAnsi="Arial" w:cs="Arial"/>
        </w:rPr>
      </w:pPr>
    </w:p>
    <w:p w14:paraId="3551D08A" w14:textId="3B0CE0E0" w:rsidR="0064073A" w:rsidRPr="00F07AE1" w:rsidRDefault="00516110" w:rsidP="00AB5DBE">
      <w:pPr>
        <w:jc w:val="both"/>
        <w:rPr>
          <w:rFonts w:ascii="Arial" w:hAnsi="Arial" w:cs="Arial"/>
        </w:rPr>
      </w:pPr>
      <w:r w:rsidRPr="00F07AE1">
        <w:rPr>
          <w:rFonts w:ascii="Arial" w:hAnsi="Arial" w:cs="Arial"/>
          <w:b/>
          <w:color w:val="005EB8"/>
        </w:rPr>
        <w:t>John Snow Ward</w:t>
      </w:r>
      <w:r w:rsidR="00AA64D6" w:rsidRPr="00F07AE1">
        <w:rPr>
          <w:rFonts w:ascii="Arial" w:hAnsi="Arial" w:cs="Arial"/>
        </w:rPr>
        <w:t xml:space="preserve"> </w:t>
      </w:r>
      <w:r w:rsidR="0064073A" w:rsidRPr="00F07AE1">
        <w:rPr>
          <w:rFonts w:ascii="Arial" w:hAnsi="Arial" w:cs="Arial"/>
        </w:rPr>
        <w:t>–</w:t>
      </w:r>
      <w:r w:rsidR="00AA64D6" w:rsidRPr="00F07AE1">
        <w:rPr>
          <w:rFonts w:ascii="Arial" w:hAnsi="Arial" w:cs="Arial"/>
        </w:rPr>
        <w:t xml:space="preserve"> </w:t>
      </w:r>
      <w:r w:rsidR="003A0C2A" w:rsidRPr="00F07AE1">
        <w:rPr>
          <w:rFonts w:ascii="Arial" w:hAnsi="Arial" w:cs="Arial"/>
        </w:rPr>
        <w:t>t</w:t>
      </w:r>
      <w:r w:rsidR="0064073A" w:rsidRPr="00F07AE1">
        <w:rPr>
          <w:rFonts w:ascii="Arial" w:hAnsi="Arial" w:cs="Arial"/>
        </w:rPr>
        <w:t xml:space="preserve">he HCSW shifts are often under template by 1 WTE, this is due to </w:t>
      </w:r>
      <w:r w:rsidR="00922B6B" w:rsidRPr="00F07AE1">
        <w:rPr>
          <w:rFonts w:ascii="Arial" w:hAnsi="Arial" w:cs="Arial"/>
        </w:rPr>
        <w:t>fluctuating</w:t>
      </w:r>
      <w:r w:rsidR="0064073A" w:rsidRPr="00F07AE1">
        <w:rPr>
          <w:rFonts w:ascii="Arial" w:hAnsi="Arial" w:cs="Arial"/>
        </w:rPr>
        <w:t xml:space="preserve"> </w:t>
      </w:r>
      <w:r w:rsidR="003A0C2A" w:rsidRPr="00F07AE1">
        <w:rPr>
          <w:rFonts w:ascii="Arial" w:hAnsi="Arial" w:cs="Arial"/>
        </w:rPr>
        <w:t xml:space="preserve">ward </w:t>
      </w:r>
      <w:r w:rsidR="0064073A" w:rsidRPr="00F07AE1">
        <w:rPr>
          <w:rFonts w:ascii="Arial" w:hAnsi="Arial" w:cs="Arial"/>
        </w:rPr>
        <w:t>capacity throughout the month in addition to the HCSW being re-deployed to other areas through the daily safe staffing meetings</w:t>
      </w:r>
      <w:r w:rsidR="00922B6B" w:rsidRPr="00F07AE1">
        <w:rPr>
          <w:rFonts w:ascii="Arial" w:hAnsi="Arial" w:cs="Arial"/>
        </w:rPr>
        <w:t>.</w:t>
      </w:r>
      <w:r w:rsidR="007E75C3" w:rsidRPr="00F07AE1">
        <w:rPr>
          <w:rFonts w:ascii="Arial" w:hAnsi="Arial" w:cs="Arial"/>
        </w:rPr>
        <w:t xml:space="preserve"> This was reviewed in the September SNCT</w:t>
      </w:r>
      <w:r w:rsidR="00F07AE1" w:rsidRPr="00F07AE1">
        <w:rPr>
          <w:rFonts w:ascii="Arial" w:hAnsi="Arial" w:cs="Arial"/>
        </w:rPr>
        <w:t xml:space="preserve"> which will be presented to Board in December</w:t>
      </w:r>
      <w:r w:rsidR="007C4551" w:rsidRPr="00F07AE1">
        <w:rPr>
          <w:rFonts w:ascii="Arial" w:hAnsi="Arial" w:cs="Arial"/>
        </w:rPr>
        <w:t>.</w:t>
      </w:r>
    </w:p>
    <w:p w14:paraId="64DA0395" w14:textId="7623C591" w:rsidR="005F3C4C" w:rsidRPr="00F07AE1" w:rsidRDefault="005F3C4C" w:rsidP="00AB5DBE">
      <w:pPr>
        <w:jc w:val="both"/>
        <w:rPr>
          <w:rFonts w:ascii="Arial" w:hAnsi="Arial" w:cs="Arial"/>
          <w:bCs/>
        </w:rPr>
      </w:pPr>
      <w:r w:rsidRPr="00F07AE1">
        <w:rPr>
          <w:rFonts w:ascii="Arial" w:hAnsi="Arial" w:cs="Arial"/>
          <w:b/>
          <w:bCs/>
          <w:color w:val="005EB8"/>
        </w:rPr>
        <w:t>Neo</w:t>
      </w:r>
      <w:r w:rsidR="00797818" w:rsidRPr="00F07AE1">
        <w:rPr>
          <w:rFonts w:ascii="Arial" w:hAnsi="Arial" w:cs="Arial"/>
          <w:b/>
          <w:bCs/>
          <w:color w:val="005EB8"/>
        </w:rPr>
        <w:t>n</w:t>
      </w:r>
      <w:r w:rsidRPr="00F07AE1">
        <w:rPr>
          <w:rFonts w:ascii="Arial" w:hAnsi="Arial" w:cs="Arial"/>
          <w:b/>
          <w:bCs/>
          <w:color w:val="005EB8"/>
        </w:rPr>
        <w:t xml:space="preserve">atal Unit </w:t>
      </w:r>
      <w:r w:rsidRPr="00F07AE1">
        <w:rPr>
          <w:rFonts w:ascii="Arial" w:hAnsi="Arial" w:cs="Arial"/>
          <w:bCs/>
        </w:rPr>
        <w:t xml:space="preserve">– </w:t>
      </w:r>
      <w:r w:rsidR="00F07AE1" w:rsidRPr="00F07AE1">
        <w:rPr>
          <w:rFonts w:ascii="Arial" w:hAnsi="Arial" w:cs="Arial"/>
          <w:bCs/>
        </w:rPr>
        <w:t xml:space="preserve">Fill rate has improved in October </w:t>
      </w:r>
      <w:r w:rsidR="00E44878" w:rsidRPr="00F07AE1">
        <w:rPr>
          <w:rFonts w:ascii="Arial" w:hAnsi="Arial" w:cs="Arial"/>
          <w:bCs/>
        </w:rPr>
        <w:t>because of</w:t>
      </w:r>
      <w:r w:rsidR="00F07AE1" w:rsidRPr="00F07AE1">
        <w:rPr>
          <w:rFonts w:ascii="Arial" w:hAnsi="Arial" w:cs="Arial"/>
          <w:bCs/>
        </w:rPr>
        <w:t xml:space="preserve"> new starters joining the team.</w:t>
      </w:r>
    </w:p>
    <w:p w14:paraId="6CDCDAA6" w14:textId="004075F6" w:rsidR="00030519" w:rsidRDefault="003A275C" w:rsidP="000016C1">
      <w:pPr>
        <w:spacing w:after="100" w:afterAutospacing="1"/>
        <w:jc w:val="both"/>
        <w:rPr>
          <w:rFonts w:ascii="Arial" w:hAnsi="Arial" w:cs="Arial"/>
          <w:bCs/>
        </w:rPr>
      </w:pPr>
      <w:bookmarkStart w:id="12" w:name="_Hlk192842006"/>
      <w:bookmarkStart w:id="13" w:name="_Hlk185416856"/>
      <w:r w:rsidRPr="00F07AE1">
        <w:rPr>
          <w:rFonts w:ascii="Arial" w:hAnsi="Arial" w:cs="Arial"/>
          <w:b/>
          <w:bCs/>
          <w:color w:val="005EB8"/>
        </w:rPr>
        <w:t>Maternity</w:t>
      </w:r>
      <w:r w:rsidR="00AA64D6" w:rsidRPr="00F07AE1">
        <w:rPr>
          <w:rFonts w:ascii="Arial" w:hAnsi="Arial" w:cs="Arial"/>
          <w:bCs/>
        </w:rPr>
        <w:t xml:space="preserve"> </w:t>
      </w:r>
      <w:bookmarkEnd w:id="12"/>
      <w:r w:rsidR="009B2C40" w:rsidRPr="00F07AE1">
        <w:rPr>
          <w:rFonts w:ascii="Arial" w:hAnsi="Arial" w:cs="Arial"/>
          <w:bCs/>
        </w:rPr>
        <w:t>–</w:t>
      </w:r>
      <w:r w:rsidR="009B2C40" w:rsidRPr="00E61F19">
        <w:rPr>
          <w:rFonts w:ascii="Arial" w:hAnsi="Arial" w:cs="Arial"/>
          <w:bCs/>
        </w:rPr>
        <w:t xml:space="preserve"> </w:t>
      </w:r>
      <w:r w:rsidR="00797818" w:rsidRPr="00E61F19">
        <w:rPr>
          <w:rFonts w:ascii="Arial" w:hAnsi="Arial" w:cs="Arial"/>
          <w:bCs/>
        </w:rPr>
        <w:t>t</w:t>
      </w:r>
      <w:r w:rsidR="00ED02E0" w:rsidRPr="00E61F19">
        <w:rPr>
          <w:rFonts w:ascii="Arial" w:hAnsi="Arial" w:cs="Arial"/>
          <w:bCs/>
        </w:rPr>
        <w:t>he</w:t>
      </w:r>
      <w:r w:rsidR="009B2C40" w:rsidRPr="00E61F19">
        <w:rPr>
          <w:rFonts w:ascii="Arial" w:hAnsi="Arial" w:cs="Arial"/>
          <w:bCs/>
        </w:rPr>
        <w:t xml:space="preserve"> </w:t>
      </w:r>
      <w:r w:rsidR="00ED02E0" w:rsidRPr="00E61F19">
        <w:rPr>
          <w:rFonts w:ascii="Arial" w:hAnsi="Arial" w:cs="Arial"/>
          <w:bCs/>
        </w:rPr>
        <w:t xml:space="preserve">service continues to robustly review staffing through twice weekly staffing reviews and the use of </w:t>
      </w:r>
      <w:proofErr w:type="spellStart"/>
      <w:r w:rsidR="00ED02E0" w:rsidRPr="00E61F19">
        <w:rPr>
          <w:rFonts w:ascii="Arial" w:hAnsi="Arial" w:cs="Arial"/>
          <w:bCs/>
        </w:rPr>
        <w:t>Birth</w:t>
      </w:r>
      <w:r w:rsidR="00922B6B" w:rsidRPr="00E61F19">
        <w:rPr>
          <w:rFonts w:ascii="Arial" w:hAnsi="Arial" w:cs="Arial"/>
          <w:bCs/>
        </w:rPr>
        <w:t>R</w:t>
      </w:r>
      <w:r w:rsidR="00ED02E0" w:rsidRPr="00E61F19">
        <w:rPr>
          <w:rFonts w:ascii="Arial" w:hAnsi="Arial" w:cs="Arial"/>
          <w:bCs/>
        </w:rPr>
        <w:t>ate</w:t>
      </w:r>
      <w:proofErr w:type="spellEnd"/>
      <w:r w:rsidR="00ED02E0" w:rsidRPr="00E61F19">
        <w:rPr>
          <w:rFonts w:ascii="Arial" w:hAnsi="Arial" w:cs="Arial"/>
          <w:bCs/>
        </w:rPr>
        <w:t xml:space="preserve"> Plus. Safety is maintained by daily staffing huddles and staff deployment according to acuity, support </w:t>
      </w:r>
      <w:r w:rsidR="00361A34" w:rsidRPr="00E61F19">
        <w:rPr>
          <w:rFonts w:ascii="Arial" w:hAnsi="Arial" w:cs="Arial"/>
          <w:bCs/>
        </w:rPr>
        <w:t>continues to be</w:t>
      </w:r>
      <w:r w:rsidR="00ED02E0" w:rsidRPr="00E61F19">
        <w:rPr>
          <w:rFonts w:ascii="Arial" w:hAnsi="Arial" w:cs="Arial"/>
          <w:bCs/>
        </w:rPr>
        <w:t xml:space="preserve"> provided by specialist midwives and matrons being redeployed as </w:t>
      </w:r>
      <w:r w:rsidR="002344E1" w:rsidRPr="00E61F19">
        <w:rPr>
          <w:rFonts w:ascii="Arial" w:hAnsi="Arial" w:cs="Arial"/>
          <w:bCs/>
        </w:rPr>
        <w:t>needed</w:t>
      </w:r>
      <w:r w:rsidR="00ED02E0" w:rsidRPr="00E61F19">
        <w:rPr>
          <w:rFonts w:ascii="Arial" w:hAnsi="Arial" w:cs="Arial"/>
          <w:bCs/>
        </w:rPr>
        <w:t xml:space="preserve">. </w:t>
      </w:r>
      <w:r w:rsidR="00C15F20" w:rsidRPr="00E61F19">
        <w:rPr>
          <w:rFonts w:ascii="Arial" w:hAnsi="Arial" w:cs="Arial"/>
          <w:bCs/>
        </w:rPr>
        <w:t xml:space="preserve">Birthrate Plus have been commissioned to review the </w:t>
      </w:r>
      <w:r w:rsidR="002344E1" w:rsidRPr="00E61F19">
        <w:rPr>
          <w:rFonts w:ascii="Arial" w:hAnsi="Arial" w:cs="Arial"/>
          <w:bCs/>
        </w:rPr>
        <w:t>workforce,</w:t>
      </w:r>
      <w:r w:rsidR="00C15F20" w:rsidRPr="00E61F19">
        <w:rPr>
          <w:rFonts w:ascii="Arial" w:hAnsi="Arial" w:cs="Arial"/>
          <w:bCs/>
        </w:rPr>
        <w:t xml:space="preserve"> and the workforce intentions will </w:t>
      </w:r>
      <w:r w:rsidR="00BD314B" w:rsidRPr="00E61F19">
        <w:rPr>
          <w:rFonts w:ascii="Arial" w:hAnsi="Arial" w:cs="Arial"/>
          <w:bCs/>
        </w:rPr>
        <w:t xml:space="preserve">be available within the full year nursing and midwifery establishment review </w:t>
      </w:r>
      <w:r w:rsidR="00BD314B" w:rsidRPr="00E44878">
        <w:rPr>
          <w:rFonts w:ascii="Arial" w:hAnsi="Arial" w:cs="Arial"/>
          <w:bCs/>
        </w:rPr>
        <w:t>starting in September 2025.</w:t>
      </w:r>
      <w:bookmarkEnd w:id="13"/>
      <w:r w:rsidR="00E44878" w:rsidRPr="00E44878">
        <w:rPr>
          <w:rFonts w:ascii="Arial" w:hAnsi="Arial" w:cs="Arial"/>
          <w:bCs/>
        </w:rPr>
        <w:t xml:space="preserve"> We are currently pending this data.</w:t>
      </w:r>
    </w:p>
    <w:p w14:paraId="1B8DA3D3" w14:textId="0CEFADB5" w:rsidR="00E44878" w:rsidRPr="00E44878" w:rsidRDefault="00E44878" w:rsidP="000016C1">
      <w:pPr>
        <w:spacing w:after="100" w:afterAutospacing="1"/>
        <w:jc w:val="both"/>
        <w:rPr>
          <w:rFonts w:ascii="Arial" w:hAnsi="Arial" w:cs="Arial"/>
          <w:bCs/>
        </w:rPr>
      </w:pPr>
      <w:r w:rsidRPr="00E44878">
        <w:rPr>
          <w:rFonts w:ascii="Arial" w:eastAsia="Times New Roman" w:hAnsi="Arial" w:cs="Arial"/>
          <w:b/>
          <w:color w:val="005EB8"/>
          <w:lang w:eastAsia="en-GB"/>
        </w:rPr>
        <w:t>Emergency Departments –</w:t>
      </w:r>
      <w:r w:rsidRPr="00E44878">
        <w:rPr>
          <w:rFonts w:ascii="Arial" w:hAnsi="Arial" w:cs="Arial"/>
          <w:bCs/>
        </w:rPr>
        <w:t xml:space="preserve"> national reporting is currently for inpatient areas and therefore does not include areas including the emergency department. To ensure the Board is sighted to staffing in these areas, the data for both adult ED and Paediatric ED is included below (Appendix 1a and 1b) using the same methodology as the full UNIFY report.</w:t>
      </w:r>
    </w:p>
    <w:p w14:paraId="798D4114" w14:textId="65D10381" w:rsidR="00F57E5D" w:rsidRPr="005B5DD3" w:rsidRDefault="00F57E5D" w:rsidP="00F57E5D">
      <w:pPr>
        <w:spacing w:after="0" w:line="240" w:lineRule="auto"/>
        <w:rPr>
          <w:rFonts w:ascii="Arial" w:eastAsia="Times New Roman" w:hAnsi="Arial" w:cs="Arial"/>
          <w:b/>
          <w:i/>
          <w:color w:val="005EB8"/>
          <w:sz w:val="18"/>
          <w:szCs w:val="18"/>
          <w:lang w:eastAsia="en-GB"/>
        </w:rPr>
      </w:pPr>
      <w:r w:rsidRPr="00E44878">
        <w:rPr>
          <w:rFonts w:ascii="Arial" w:eastAsia="Times New Roman" w:hAnsi="Arial" w:cs="Arial"/>
          <w:b/>
          <w:color w:val="005EB8"/>
          <w:lang w:eastAsia="en-GB"/>
        </w:rPr>
        <w:t xml:space="preserve">Appendix 1a: ED data and narrative: fill rates </w:t>
      </w:r>
      <w:r w:rsidR="00965AE6" w:rsidRPr="00E44878">
        <w:rPr>
          <w:rFonts w:ascii="Arial" w:eastAsia="Times New Roman" w:hAnsi="Arial" w:cs="Arial"/>
          <w:b/>
          <w:color w:val="005EB8"/>
          <w:lang w:eastAsia="en-GB"/>
        </w:rPr>
        <w:t>Octo</w:t>
      </w:r>
      <w:r w:rsidR="001E6EC4" w:rsidRPr="00E44878">
        <w:rPr>
          <w:rFonts w:ascii="Arial" w:eastAsia="Times New Roman" w:hAnsi="Arial" w:cs="Arial"/>
          <w:b/>
          <w:color w:val="005EB8"/>
          <w:lang w:eastAsia="en-GB"/>
        </w:rPr>
        <w:t xml:space="preserve">ber </w:t>
      </w:r>
      <w:r w:rsidRPr="00E44878">
        <w:rPr>
          <w:rFonts w:ascii="Arial" w:eastAsia="Times New Roman" w:hAnsi="Arial" w:cs="Arial"/>
          <w:b/>
          <w:color w:val="005EB8"/>
          <w:lang w:eastAsia="en-GB"/>
        </w:rPr>
        <w:t xml:space="preserve">2025 </w:t>
      </w:r>
      <w:r w:rsidRPr="00E44878">
        <w:rPr>
          <w:rFonts w:ascii="Arial" w:eastAsia="Times New Roman" w:hAnsi="Arial" w:cs="Arial"/>
          <w:b/>
          <w:i/>
          <w:color w:val="005EB8"/>
          <w:sz w:val="18"/>
          <w:szCs w:val="18"/>
          <w:lang w:eastAsia="en-GB"/>
        </w:rPr>
        <w:t>(Standard Planned Demand)</w:t>
      </w:r>
      <w:r w:rsidRPr="005B5DD3">
        <w:rPr>
          <w:rFonts w:ascii="Arial" w:eastAsia="Times New Roman" w:hAnsi="Arial" w:cs="Arial"/>
          <w:b/>
          <w:i/>
          <w:color w:val="005EB8"/>
          <w:sz w:val="18"/>
          <w:szCs w:val="18"/>
          <w:lang w:eastAsia="en-GB"/>
        </w:rPr>
        <w:t xml:space="preserve"> </w:t>
      </w:r>
    </w:p>
    <w:p w14:paraId="3B0694D3" w14:textId="77777777" w:rsidR="00D913D5" w:rsidRPr="005B5DD3" w:rsidRDefault="00D913D5" w:rsidP="00F57E5D">
      <w:pPr>
        <w:spacing w:after="0" w:line="240" w:lineRule="auto"/>
        <w:rPr>
          <w:rFonts w:ascii="Arial" w:eastAsia="Times New Roman" w:hAnsi="Arial" w:cs="Arial"/>
          <w:b/>
          <w:i/>
          <w:color w:val="005EB8"/>
          <w:sz w:val="18"/>
          <w:szCs w:val="18"/>
          <w:lang w:eastAsia="en-GB"/>
        </w:rPr>
      </w:pPr>
    </w:p>
    <w:tbl>
      <w:tblPr>
        <w:tblStyle w:val="TableGrid"/>
        <w:tblW w:w="94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5"/>
        <w:gridCol w:w="1157"/>
        <w:gridCol w:w="1536"/>
        <w:gridCol w:w="1176"/>
        <w:gridCol w:w="1356"/>
        <w:gridCol w:w="1356"/>
        <w:gridCol w:w="1357"/>
      </w:tblGrid>
      <w:tr w:rsidR="00CE2A26" w:rsidRPr="005B5DD3" w14:paraId="24FC8984" w14:textId="77777777" w:rsidTr="007154A4">
        <w:tc>
          <w:tcPr>
            <w:tcW w:w="1555" w:type="dxa"/>
            <w:shd w:val="clear" w:color="auto" w:fill="DEEAF6" w:themeFill="accent5" w:themeFillTint="33"/>
            <w:vAlign w:val="center"/>
          </w:tcPr>
          <w:p w14:paraId="06884689"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bookmarkStart w:id="14" w:name="_Hlk198623969"/>
            <w:r w:rsidRPr="005B5DD3">
              <w:rPr>
                <w:rFonts w:ascii="Calibri" w:eastAsia="Times New Roman" w:hAnsi="Calibri" w:cs="Times New Roman"/>
                <w:b/>
                <w:sz w:val="18"/>
                <w:szCs w:val="18"/>
                <w:lang w:eastAsia="en-GB"/>
              </w:rPr>
              <w:t>Average day fill rate - registered nurses/midwives</w:t>
            </w:r>
          </w:p>
        </w:tc>
        <w:tc>
          <w:tcPr>
            <w:tcW w:w="1157" w:type="dxa"/>
            <w:shd w:val="clear" w:color="auto" w:fill="DEEAF6" w:themeFill="accent5" w:themeFillTint="33"/>
            <w:vAlign w:val="center"/>
          </w:tcPr>
          <w:p w14:paraId="3506AE1E"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day fill rate - care staff</w:t>
            </w:r>
          </w:p>
        </w:tc>
        <w:tc>
          <w:tcPr>
            <w:tcW w:w="1536" w:type="dxa"/>
            <w:shd w:val="clear" w:color="auto" w:fill="9CC2E5" w:themeFill="accent5" w:themeFillTint="99"/>
            <w:vAlign w:val="center"/>
          </w:tcPr>
          <w:p w14:paraId="5C527F27"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night fill rate - registered nurses/midwives</w:t>
            </w:r>
          </w:p>
        </w:tc>
        <w:tc>
          <w:tcPr>
            <w:tcW w:w="1176" w:type="dxa"/>
            <w:shd w:val="clear" w:color="auto" w:fill="9CC2E5" w:themeFill="accent5" w:themeFillTint="99"/>
            <w:vAlign w:val="center"/>
          </w:tcPr>
          <w:p w14:paraId="63E4D53B"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Average night fill rate - care staff</w:t>
            </w:r>
          </w:p>
        </w:tc>
        <w:tc>
          <w:tcPr>
            <w:tcW w:w="1356" w:type="dxa"/>
            <w:shd w:val="clear" w:color="auto" w:fill="BDD6EE" w:themeFill="accent5" w:themeFillTint="66"/>
            <w:vAlign w:val="center"/>
          </w:tcPr>
          <w:p w14:paraId="5CD51F02" w14:textId="77777777" w:rsidR="00CE2A26" w:rsidRPr="005B5DD3" w:rsidRDefault="00CE2A26" w:rsidP="003D6BC4">
            <w:pPr>
              <w:spacing w:after="0" w:line="240" w:lineRule="auto"/>
              <w:jc w:val="center"/>
              <w:rPr>
                <w:rFonts w:ascii="Calibri" w:eastAsia="Times New Roman" w:hAnsi="Calibri" w:cs="Times New Roman"/>
                <w:b/>
                <w:bCs/>
                <w:sz w:val="18"/>
                <w:szCs w:val="18"/>
                <w:lang w:eastAsia="en-GB"/>
              </w:rPr>
            </w:pPr>
            <w:r w:rsidRPr="005B5DD3">
              <w:rPr>
                <w:rFonts w:ascii="Calibri" w:eastAsia="Times New Roman" w:hAnsi="Calibri" w:cs="Times New Roman"/>
                <w:b/>
                <w:bCs/>
                <w:sz w:val="18"/>
                <w:szCs w:val="18"/>
                <w:lang w:eastAsia="en-GB"/>
              </w:rPr>
              <w:t>% Registered overall fill rate</w:t>
            </w:r>
          </w:p>
        </w:tc>
        <w:tc>
          <w:tcPr>
            <w:tcW w:w="1356" w:type="dxa"/>
            <w:shd w:val="clear" w:color="auto" w:fill="BDD6EE" w:themeFill="accent5" w:themeFillTint="66"/>
            <w:vAlign w:val="center"/>
          </w:tcPr>
          <w:p w14:paraId="7713831D"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HCSW overall fill rate</w:t>
            </w:r>
          </w:p>
        </w:tc>
        <w:tc>
          <w:tcPr>
            <w:tcW w:w="1357" w:type="dxa"/>
            <w:shd w:val="clear" w:color="auto" w:fill="BDD6EE" w:themeFill="accent5" w:themeFillTint="66"/>
            <w:vAlign w:val="center"/>
          </w:tcPr>
          <w:p w14:paraId="4299E53F" w14:textId="77777777" w:rsidR="00CE2A26" w:rsidRPr="005B5DD3" w:rsidRDefault="00CE2A26" w:rsidP="003D6BC4">
            <w:pPr>
              <w:spacing w:after="0" w:line="240" w:lineRule="auto"/>
              <w:jc w:val="center"/>
              <w:rPr>
                <w:rFonts w:ascii="Calibri" w:eastAsia="Times New Roman" w:hAnsi="Calibri" w:cs="Times New Roman"/>
                <w:b/>
                <w:sz w:val="18"/>
                <w:szCs w:val="18"/>
                <w:lang w:eastAsia="en-GB"/>
              </w:rPr>
            </w:pPr>
            <w:r w:rsidRPr="005B5DD3">
              <w:rPr>
                <w:rFonts w:ascii="Calibri" w:eastAsia="Times New Roman" w:hAnsi="Calibri" w:cs="Times New Roman"/>
                <w:b/>
                <w:sz w:val="18"/>
                <w:szCs w:val="18"/>
                <w:lang w:eastAsia="en-GB"/>
              </w:rPr>
              <w:t>% Overall fill rate</w:t>
            </w:r>
          </w:p>
        </w:tc>
      </w:tr>
      <w:tr w:rsidR="00965AE6" w:rsidRPr="005B5DD3" w14:paraId="223582FC" w14:textId="77777777" w:rsidTr="007154A4">
        <w:trPr>
          <w:trHeight w:val="469"/>
        </w:trPr>
        <w:tc>
          <w:tcPr>
            <w:tcW w:w="1555" w:type="dxa"/>
            <w:shd w:val="clear" w:color="000000" w:fill="92D050"/>
            <w:vAlign w:val="center"/>
          </w:tcPr>
          <w:p w14:paraId="07344873" w14:textId="3ED2A1B5" w:rsidR="00965AE6" w:rsidRPr="005B5DD3"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96.8%</w:t>
            </w:r>
          </w:p>
        </w:tc>
        <w:tc>
          <w:tcPr>
            <w:tcW w:w="1157" w:type="dxa"/>
            <w:shd w:val="clear" w:color="000000" w:fill="FFC000"/>
            <w:vAlign w:val="center"/>
          </w:tcPr>
          <w:p w14:paraId="7BCC1FCB" w14:textId="57D739AE" w:rsidR="00965AE6" w:rsidRPr="005B5DD3"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90.8%</w:t>
            </w:r>
          </w:p>
        </w:tc>
        <w:tc>
          <w:tcPr>
            <w:tcW w:w="1536" w:type="dxa"/>
            <w:shd w:val="clear" w:color="000000" w:fill="00B0F0"/>
            <w:vAlign w:val="center"/>
          </w:tcPr>
          <w:p w14:paraId="60EC9B8A" w14:textId="22C80607" w:rsidR="00965AE6" w:rsidRPr="005B5DD3"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111.7%</w:t>
            </w:r>
          </w:p>
        </w:tc>
        <w:tc>
          <w:tcPr>
            <w:tcW w:w="1176" w:type="dxa"/>
            <w:shd w:val="clear" w:color="000000" w:fill="00B0F0"/>
            <w:vAlign w:val="center"/>
          </w:tcPr>
          <w:p w14:paraId="7017F371" w14:textId="70E9F1C2" w:rsidR="00965AE6" w:rsidRPr="005B5DD3"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111.1%</w:t>
            </w:r>
          </w:p>
        </w:tc>
        <w:tc>
          <w:tcPr>
            <w:tcW w:w="1356" w:type="dxa"/>
            <w:shd w:val="clear" w:color="000000" w:fill="00B0F0"/>
            <w:vAlign w:val="center"/>
          </w:tcPr>
          <w:p w14:paraId="61E32EFC" w14:textId="65662B94" w:rsidR="00965AE6" w:rsidRPr="005B5DD3" w:rsidRDefault="00965AE6" w:rsidP="00965AE6">
            <w:pPr>
              <w:spacing w:after="0" w:line="240" w:lineRule="auto"/>
              <w:jc w:val="center"/>
              <w:rPr>
                <w:rFonts w:ascii="Calibri" w:eastAsia="Times New Roman" w:hAnsi="Calibri" w:cs="Times New Roman"/>
                <w:b/>
                <w:bCs/>
                <w:sz w:val="18"/>
                <w:szCs w:val="18"/>
                <w:lang w:eastAsia="en-GB"/>
              </w:rPr>
            </w:pPr>
            <w:r>
              <w:rPr>
                <w:rFonts w:ascii="Calibri" w:hAnsi="Calibri" w:cs="Calibri"/>
                <w:b/>
                <w:bCs/>
              </w:rPr>
              <w:t>103.5%</w:t>
            </w:r>
          </w:p>
        </w:tc>
        <w:tc>
          <w:tcPr>
            <w:tcW w:w="1356" w:type="dxa"/>
            <w:shd w:val="clear" w:color="000000" w:fill="92D050"/>
            <w:vAlign w:val="center"/>
          </w:tcPr>
          <w:p w14:paraId="638E59FA" w14:textId="4AE3EE36" w:rsidR="00965AE6" w:rsidRPr="005B5DD3"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99.8%</w:t>
            </w:r>
          </w:p>
        </w:tc>
        <w:tc>
          <w:tcPr>
            <w:tcW w:w="1357" w:type="dxa"/>
            <w:shd w:val="clear" w:color="000000" w:fill="00B0F0"/>
            <w:vAlign w:val="center"/>
          </w:tcPr>
          <w:p w14:paraId="671EC341" w14:textId="34651715" w:rsidR="00965AE6" w:rsidRPr="005B5DD3"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102.3%</w:t>
            </w:r>
          </w:p>
        </w:tc>
      </w:tr>
      <w:bookmarkEnd w:id="14"/>
    </w:tbl>
    <w:p w14:paraId="20FA65D7" w14:textId="77777777" w:rsidR="000016C1" w:rsidRPr="00E44878" w:rsidRDefault="000016C1" w:rsidP="000016C1">
      <w:pPr>
        <w:spacing w:after="0" w:line="240" w:lineRule="auto"/>
        <w:rPr>
          <w:rFonts w:ascii="Arial" w:eastAsia="Times New Roman" w:hAnsi="Arial" w:cs="Arial"/>
          <w:lang w:eastAsia="en-GB"/>
        </w:rPr>
      </w:pPr>
    </w:p>
    <w:p w14:paraId="4121A74C" w14:textId="22DCE26B" w:rsidR="000016C1" w:rsidRPr="005B5DD3" w:rsidRDefault="000016C1" w:rsidP="000016C1">
      <w:pPr>
        <w:spacing w:after="0" w:line="240" w:lineRule="auto"/>
        <w:jc w:val="both"/>
        <w:rPr>
          <w:rFonts w:ascii="Arial" w:hAnsi="Arial" w:cs="Arial"/>
          <w:bCs/>
        </w:rPr>
      </w:pPr>
      <w:r w:rsidRPr="00E44878">
        <w:rPr>
          <w:rFonts w:ascii="Arial" w:hAnsi="Arial" w:cs="Arial"/>
          <w:b/>
          <w:bCs/>
          <w:color w:val="005EB8"/>
        </w:rPr>
        <w:t xml:space="preserve">Adult Emergency Department </w:t>
      </w:r>
      <w:r w:rsidRPr="00E44878">
        <w:rPr>
          <w:rFonts w:ascii="Arial" w:hAnsi="Arial" w:cs="Arial"/>
          <w:bCs/>
        </w:rPr>
        <w:t xml:space="preserve">– </w:t>
      </w:r>
      <w:r w:rsidR="00E44878" w:rsidRPr="00E44878">
        <w:rPr>
          <w:rFonts w:ascii="Arial" w:hAnsi="Arial" w:cs="Arial"/>
          <w:bCs/>
        </w:rPr>
        <w:t>Fill rate is typically above template for nights shifts with a lower fill rate in the day, more noticeable for unregistered staffing.</w:t>
      </w:r>
    </w:p>
    <w:p w14:paraId="7FA07BA2" w14:textId="77777777" w:rsidR="00A44835" w:rsidRDefault="00A44835" w:rsidP="00E8143F">
      <w:pPr>
        <w:spacing w:after="0" w:line="240" w:lineRule="auto"/>
        <w:rPr>
          <w:rFonts w:ascii="Arial" w:eastAsia="Times New Roman" w:hAnsi="Arial" w:cs="Arial"/>
          <w:b/>
          <w:color w:val="005EB8"/>
          <w:lang w:eastAsia="en-GB"/>
        </w:rPr>
      </w:pPr>
    </w:p>
    <w:p w14:paraId="40CCDB80" w14:textId="41801496" w:rsidR="00D913D5" w:rsidRPr="00E61F19" w:rsidRDefault="00E8143F" w:rsidP="00E8143F">
      <w:pPr>
        <w:spacing w:after="0" w:line="240" w:lineRule="auto"/>
        <w:rPr>
          <w:rFonts w:ascii="Arial" w:eastAsia="Times New Roman" w:hAnsi="Arial" w:cs="Arial"/>
          <w:b/>
          <w:i/>
          <w:color w:val="005EB8"/>
          <w:sz w:val="18"/>
          <w:szCs w:val="18"/>
          <w:lang w:eastAsia="en-GB"/>
        </w:rPr>
      </w:pPr>
      <w:r w:rsidRPr="00E44878">
        <w:rPr>
          <w:rFonts w:ascii="Arial" w:eastAsia="Times New Roman" w:hAnsi="Arial" w:cs="Arial"/>
          <w:b/>
          <w:color w:val="005EB8"/>
          <w:lang w:eastAsia="en-GB"/>
        </w:rPr>
        <w:t xml:space="preserve">Appendix 1b: Paediatric ED data and narrative: fill rates </w:t>
      </w:r>
      <w:r w:rsidR="00235988">
        <w:rPr>
          <w:rFonts w:ascii="Arial" w:eastAsia="Times New Roman" w:hAnsi="Arial" w:cs="Arial"/>
          <w:b/>
          <w:color w:val="005EB8"/>
          <w:lang w:eastAsia="en-GB"/>
        </w:rPr>
        <w:t>Octo</w:t>
      </w:r>
      <w:r w:rsidR="001E6EC4" w:rsidRPr="00E44878">
        <w:rPr>
          <w:rFonts w:ascii="Arial" w:eastAsia="Times New Roman" w:hAnsi="Arial" w:cs="Arial"/>
          <w:b/>
          <w:color w:val="005EB8"/>
          <w:lang w:eastAsia="en-GB"/>
        </w:rPr>
        <w:t xml:space="preserve">ber </w:t>
      </w:r>
      <w:r w:rsidRPr="00E44878">
        <w:rPr>
          <w:rFonts w:ascii="Arial" w:eastAsia="Times New Roman" w:hAnsi="Arial" w:cs="Arial"/>
          <w:b/>
          <w:color w:val="005EB8"/>
          <w:lang w:eastAsia="en-GB"/>
        </w:rPr>
        <w:t xml:space="preserve">2025 </w:t>
      </w:r>
      <w:r w:rsidRPr="00E44878">
        <w:rPr>
          <w:rFonts w:ascii="Arial" w:eastAsia="Times New Roman" w:hAnsi="Arial" w:cs="Arial"/>
          <w:b/>
          <w:i/>
          <w:color w:val="005EB8"/>
          <w:sz w:val="18"/>
          <w:szCs w:val="18"/>
          <w:lang w:eastAsia="en-GB"/>
        </w:rPr>
        <w:t>(Standard Planned Demand)</w:t>
      </w:r>
    </w:p>
    <w:p w14:paraId="0E0D8A61" w14:textId="77777777" w:rsidR="00E8143F" w:rsidRPr="00E61F19" w:rsidRDefault="00E8143F" w:rsidP="00E8143F">
      <w:pPr>
        <w:spacing w:after="0" w:line="240" w:lineRule="auto"/>
        <w:rPr>
          <w:rFonts w:ascii="Arial" w:eastAsia="Times New Roman" w:hAnsi="Arial" w:cs="Arial"/>
          <w:b/>
          <w:i/>
          <w:color w:val="005EB8"/>
          <w:sz w:val="18"/>
          <w:szCs w:val="18"/>
          <w:lang w:eastAsia="en-GB"/>
        </w:rPr>
      </w:pPr>
      <w:r w:rsidRPr="00E61F19">
        <w:rPr>
          <w:rFonts w:ascii="Arial" w:eastAsia="Times New Roman" w:hAnsi="Arial" w:cs="Arial"/>
          <w:b/>
          <w:i/>
          <w:color w:val="005EB8"/>
          <w:sz w:val="18"/>
          <w:szCs w:val="18"/>
          <w:lang w:eastAsia="en-GB"/>
        </w:rPr>
        <w:t xml:space="preserve"> </w:t>
      </w:r>
    </w:p>
    <w:tbl>
      <w:tblPr>
        <w:tblStyle w:val="TableGrid"/>
        <w:tblW w:w="94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5"/>
        <w:gridCol w:w="1157"/>
        <w:gridCol w:w="1536"/>
        <w:gridCol w:w="1176"/>
        <w:gridCol w:w="1356"/>
        <w:gridCol w:w="1356"/>
        <w:gridCol w:w="1357"/>
      </w:tblGrid>
      <w:tr w:rsidR="00E8143F" w:rsidRPr="00E61F19" w14:paraId="7260E67B" w14:textId="77777777" w:rsidTr="007154A4">
        <w:tc>
          <w:tcPr>
            <w:tcW w:w="1555" w:type="dxa"/>
            <w:shd w:val="clear" w:color="auto" w:fill="DEEAF6" w:themeFill="accent5" w:themeFillTint="33"/>
            <w:vAlign w:val="center"/>
          </w:tcPr>
          <w:p w14:paraId="38826CA7"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bookmarkStart w:id="15" w:name="_Hlk198624115"/>
            <w:r w:rsidRPr="00E61F19">
              <w:rPr>
                <w:rFonts w:ascii="Calibri" w:eastAsia="Times New Roman" w:hAnsi="Calibri" w:cs="Times New Roman"/>
                <w:b/>
                <w:sz w:val="18"/>
                <w:szCs w:val="18"/>
                <w:lang w:eastAsia="en-GB"/>
              </w:rPr>
              <w:t>Average day fill rate - registered nurses/midwives</w:t>
            </w:r>
          </w:p>
        </w:tc>
        <w:tc>
          <w:tcPr>
            <w:tcW w:w="1157" w:type="dxa"/>
            <w:shd w:val="clear" w:color="auto" w:fill="DEEAF6" w:themeFill="accent5" w:themeFillTint="33"/>
            <w:vAlign w:val="center"/>
          </w:tcPr>
          <w:p w14:paraId="7E8F0C18"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day fill rate - care staff</w:t>
            </w:r>
          </w:p>
        </w:tc>
        <w:tc>
          <w:tcPr>
            <w:tcW w:w="1536" w:type="dxa"/>
            <w:shd w:val="clear" w:color="auto" w:fill="9CC2E5" w:themeFill="accent5" w:themeFillTint="99"/>
            <w:vAlign w:val="center"/>
          </w:tcPr>
          <w:p w14:paraId="50CFF538"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night fill rate - registered nurses/midwives</w:t>
            </w:r>
          </w:p>
        </w:tc>
        <w:tc>
          <w:tcPr>
            <w:tcW w:w="1176" w:type="dxa"/>
            <w:shd w:val="clear" w:color="auto" w:fill="9CC2E5" w:themeFill="accent5" w:themeFillTint="99"/>
            <w:vAlign w:val="center"/>
          </w:tcPr>
          <w:p w14:paraId="54FF52F6"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Average night fill rate - care staff</w:t>
            </w:r>
          </w:p>
        </w:tc>
        <w:tc>
          <w:tcPr>
            <w:tcW w:w="1356" w:type="dxa"/>
            <w:shd w:val="clear" w:color="auto" w:fill="BDD6EE" w:themeFill="accent5" w:themeFillTint="66"/>
            <w:vAlign w:val="center"/>
          </w:tcPr>
          <w:p w14:paraId="621E9D9A" w14:textId="77777777" w:rsidR="00E8143F" w:rsidRPr="00E61F19" w:rsidRDefault="00E8143F" w:rsidP="003D6BC4">
            <w:pPr>
              <w:spacing w:after="0" w:line="240" w:lineRule="auto"/>
              <w:jc w:val="center"/>
              <w:rPr>
                <w:rFonts w:ascii="Calibri" w:eastAsia="Times New Roman" w:hAnsi="Calibri" w:cs="Times New Roman"/>
                <w:b/>
                <w:bCs/>
                <w:sz w:val="18"/>
                <w:szCs w:val="18"/>
                <w:lang w:eastAsia="en-GB"/>
              </w:rPr>
            </w:pPr>
            <w:r w:rsidRPr="00E61F19">
              <w:rPr>
                <w:rFonts w:ascii="Calibri" w:eastAsia="Times New Roman" w:hAnsi="Calibri" w:cs="Times New Roman"/>
                <w:b/>
                <w:bCs/>
                <w:sz w:val="18"/>
                <w:szCs w:val="18"/>
                <w:lang w:eastAsia="en-GB"/>
              </w:rPr>
              <w:t>% Registered overall fill rate</w:t>
            </w:r>
          </w:p>
        </w:tc>
        <w:tc>
          <w:tcPr>
            <w:tcW w:w="1356" w:type="dxa"/>
            <w:shd w:val="clear" w:color="auto" w:fill="BDD6EE" w:themeFill="accent5" w:themeFillTint="66"/>
            <w:vAlign w:val="center"/>
          </w:tcPr>
          <w:p w14:paraId="4B910EE9"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HCSW overall fill rate</w:t>
            </w:r>
          </w:p>
        </w:tc>
        <w:tc>
          <w:tcPr>
            <w:tcW w:w="1357" w:type="dxa"/>
            <w:shd w:val="clear" w:color="auto" w:fill="BDD6EE" w:themeFill="accent5" w:themeFillTint="66"/>
            <w:vAlign w:val="center"/>
          </w:tcPr>
          <w:p w14:paraId="16F5E50D" w14:textId="77777777" w:rsidR="00E8143F" w:rsidRPr="00E61F19" w:rsidRDefault="00E8143F" w:rsidP="003D6BC4">
            <w:pPr>
              <w:spacing w:after="0" w:line="240" w:lineRule="auto"/>
              <w:jc w:val="center"/>
              <w:rPr>
                <w:rFonts w:ascii="Calibri" w:eastAsia="Times New Roman" w:hAnsi="Calibri" w:cs="Times New Roman"/>
                <w:b/>
                <w:sz w:val="18"/>
                <w:szCs w:val="18"/>
                <w:lang w:eastAsia="en-GB"/>
              </w:rPr>
            </w:pPr>
            <w:r w:rsidRPr="00E61F19">
              <w:rPr>
                <w:rFonts w:ascii="Calibri" w:eastAsia="Times New Roman" w:hAnsi="Calibri" w:cs="Times New Roman"/>
                <w:b/>
                <w:sz w:val="18"/>
                <w:szCs w:val="18"/>
                <w:lang w:eastAsia="en-GB"/>
              </w:rPr>
              <w:t>% Overall fill rate</w:t>
            </w:r>
          </w:p>
        </w:tc>
      </w:tr>
      <w:tr w:rsidR="00965AE6" w:rsidRPr="00E61F19" w14:paraId="7070C290" w14:textId="77777777" w:rsidTr="007154A4">
        <w:trPr>
          <w:trHeight w:val="469"/>
        </w:trPr>
        <w:tc>
          <w:tcPr>
            <w:tcW w:w="1555" w:type="dxa"/>
            <w:shd w:val="clear" w:color="000000" w:fill="00B0F0"/>
            <w:vAlign w:val="center"/>
          </w:tcPr>
          <w:p w14:paraId="0A76F6D2" w14:textId="25E26F36" w:rsidR="00965AE6" w:rsidRPr="00E61F19"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118.9%</w:t>
            </w:r>
          </w:p>
        </w:tc>
        <w:tc>
          <w:tcPr>
            <w:tcW w:w="1157" w:type="dxa"/>
            <w:shd w:val="clear" w:color="000000" w:fill="FF0000"/>
            <w:vAlign w:val="center"/>
          </w:tcPr>
          <w:p w14:paraId="10E78CC4" w14:textId="46481030" w:rsidR="00965AE6" w:rsidRPr="00E61F19"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58.2%</w:t>
            </w:r>
          </w:p>
        </w:tc>
        <w:tc>
          <w:tcPr>
            <w:tcW w:w="1536" w:type="dxa"/>
            <w:shd w:val="clear" w:color="000000" w:fill="00B0F0"/>
            <w:vAlign w:val="center"/>
          </w:tcPr>
          <w:p w14:paraId="1E0FF0B4" w14:textId="3ECA746E" w:rsidR="00965AE6" w:rsidRPr="00E61F19"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147.7%</w:t>
            </w:r>
          </w:p>
        </w:tc>
        <w:tc>
          <w:tcPr>
            <w:tcW w:w="1176" w:type="dxa"/>
            <w:shd w:val="clear" w:color="000000" w:fill="FFC000"/>
            <w:vAlign w:val="center"/>
          </w:tcPr>
          <w:p w14:paraId="6491F764" w14:textId="1E21D522" w:rsidR="00965AE6" w:rsidRPr="00E61F19"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92.4%</w:t>
            </w:r>
          </w:p>
        </w:tc>
        <w:tc>
          <w:tcPr>
            <w:tcW w:w="1356" w:type="dxa"/>
            <w:shd w:val="clear" w:color="000000" w:fill="00B0F0"/>
            <w:vAlign w:val="center"/>
          </w:tcPr>
          <w:p w14:paraId="4ECC948A" w14:textId="24068223" w:rsidR="00965AE6" w:rsidRPr="00E61F19" w:rsidRDefault="00965AE6" w:rsidP="00965AE6">
            <w:pPr>
              <w:spacing w:after="0" w:line="240" w:lineRule="auto"/>
              <w:jc w:val="center"/>
              <w:rPr>
                <w:rFonts w:ascii="Calibri" w:eastAsia="Times New Roman" w:hAnsi="Calibri" w:cs="Times New Roman"/>
                <w:b/>
                <w:bCs/>
                <w:sz w:val="18"/>
                <w:szCs w:val="18"/>
                <w:lang w:eastAsia="en-GB"/>
              </w:rPr>
            </w:pPr>
            <w:r>
              <w:rPr>
                <w:rFonts w:ascii="Calibri" w:hAnsi="Calibri" w:cs="Calibri"/>
                <w:b/>
                <w:bCs/>
              </w:rPr>
              <w:t>131.7%</w:t>
            </w:r>
          </w:p>
        </w:tc>
        <w:tc>
          <w:tcPr>
            <w:tcW w:w="1356" w:type="dxa"/>
            <w:shd w:val="clear" w:color="000000" w:fill="FFC000"/>
            <w:vAlign w:val="center"/>
          </w:tcPr>
          <w:p w14:paraId="196B4A7A" w14:textId="30F9D5B2" w:rsidR="00965AE6" w:rsidRPr="00E61F19"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75.3%</w:t>
            </w:r>
          </w:p>
        </w:tc>
        <w:tc>
          <w:tcPr>
            <w:tcW w:w="1357" w:type="dxa"/>
            <w:shd w:val="clear" w:color="000000" w:fill="00B0F0"/>
            <w:vAlign w:val="center"/>
          </w:tcPr>
          <w:p w14:paraId="4414E3B7" w14:textId="271C994C" w:rsidR="00965AE6" w:rsidRPr="00E61F19" w:rsidRDefault="00965AE6" w:rsidP="00965AE6">
            <w:pPr>
              <w:spacing w:after="0" w:line="240" w:lineRule="auto"/>
              <w:jc w:val="center"/>
              <w:rPr>
                <w:rFonts w:ascii="Calibri" w:eastAsia="Times New Roman" w:hAnsi="Calibri" w:cs="Times New Roman"/>
                <w:b/>
                <w:sz w:val="18"/>
                <w:szCs w:val="18"/>
                <w:lang w:eastAsia="en-GB"/>
              </w:rPr>
            </w:pPr>
            <w:r>
              <w:rPr>
                <w:rFonts w:ascii="Calibri" w:hAnsi="Calibri" w:cs="Calibri"/>
                <w:b/>
                <w:bCs/>
              </w:rPr>
              <w:t>114.4%</w:t>
            </w:r>
          </w:p>
        </w:tc>
      </w:tr>
      <w:bookmarkEnd w:id="15"/>
    </w:tbl>
    <w:p w14:paraId="60431B8E" w14:textId="77777777" w:rsidR="00C508BD" w:rsidRDefault="00C508BD" w:rsidP="00B76D21">
      <w:pPr>
        <w:spacing w:after="0" w:line="240" w:lineRule="auto"/>
        <w:rPr>
          <w:rFonts w:ascii="Arial" w:hAnsi="Arial" w:cs="Arial"/>
          <w:bCs/>
        </w:rPr>
      </w:pPr>
    </w:p>
    <w:p w14:paraId="34133AE0" w14:textId="6099A030" w:rsidR="007154A4" w:rsidRDefault="00EC0BD0" w:rsidP="00EC0BD0">
      <w:pPr>
        <w:spacing w:after="0" w:line="240" w:lineRule="auto"/>
        <w:rPr>
          <w:rFonts w:ascii="Arial" w:hAnsi="Arial" w:cs="Arial"/>
          <w:bCs/>
        </w:rPr>
      </w:pPr>
      <w:r w:rsidRPr="007154A4">
        <w:rPr>
          <w:rFonts w:ascii="Arial" w:eastAsia="Times New Roman" w:hAnsi="Arial" w:cs="Arial"/>
          <w:b/>
          <w:bCs/>
          <w:color w:val="005EB8"/>
          <w:lang w:eastAsia="en-GB"/>
        </w:rPr>
        <w:t xml:space="preserve">Paediatric Emergency Department – </w:t>
      </w:r>
      <w:r w:rsidRPr="007154A4">
        <w:rPr>
          <w:rFonts w:ascii="Arial" w:hAnsi="Arial" w:cs="Arial"/>
          <w:bCs/>
        </w:rPr>
        <w:t xml:space="preserve">Shows a low overall fill rate for HCSW’s and higher than template for RNs in ED. </w:t>
      </w:r>
      <w:r w:rsidR="007154A4">
        <w:rPr>
          <w:rFonts w:ascii="Arial" w:hAnsi="Arial" w:cs="Arial"/>
          <w:bCs/>
        </w:rPr>
        <w:t xml:space="preserve">Shift profiling has been reviewed and the team commenced </w:t>
      </w:r>
      <w:proofErr w:type="gramStart"/>
      <w:r w:rsidR="007154A4">
        <w:rPr>
          <w:rFonts w:ascii="Arial" w:hAnsi="Arial" w:cs="Arial"/>
          <w:bCs/>
        </w:rPr>
        <w:t>middle</w:t>
      </w:r>
      <w:proofErr w:type="gramEnd"/>
      <w:r w:rsidR="007154A4">
        <w:rPr>
          <w:rFonts w:ascii="Arial" w:hAnsi="Arial" w:cs="Arial"/>
          <w:bCs/>
        </w:rPr>
        <w:t xml:space="preserve"> and twilight shifts to mitigate this. This should be reflected in next </w:t>
      </w:r>
      <w:proofErr w:type="spellStart"/>
      <w:r w:rsidR="007154A4">
        <w:rPr>
          <w:rFonts w:ascii="Arial" w:hAnsi="Arial" w:cs="Arial"/>
          <w:bCs/>
        </w:rPr>
        <w:t>months</w:t>
      </w:r>
      <w:proofErr w:type="spellEnd"/>
      <w:r w:rsidR="007154A4">
        <w:rPr>
          <w:rFonts w:ascii="Arial" w:hAnsi="Arial" w:cs="Arial"/>
          <w:bCs/>
        </w:rPr>
        <w:t xml:space="preserve"> report.</w:t>
      </w:r>
    </w:p>
    <w:p w14:paraId="7B31EFD8" w14:textId="77777777" w:rsidR="00EC0BD0" w:rsidRDefault="00EC0BD0" w:rsidP="00C508BD">
      <w:pPr>
        <w:spacing w:after="0" w:line="240" w:lineRule="auto"/>
        <w:rPr>
          <w:rFonts w:ascii="Arial" w:eastAsia="Times New Roman" w:hAnsi="Arial" w:cs="Arial"/>
          <w:b/>
          <w:iCs/>
          <w:color w:val="005EB8"/>
          <w:highlight w:val="green"/>
          <w:lang w:eastAsia="en-GB"/>
        </w:rPr>
      </w:pPr>
    </w:p>
    <w:p w14:paraId="13B3BB6F" w14:textId="77777777" w:rsidR="007154A4" w:rsidRDefault="007154A4" w:rsidP="00C508BD">
      <w:pPr>
        <w:spacing w:after="0" w:line="240" w:lineRule="auto"/>
        <w:rPr>
          <w:rFonts w:ascii="Arial" w:eastAsia="Times New Roman" w:hAnsi="Arial" w:cs="Arial"/>
          <w:b/>
          <w:iCs/>
          <w:color w:val="005EB8"/>
          <w:highlight w:val="green"/>
          <w:lang w:eastAsia="en-GB"/>
        </w:rPr>
      </w:pPr>
    </w:p>
    <w:p w14:paraId="209375EB" w14:textId="77777777" w:rsidR="00EC0BD0" w:rsidRDefault="00EC0BD0" w:rsidP="00C508BD">
      <w:pPr>
        <w:spacing w:after="0" w:line="240" w:lineRule="auto"/>
        <w:rPr>
          <w:rFonts w:ascii="Arial" w:eastAsia="Times New Roman" w:hAnsi="Arial" w:cs="Arial"/>
          <w:b/>
          <w:iCs/>
          <w:color w:val="005EB8"/>
          <w:highlight w:val="green"/>
          <w:lang w:eastAsia="en-GB"/>
        </w:rPr>
      </w:pPr>
    </w:p>
    <w:p w14:paraId="4BBA8AE3" w14:textId="45CB3A96" w:rsidR="00C508BD" w:rsidRPr="00E44878" w:rsidRDefault="00C508BD" w:rsidP="00C508BD">
      <w:pPr>
        <w:spacing w:after="0" w:line="240" w:lineRule="auto"/>
        <w:rPr>
          <w:rFonts w:ascii="Arial" w:eastAsia="Times New Roman" w:hAnsi="Arial" w:cs="Arial"/>
          <w:b/>
          <w:iCs/>
          <w:color w:val="005EB8"/>
          <w:lang w:eastAsia="en-GB"/>
        </w:rPr>
      </w:pPr>
      <w:r w:rsidRPr="00E44878">
        <w:rPr>
          <w:rFonts w:ascii="Arial" w:eastAsia="Times New Roman" w:hAnsi="Arial" w:cs="Arial"/>
          <w:b/>
          <w:iCs/>
          <w:color w:val="005EB8"/>
          <w:lang w:eastAsia="en-GB"/>
        </w:rPr>
        <w:lastRenderedPageBreak/>
        <w:t>Appendix 1c: E</w:t>
      </w:r>
      <w:r w:rsidR="00456006" w:rsidRPr="00E44878">
        <w:rPr>
          <w:rFonts w:ascii="Arial" w:eastAsia="Times New Roman" w:hAnsi="Arial" w:cs="Arial"/>
          <w:b/>
          <w:iCs/>
          <w:color w:val="005EB8"/>
          <w:lang w:eastAsia="en-GB"/>
        </w:rPr>
        <w:t>nhanced Care</w:t>
      </w:r>
      <w:r w:rsidRPr="00E44878">
        <w:rPr>
          <w:rFonts w:ascii="Arial" w:eastAsia="Times New Roman" w:hAnsi="Arial" w:cs="Arial"/>
          <w:b/>
          <w:iCs/>
          <w:color w:val="005EB8"/>
          <w:lang w:eastAsia="en-GB"/>
        </w:rPr>
        <w:t xml:space="preserve"> data submitted to NHSE ETOC Collaborative October 2025</w:t>
      </w:r>
    </w:p>
    <w:p w14:paraId="7099D6B1" w14:textId="77777777" w:rsidR="00C508BD" w:rsidRPr="00C508BD" w:rsidRDefault="00C508BD" w:rsidP="00C508BD">
      <w:pPr>
        <w:spacing w:after="0" w:line="240" w:lineRule="auto"/>
        <w:rPr>
          <w:rFonts w:ascii="Arial" w:eastAsia="Times New Roman" w:hAnsi="Arial" w:cs="Arial"/>
          <w:b/>
          <w:iCs/>
          <w:color w:val="005EB8"/>
          <w:highlight w:val="green"/>
          <w:lang w:eastAsia="en-GB"/>
        </w:rPr>
      </w:pPr>
    </w:p>
    <w:p w14:paraId="26E2E87E" w14:textId="1D5C40CA" w:rsidR="007154A4" w:rsidRDefault="007154A4" w:rsidP="00C508BD">
      <w:pPr>
        <w:shd w:val="clear" w:color="auto" w:fill="FFFFFF"/>
        <w:spacing w:after="0" w:line="240" w:lineRule="auto"/>
        <w:rPr>
          <w:rFonts w:ascii="Arial" w:eastAsia="Times New Roman" w:hAnsi="Arial" w:cs="Arial"/>
          <w:color w:val="242424"/>
          <w:lang w:eastAsia="en-GB"/>
        </w:rPr>
      </w:pPr>
      <w:r w:rsidRPr="007154A4">
        <w:rPr>
          <w:rFonts w:ascii="Arial" w:eastAsia="Times New Roman" w:hAnsi="Arial" w:cs="Arial"/>
          <w:noProof/>
          <w:color w:val="242424"/>
          <w:lang w:eastAsia="en-GB"/>
        </w:rPr>
        <w:drawing>
          <wp:inline distT="0" distB="0" distL="0" distR="0" wp14:anchorId="772E5088" wp14:editId="4145A683">
            <wp:extent cx="3257550" cy="1485761"/>
            <wp:effectExtent l="0" t="0" r="0" b="635"/>
            <wp:docPr id="1471340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40490" name=""/>
                    <pic:cNvPicPr/>
                  </pic:nvPicPr>
                  <pic:blipFill>
                    <a:blip r:embed="rId19"/>
                    <a:stretch>
                      <a:fillRect/>
                    </a:stretch>
                  </pic:blipFill>
                  <pic:spPr>
                    <a:xfrm>
                      <a:off x="0" y="0"/>
                      <a:ext cx="3277941" cy="1495061"/>
                    </a:xfrm>
                    <a:prstGeom prst="rect">
                      <a:avLst/>
                    </a:prstGeom>
                  </pic:spPr>
                </pic:pic>
              </a:graphicData>
            </a:graphic>
          </wp:inline>
        </w:drawing>
      </w:r>
    </w:p>
    <w:p w14:paraId="656594A1" w14:textId="731C7C8B" w:rsidR="00C508BD" w:rsidRPr="005E72F1" w:rsidRDefault="00C508BD" w:rsidP="00C508BD">
      <w:pPr>
        <w:shd w:val="clear" w:color="auto" w:fill="FFFFFF"/>
        <w:spacing w:after="0" w:line="240" w:lineRule="auto"/>
        <w:rPr>
          <w:rFonts w:ascii="Arial" w:eastAsia="Times New Roman" w:hAnsi="Arial" w:cs="Arial"/>
          <w:color w:val="242424"/>
          <w:lang w:eastAsia="en-GB"/>
        </w:rPr>
      </w:pPr>
      <w:r w:rsidRPr="00C508BD">
        <w:rPr>
          <w:rFonts w:ascii="Arial" w:eastAsia="Times New Roman" w:hAnsi="Arial" w:cs="Arial"/>
          <w:color w:val="242424"/>
          <w:lang w:eastAsia="en-GB"/>
        </w:rPr>
        <w:t> </w:t>
      </w:r>
    </w:p>
    <w:p w14:paraId="48492100" w14:textId="082CB1FD" w:rsidR="005E72F1" w:rsidRPr="00E44878" w:rsidRDefault="005E72F1" w:rsidP="005E72F1">
      <w:pPr>
        <w:shd w:val="clear" w:color="auto" w:fill="FFFFFF"/>
        <w:spacing w:after="0" w:line="240" w:lineRule="auto"/>
        <w:rPr>
          <w:rFonts w:ascii="Arial" w:eastAsia="Times New Roman" w:hAnsi="Arial" w:cs="Arial"/>
          <w:color w:val="242424"/>
          <w:lang w:eastAsia="en-GB"/>
        </w:rPr>
      </w:pPr>
      <w:r w:rsidRPr="00E44878">
        <w:rPr>
          <w:rFonts w:ascii="Arial" w:eastAsia="Times New Roman" w:hAnsi="Arial" w:cs="Arial"/>
          <w:b/>
          <w:bCs/>
          <w:color w:val="005EB8"/>
          <w:lang w:eastAsia="en-GB"/>
        </w:rPr>
        <w:t>Enhanced Care –</w:t>
      </w:r>
      <w:r w:rsidRPr="00E44878">
        <w:rPr>
          <w:rFonts w:ascii="Arial" w:eastAsia="Times New Roman" w:hAnsi="Arial" w:cs="Arial"/>
          <w:b/>
          <w:bCs/>
          <w:color w:val="242424"/>
          <w:lang w:eastAsia="en-GB"/>
        </w:rPr>
        <w:t xml:space="preserve"> </w:t>
      </w:r>
      <w:r w:rsidR="00E44878" w:rsidRPr="00E44878">
        <w:rPr>
          <w:rFonts w:ascii="Arial" w:eastAsia="Times New Roman" w:hAnsi="Arial" w:cs="Arial"/>
          <w:color w:val="242424"/>
          <w:lang w:eastAsia="en-GB"/>
        </w:rPr>
        <w:t xml:space="preserve">Data collected in October indicates high volumes of care that was unfilled by both registered and unregistered staff, with the majority of this being provided by temporary staffing. </w:t>
      </w:r>
      <w:r w:rsidRPr="00E44878">
        <w:rPr>
          <w:rFonts w:ascii="Arial" w:eastAsia="Times New Roman" w:hAnsi="Arial" w:cs="Arial"/>
          <w:bCs/>
          <w:color w:val="242424"/>
          <w:lang w:eastAsia="en-GB"/>
        </w:rPr>
        <w:t>This</w:t>
      </w:r>
      <w:r w:rsidR="00E44878" w:rsidRPr="00E44878">
        <w:rPr>
          <w:rFonts w:ascii="Arial" w:eastAsia="Times New Roman" w:hAnsi="Arial" w:cs="Arial"/>
          <w:bCs/>
          <w:color w:val="242424"/>
          <w:lang w:eastAsia="en-GB"/>
        </w:rPr>
        <w:t xml:space="preserve"> could</w:t>
      </w:r>
      <w:r w:rsidRPr="00E44878">
        <w:rPr>
          <w:rFonts w:ascii="Arial" w:eastAsia="Times New Roman" w:hAnsi="Arial" w:cs="Arial"/>
          <w:bCs/>
          <w:color w:val="242424"/>
          <w:lang w:eastAsia="en-GB"/>
        </w:rPr>
        <w:t xml:space="preserve"> indicate insufficient substantive posts to meet actual demands for enhanced care needs</w:t>
      </w:r>
      <w:r w:rsidR="00E44878" w:rsidRPr="00E44878">
        <w:rPr>
          <w:rFonts w:ascii="Arial" w:eastAsia="Times New Roman" w:hAnsi="Arial" w:cs="Arial"/>
          <w:bCs/>
          <w:color w:val="242424"/>
          <w:lang w:eastAsia="en-GB"/>
        </w:rPr>
        <w:t>.</w:t>
      </w:r>
    </w:p>
    <w:p w14:paraId="246DECBD" w14:textId="77777777" w:rsidR="00B76D21" w:rsidRPr="005B5DD3" w:rsidRDefault="00B76D21" w:rsidP="00B76D21">
      <w:pPr>
        <w:spacing w:after="0" w:line="240" w:lineRule="auto"/>
        <w:rPr>
          <w:rFonts w:ascii="Arial" w:eastAsia="Times New Roman" w:hAnsi="Arial" w:cs="Arial"/>
          <w:b/>
          <w:bCs/>
          <w:color w:val="005EB8"/>
          <w:lang w:eastAsia="en-GB"/>
        </w:rPr>
      </w:pPr>
    </w:p>
    <w:p w14:paraId="5B8DB09A" w14:textId="59BC69B3" w:rsidR="009913FC" w:rsidRPr="005B5DD3" w:rsidRDefault="009913FC" w:rsidP="009E48BB">
      <w:pPr>
        <w:spacing w:after="0" w:line="240" w:lineRule="auto"/>
        <w:rPr>
          <w:rFonts w:ascii="Arial" w:eastAsia="Times New Roman" w:hAnsi="Arial" w:cs="Arial"/>
          <w:b/>
          <w:color w:val="005EB8"/>
          <w:lang w:eastAsia="en-GB"/>
        </w:rPr>
      </w:pPr>
      <w:r w:rsidRPr="00A83069">
        <w:rPr>
          <w:rFonts w:ascii="Arial" w:eastAsia="Times New Roman" w:hAnsi="Arial" w:cs="Arial"/>
          <w:b/>
          <w:color w:val="005EB8"/>
          <w:lang w:eastAsia="en-GB"/>
        </w:rPr>
        <w:t xml:space="preserve">Appendix </w:t>
      </w:r>
      <w:r w:rsidR="003057C3" w:rsidRPr="00A83069">
        <w:rPr>
          <w:rFonts w:ascii="Arial" w:eastAsia="Times New Roman" w:hAnsi="Arial" w:cs="Arial"/>
          <w:b/>
          <w:color w:val="005EB8"/>
          <w:lang w:eastAsia="en-GB"/>
        </w:rPr>
        <w:t>2</w:t>
      </w:r>
      <w:r w:rsidRPr="00A83069">
        <w:rPr>
          <w:rFonts w:ascii="Arial" w:eastAsia="Times New Roman" w:hAnsi="Arial" w:cs="Arial"/>
          <w:b/>
          <w:color w:val="005EB8"/>
          <w:lang w:eastAsia="en-GB"/>
        </w:rPr>
        <w:t xml:space="preserve">:  Ward level data: CHPPD </w:t>
      </w:r>
      <w:r w:rsidR="00FD5FFB" w:rsidRPr="00A83069">
        <w:rPr>
          <w:rFonts w:ascii="Arial" w:eastAsia="Times New Roman" w:hAnsi="Arial" w:cs="Arial"/>
          <w:b/>
          <w:color w:val="005EB8"/>
          <w:lang w:eastAsia="en-GB"/>
        </w:rPr>
        <w:t>Octo</w:t>
      </w:r>
      <w:r w:rsidR="004032B8" w:rsidRPr="00A83069">
        <w:rPr>
          <w:rFonts w:ascii="Arial" w:eastAsia="Times New Roman" w:hAnsi="Arial" w:cs="Arial"/>
          <w:b/>
          <w:color w:val="005EB8"/>
          <w:lang w:eastAsia="en-GB"/>
        </w:rPr>
        <w:t>ber</w:t>
      </w:r>
      <w:r w:rsidR="00977A20" w:rsidRPr="00A83069">
        <w:rPr>
          <w:rFonts w:ascii="Arial" w:eastAsia="Times New Roman" w:hAnsi="Arial" w:cs="Arial"/>
          <w:b/>
          <w:color w:val="005EB8"/>
          <w:lang w:eastAsia="en-GB"/>
        </w:rPr>
        <w:t xml:space="preserve"> 2025</w:t>
      </w:r>
    </w:p>
    <w:p w14:paraId="65BCEC65" w14:textId="77777777" w:rsidR="009913FC" w:rsidRPr="005B5DD3" w:rsidRDefault="009913FC" w:rsidP="00971145">
      <w:pPr>
        <w:spacing w:after="0" w:line="240" w:lineRule="auto"/>
        <w:rPr>
          <w:rFonts w:ascii="Arial" w:eastAsia="Times New Roman" w:hAnsi="Arial" w:cs="Arial"/>
          <w:b/>
          <w:color w:val="005EB8"/>
          <w:lang w:eastAsia="en-GB"/>
        </w:rPr>
      </w:pPr>
    </w:p>
    <w:tbl>
      <w:tblPr>
        <w:tblW w:w="9067" w:type="dxa"/>
        <w:tblLayout w:type="fixed"/>
        <w:tblLook w:val="04A0" w:firstRow="1" w:lastRow="0" w:firstColumn="1" w:lastColumn="0" w:noHBand="0" w:noVBand="1"/>
      </w:tblPr>
      <w:tblGrid>
        <w:gridCol w:w="2266"/>
        <w:gridCol w:w="2267"/>
        <w:gridCol w:w="2267"/>
        <w:gridCol w:w="2267"/>
      </w:tblGrid>
      <w:tr w:rsidR="00D43C88" w:rsidRPr="005B5DD3" w14:paraId="0C75BD5F" w14:textId="77777777" w:rsidTr="007154A4">
        <w:trPr>
          <w:trHeight w:val="170"/>
        </w:trPr>
        <w:tc>
          <w:tcPr>
            <w:tcW w:w="9067" w:type="dxa"/>
            <w:gridSpan w:val="4"/>
            <w:tcBorders>
              <w:top w:val="single" w:sz="18" w:space="0" w:color="000000"/>
              <w:left w:val="single" w:sz="18" w:space="0" w:color="000000"/>
              <w:bottom w:val="single" w:sz="4" w:space="0" w:color="auto"/>
              <w:right w:val="single" w:sz="18" w:space="0" w:color="000000"/>
            </w:tcBorders>
            <w:shd w:val="clear" w:color="000000" w:fill="9BC2E6"/>
            <w:noWrap/>
            <w:vAlign w:val="bottom"/>
            <w:hideMark/>
          </w:tcPr>
          <w:p w14:paraId="1BC5C07A" w14:textId="77777777" w:rsidR="00D43C88" w:rsidRPr="007154A4" w:rsidRDefault="00D43C88" w:rsidP="00D43C88">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Care Hours Per Patient Day (CHPPD)</w:t>
            </w:r>
          </w:p>
        </w:tc>
      </w:tr>
      <w:tr w:rsidR="00D43C88" w:rsidRPr="005B5DD3" w14:paraId="3D501DE6" w14:textId="77777777" w:rsidTr="007154A4">
        <w:trPr>
          <w:trHeight w:val="170"/>
        </w:trPr>
        <w:tc>
          <w:tcPr>
            <w:tcW w:w="2266" w:type="dxa"/>
            <w:tcBorders>
              <w:top w:val="single" w:sz="18" w:space="0" w:color="000000"/>
              <w:left w:val="single" w:sz="18" w:space="0" w:color="000000"/>
              <w:bottom w:val="single" w:sz="18" w:space="0" w:color="000000"/>
              <w:right w:val="single" w:sz="18" w:space="0" w:color="000000"/>
            </w:tcBorders>
            <w:shd w:val="clear" w:color="000000" w:fill="9BC2E6"/>
            <w:noWrap/>
            <w:vAlign w:val="center"/>
            <w:hideMark/>
          </w:tcPr>
          <w:p w14:paraId="1BEEB011" w14:textId="77777777" w:rsidR="00D43C88" w:rsidRPr="007154A4" w:rsidRDefault="00D43C88" w:rsidP="00D43C88">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Ward</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EE54BC0" w14:textId="77777777" w:rsidR="00D43C88" w:rsidRPr="007154A4" w:rsidRDefault="00D43C88" w:rsidP="00D43C88">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D97DAD8" w14:textId="77777777" w:rsidR="00D43C88" w:rsidRPr="007154A4" w:rsidRDefault="00D43C88" w:rsidP="00D43C88">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Non-registered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35B35EFF" w14:textId="77777777" w:rsidR="00D43C88" w:rsidRPr="007154A4" w:rsidRDefault="00D43C88" w:rsidP="00D43C88">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Overall</w:t>
            </w:r>
          </w:p>
        </w:tc>
      </w:tr>
      <w:tr w:rsidR="00C50555" w:rsidRPr="005B5DD3" w14:paraId="468642A3" w14:textId="77777777" w:rsidTr="007154A4">
        <w:trPr>
          <w:trHeight w:val="170"/>
        </w:trPr>
        <w:tc>
          <w:tcPr>
            <w:tcW w:w="2266" w:type="dxa"/>
            <w:tcBorders>
              <w:top w:val="single" w:sz="18" w:space="0" w:color="000000"/>
              <w:left w:val="single" w:sz="18" w:space="0" w:color="000000"/>
              <w:bottom w:val="single" w:sz="18" w:space="0" w:color="000000"/>
              <w:right w:val="single" w:sz="18" w:space="0" w:color="000000"/>
            </w:tcBorders>
            <w:shd w:val="clear" w:color="auto" w:fill="4472C4" w:themeFill="accent1"/>
            <w:vAlign w:val="center"/>
            <w:hideMark/>
          </w:tcPr>
          <w:p w14:paraId="4597E269" w14:textId="77777777" w:rsidR="00C50555" w:rsidRPr="007154A4" w:rsidRDefault="00C50555" w:rsidP="00C50555">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Trust Total</w:t>
            </w:r>
          </w:p>
        </w:tc>
        <w:tc>
          <w:tcPr>
            <w:tcW w:w="2267" w:type="dxa"/>
            <w:tcBorders>
              <w:top w:val="single" w:sz="18" w:space="0" w:color="000000"/>
              <w:left w:val="single" w:sz="18" w:space="0" w:color="000000"/>
              <w:bottom w:val="single" w:sz="18" w:space="0" w:color="000000"/>
              <w:right w:val="single" w:sz="18" w:space="0" w:color="auto"/>
            </w:tcBorders>
            <w:shd w:val="clear" w:color="auto" w:fill="4472C4" w:themeFill="accent1"/>
          </w:tcPr>
          <w:p w14:paraId="6ED5B886" w14:textId="3D4F7A44" w:rsidR="00C50555" w:rsidRPr="007154A4" w:rsidRDefault="00C50555" w:rsidP="00C50555">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5.0</w:t>
            </w:r>
          </w:p>
        </w:tc>
        <w:tc>
          <w:tcPr>
            <w:tcW w:w="2267" w:type="dxa"/>
            <w:tcBorders>
              <w:top w:val="single" w:sz="18" w:space="0" w:color="000000"/>
              <w:left w:val="single" w:sz="18" w:space="0" w:color="auto"/>
              <w:bottom w:val="single" w:sz="18" w:space="0" w:color="000000"/>
              <w:right w:val="single" w:sz="18" w:space="0" w:color="auto"/>
            </w:tcBorders>
            <w:shd w:val="clear" w:color="auto" w:fill="4472C4" w:themeFill="accent1"/>
          </w:tcPr>
          <w:p w14:paraId="1814D97A" w14:textId="451F5A74" w:rsidR="00C50555" w:rsidRPr="007154A4" w:rsidRDefault="00C50555" w:rsidP="00C50555">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3.</w:t>
            </w:r>
            <w:r w:rsidR="00FD5FFB" w:rsidRPr="007154A4">
              <w:rPr>
                <w:rFonts w:ascii="Arial" w:eastAsia="Times New Roman" w:hAnsi="Arial" w:cs="Arial"/>
                <w:b/>
                <w:i/>
                <w:color w:val="000000"/>
                <w:sz w:val="20"/>
                <w:szCs w:val="20"/>
                <w:lang w:eastAsia="en-GB"/>
              </w:rPr>
              <w:t>1</w:t>
            </w:r>
          </w:p>
        </w:tc>
        <w:tc>
          <w:tcPr>
            <w:tcW w:w="2267" w:type="dxa"/>
            <w:tcBorders>
              <w:top w:val="single" w:sz="18" w:space="0" w:color="000000"/>
              <w:left w:val="single" w:sz="18" w:space="0" w:color="auto"/>
              <w:bottom w:val="single" w:sz="18" w:space="0" w:color="000000"/>
              <w:right w:val="single" w:sz="18" w:space="0" w:color="000000"/>
            </w:tcBorders>
            <w:shd w:val="clear" w:color="auto" w:fill="4472C4" w:themeFill="accent1"/>
          </w:tcPr>
          <w:p w14:paraId="72E7ED44" w14:textId="44DEDDF7" w:rsidR="00C50555" w:rsidRPr="007154A4" w:rsidRDefault="00FD5FFB" w:rsidP="00C50555">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8.1</w:t>
            </w:r>
          </w:p>
        </w:tc>
      </w:tr>
      <w:tr w:rsidR="00FD5FFB" w:rsidRPr="005B5DD3" w14:paraId="0827159A"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tcPr>
          <w:p w14:paraId="27B747A6"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Harvey Ward</w:t>
            </w:r>
          </w:p>
        </w:tc>
        <w:tc>
          <w:tcPr>
            <w:tcW w:w="2267" w:type="dxa"/>
            <w:tcBorders>
              <w:top w:val="single" w:sz="4" w:space="0" w:color="auto"/>
              <w:left w:val="single" w:sz="8" w:space="0" w:color="auto"/>
              <w:bottom w:val="single" w:sz="4" w:space="0" w:color="auto"/>
              <w:right w:val="single" w:sz="18" w:space="0" w:color="auto"/>
            </w:tcBorders>
            <w:shd w:val="clear" w:color="000000" w:fill="D0CECE"/>
            <w:noWrap/>
            <w:vAlign w:val="center"/>
          </w:tcPr>
          <w:p w14:paraId="3D447C61" w14:textId="7333A33B" w:rsidR="00FD5FFB" w:rsidRPr="007154A4" w:rsidRDefault="00FD5FFB" w:rsidP="00FD5FFB">
            <w:pPr>
              <w:spacing w:after="0" w:line="240" w:lineRule="auto"/>
              <w:jc w:val="center"/>
              <w:rPr>
                <w:rFonts w:ascii="Arial" w:hAnsi="Arial" w:cs="Arial"/>
                <w:sz w:val="20"/>
                <w:szCs w:val="20"/>
              </w:rPr>
            </w:pPr>
            <w:r w:rsidRPr="007154A4">
              <w:rPr>
                <w:rFonts w:ascii="Arial" w:hAnsi="Arial" w:cs="Arial"/>
                <w:sz w:val="20"/>
                <w:szCs w:val="20"/>
              </w:rPr>
              <w:t>3.8</w:t>
            </w:r>
          </w:p>
        </w:tc>
        <w:tc>
          <w:tcPr>
            <w:tcW w:w="2267" w:type="dxa"/>
            <w:tcBorders>
              <w:top w:val="single" w:sz="4" w:space="0" w:color="auto"/>
              <w:left w:val="single" w:sz="18" w:space="0" w:color="auto"/>
              <w:bottom w:val="single" w:sz="4" w:space="0" w:color="auto"/>
              <w:right w:val="single" w:sz="18" w:space="0" w:color="auto"/>
            </w:tcBorders>
            <w:shd w:val="clear" w:color="000000" w:fill="D0CECE"/>
            <w:noWrap/>
            <w:vAlign w:val="center"/>
          </w:tcPr>
          <w:p w14:paraId="07645D40" w14:textId="5C739C7B"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3.5</w:t>
            </w:r>
          </w:p>
        </w:tc>
        <w:tc>
          <w:tcPr>
            <w:tcW w:w="2267" w:type="dxa"/>
            <w:tcBorders>
              <w:top w:val="single" w:sz="4" w:space="0" w:color="auto"/>
              <w:left w:val="single" w:sz="18" w:space="0" w:color="auto"/>
              <w:bottom w:val="single" w:sz="4" w:space="0" w:color="auto"/>
              <w:right w:val="single" w:sz="18" w:space="0" w:color="auto"/>
            </w:tcBorders>
            <w:shd w:val="clear" w:color="000000" w:fill="D0CECE"/>
            <w:noWrap/>
            <w:vAlign w:val="center"/>
          </w:tcPr>
          <w:p w14:paraId="305A02B8" w14:textId="6FC922B8"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7.3</w:t>
            </w:r>
          </w:p>
        </w:tc>
      </w:tr>
      <w:tr w:rsidR="00FD5FFB" w:rsidRPr="005B5DD3" w14:paraId="68E1B258" w14:textId="77777777" w:rsidTr="007154A4">
        <w:trPr>
          <w:trHeight w:val="170"/>
        </w:trPr>
        <w:tc>
          <w:tcPr>
            <w:tcW w:w="2266" w:type="dxa"/>
            <w:tcBorders>
              <w:top w:val="nil"/>
              <w:left w:val="single" w:sz="18" w:space="0" w:color="000000"/>
              <w:bottom w:val="single" w:sz="4" w:space="0" w:color="auto"/>
              <w:right w:val="single" w:sz="18" w:space="0" w:color="000000"/>
            </w:tcBorders>
            <w:noWrap/>
          </w:tcPr>
          <w:p w14:paraId="5E7476BB"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Henry Moore Ward</w:t>
            </w:r>
          </w:p>
        </w:tc>
        <w:tc>
          <w:tcPr>
            <w:tcW w:w="2267" w:type="dxa"/>
            <w:tcBorders>
              <w:top w:val="nil"/>
              <w:left w:val="single" w:sz="8" w:space="0" w:color="auto"/>
              <w:bottom w:val="single" w:sz="4" w:space="0" w:color="auto"/>
              <w:right w:val="single" w:sz="18" w:space="0" w:color="auto"/>
            </w:tcBorders>
            <w:shd w:val="clear" w:color="000000" w:fill="D0CECE"/>
            <w:noWrap/>
            <w:vAlign w:val="center"/>
          </w:tcPr>
          <w:p w14:paraId="34FBD035" w14:textId="1DA12E2F"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3.5</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3B6F46CA" w14:textId="75442889"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2.9</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36FB7C70" w14:textId="2CD470DD"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6.5</w:t>
            </w:r>
          </w:p>
        </w:tc>
      </w:tr>
      <w:tr w:rsidR="00FD5FFB" w:rsidRPr="005B5DD3" w14:paraId="05970038" w14:textId="77777777" w:rsidTr="007154A4">
        <w:trPr>
          <w:trHeight w:val="170"/>
        </w:trPr>
        <w:tc>
          <w:tcPr>
            <w:tcW w:w="2266" w:type="dxa"/>
            <w:tcBorders>
              <w:top w:val="nil"/>
              <w:left w:val="single" w:sz="18" w:space="0" w:color="000000"/>
              <w:bottom w:val="single" w:sz="4" w:space="0" w:color="auto"/>
              <w:right w:val="single" w:sz="18" w:space="0" w:color="000000"/>
            </w:tcBorders>
            <w:noWrap/>
          </w:tcPr>
          <w:p w14:paraId="3583DC1F"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ITU &amp; HDU</w:t>
            </w:r>
          </w:p>
        </w:tc>
        <w:tc>
          <w:tcPr>
            <w:tcW w:w="2267" w:type="dxa"/>
            <w:tcBorders>
              <w:top w:val="nil"/>
              <w:left w:val="single" w:sz="8" w:space="0" w:color="auto"/>
              <w:bottom w:val="single" w:sz="4" w:space="0" w:color="auto"/>
              <w:right w:val="single" w:sz="18" w:space="0" w:color="auto"/>
            </w:tcBorders>
            <w:shd w:val="clear" w:color="000000" w:fill="D0CECE"/>
            <w:noWrap/>
            <w:vAlign w:val="center"/>
          </w:tcPr>
          <w:p w14:paraId="1EA0584C" w14:textId="63DD6A27"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18.8</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08681695" w14:textId="30D91A4F"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1.8</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1C3703BC" w14:textId="2414EE80"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20.7</w:t>
            </w:r>
          </w:p>
        </w:tc>
      </w:tr>
      <w:tr w:rsidR="00FD5FFB" w:rsidRPr="005B5DD3" w14:paraId="0A468044" w14:textId="77777777" w:rsidTr="007154A4">
        <w:trPr>
          <w:trHeight w:val="170"/>
        </w:trPr>
        <w:tc>
          <w:tcPr>
            <w:tcW w:w="2266" w:type="dxa"/>
            <w:tcBorders>
              <w:top w:val="nil"/>
              <w:left w:val="single" w:sz="18" w:space="0" w:color="000000"/>
              <w:bottom w:val="single" w:sz="4" w:space="0" w:color="auto"/>
              <w:right w:val="single" w:sz="18" w:space="0" w:color="000000"/>
            </w:tcBorders>
            <w:noWrap/>
          </w:tcPr>
          <w:p w14:paraId="0CF00B4F"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John Snow Ward</w:t>
            </w:r>
          </w:p>
        </w:tc>
        <w:tc>
          <w:tcPr>
            <w:tcW w:w="2267" w:type="dxa"/>
            <w:tcBorders>
              <w:top w:val="nil"/>
              <w:left w:val="single" w:sz="8" w:space="0" w:color="auto"/>
              <w:bottom w:val="single" w:sz="4" w:space="0" w:color="auto"/>
              <w:right w:val="single" w:sz="18" w:space="0" w:color="auto"/>
            </w:tcBorders>
            <w:shd w:val="clear" w:color="000000" w:fill="D0CECE"/>
            <w:noWrap/>
            <w:vAlign w:val="center"/>
          </w:tcPr>
          <w:p w14:paraId="6FEE9A8E" w14:textId="0C5497DB"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5.5</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2FAC3704" w14:textId="091275BC"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1.4</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7CC770FC" w14:textId="171E8508"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6.9</w:t>
            </w:r>
          </w:p>
        </w:tc>
      </w:tr>
      <w:tr w:rsidR="00FD5FFB" w:rsidRPr="005B5DD3" w14:paraId="521051D0" w14:textId="77777777" w:rsidTr="007154A4">
        <w:trPr>
          <w:trHeight w:val="170"/>
        </w:trPr>
        <w:tc>
          <w:tcPr>
            <w:tcW w:w="2266" w:type="dxa"/>
            <w:tcBorders>
              <w:top w:val="nil"/>
              <w:left w:val="single" w:sz="18" w:space="0" w:color="000000"/>
              <w:bottom w:val="single" w:sz="4" w:space="0" w:color="auto"/>
              <w:right w:val="single" w:sz="18" w:space="0" w:color="000000"/>
            </w:tcBorders>
            <w:noWrap/>
          </w:tcPr>
          <w:p w14:paraId="4DB368F9"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Penn Ward</w:t>
            </w:r>
          </w:p>
        </w:tc>
        <w:tc>
          <w:tcPr>
            <w:tcW w:w="2267" w:type="dxa"/>
            <w:tcBorders>
              <w:top w:val="nil"/>
              <w:left w:val="single" w:sz="8" w:space="0" w:color="auto"/>
              <w:bottom w:val="single" w:sz="4" w:space="0" w:color="auto"/>
              <w:right w:val="single" w:sz="18" w:space="0" w:color="auto"/>
            </w:tcBorders>
            <w:shd w:val="clear" w:color="000000" w:fill="D0CECE"/>
            <w:noWrap/>
            <w:vAlign w:val="center"/>
          </w:tcPr>
          <w:p w14:paraId="76CF021A" w14:textId="6CC655FE"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3.7</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7E90A3FD" w14:textId="4BDF9C9C"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3.0</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0DF02D8E" w14:textId="6294F8ED"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6.7</w:t>
            </w:r>
          </w:p>
        </w:tc>
      </w:tr>
      <w:tr w:rsidR="00FD5FFB" w:rsidRPr="005B5DD3" w14:paraId="0B1F705E" w14:textId="77777777" w:rsidTr="007154A4">
        <w:trPr>
          <w:trHeight w:val="170"/>
        </w:trPr>
        <w:tc>
          <w:tcPr>
            <w:tcW w:w="2266" w:type="dxa"/>
            <w:tcBorders>
              <w:top w:val="nil"/>
              <w:left w:val="single" w:sz="18" w:space="0" w:color="000000"/>
              <w:bottom w:val="single" w:sz="4" w:space="0" w:color="auto"/>
              <w:right w:val="single" w:sz="18" w:space="0" w:color="000000"/>
            </w:tcBorders>
            <w:noWrap/>
          </w:tcPr>
          <w:p w14:paraId="571F7F5D"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Saunders Unit</w:t>
            </w:r>
          </w:p>
        </w:tc>
        <w:tc>
          <w:tcPr>
            <w:tcW w:w="2267" w:type="dxa"/>
            <w:tcBorders>
              <w:top w:val="nil"/>
              <w:left w:val="single" w:sz="8" w:space="0" w:color="auto"/>
              <w:bottom w:val="single" w:sz="4" w:space="0" w:color="auto"/>
              <w:right w:val="single" w:sz="18" w:space="0" w:color="auto"/>
            </w:tcBorders>
            <w:shd w:val="clear" w:color="000000" w:fill="D0CECE"/>
            <w:noWrap/>
            <w:vAlign w:val="center"/>
          </w:tcPr>
          <w:p w14:paraId="6E65F4B7" w14:textId="1756BF0E"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3.6</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5869F9D4" w14:textId="0364BC68"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2.9</w:t>
            </w:r>
          </w:p>
        </w:tc>
        <w:tc>
          <w:tcPr>
            <w:tcW w:w="2267" w:type="dxa"/>
            <w:tcBorders>
              <w:top w:val="nil"/>
              <w:left w:val="single" w:sz="18" w:space="0" w:color="auto"/>
              <w:bottom w:val="single" w:sz="4" w:space="0" w:color="auto"/>
              <w:right w:val="single" w:sz="18" w:space="0" w:color="auto"/>
            </w:tcBorders>
            <w:shd w:val="clear" w:color="000000" w:fill="D0CECE"/>
            <w:noWrap/>
            <w:vAlign w:val="center"/>
          </w:tcPr>
          <w:p w14:paraId="74A222D6" w14:textId="7586C617" w:rsidR="00FD5FFB" w:rsidRPr="007154A4" w:rsidRDefault="00FD5FFB" w:rsidP="008F7172">
            <w:pPr>
              <w:spacing w:after="0" w:line="240" w:lineRule="auto"/>
              <w:jc w:val="center"/>
              <w:rPr>
                <w:rFonts w:ascii="Arial" w:hAnsi="Arial" w:cs="Arial"/>
                <w:sz w:val="20"/>
                <w:szCs w:val="20"/>
              </w:rPr>
            </w:pPr>
            <w:r w:rsidRPr="007154A4">
              <w:rPr>
                <w:rFonts w:ascii="Arial" w:hAnsi="Arial" w:cs="Arial"/>
                <w:sz w:val="20"/>
                <w:szCs w:val="20"/>
              </w:rPr>
              <w:t>6.5</w:t>
            </w:r>
          </w:p>
        </w:tc>
      </w:tr>
      <w:tr w:rsidR="00FD5FFB" w:rsidRPr="005B5DD3" w14:paraId="4A0A9622"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50268D1B" w14:textId="77777777"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Surgery Total</w:t>
            </w:r>
          </w:p>
        </w:tc>
        <w:tc>
          <w:tcPr>
            <w:tcW w:w="2267" w:type="dxa"/>
            <w:tcBorders>
              <w:top w:val="single" w:sz="6" w:space="0" w:color="auto"/>
              <w:left w:val="single" w:sz="8" w:space="0" w:color="auto"/>
              <w:bottom w:val="single" w:sz="4" w:space="0" w:color="auto"/>
              <w:right w:val="single" w:sz="18" w:space="0" w:color="auto"/>
            </w:tcBorders>
            <w:shd w:val="clear" w:color="auto" w:fill="4472C4" w:themeFill="accent1"/>
            <w:noWrap/>
          </w:tcPr>
          <w:p w14:paraId="72001F2B" w14:textId="60CE4100" w:rsidR="00FD5FFB" w:rsidRPr="007154A4" w:rsidRDefault="00FD5FFB" w:rsidP="00FD5FFB">
            <w:pPr>
              <w:spacing w:after="0" w:line="240" w:lineRule="auto"/>
              <w:jc w:val="center"/>
              <w:rPr>
                <w:rFonts w:ascii="Arial" w:eastAsia="Times New Roman" w:hAnsi="Arial" w:cs="Arial"/>
                <w:b/>
                <w:bCs/>
                <w:i/>
                <w:iCs/>
                <w:color w:val="000000"/>
                <w:sz w:val="20"/>
                <w:szCs w:val="20"/>
                <w:lang w:eastAsia="en-GB"/>
              </w:rPr>
            </w:pPr>
            <w:r w:rsidRPr="007154A4">
              <w:rPr>
                <w:rFonts w:ascii="Arial" w:hAnsi="Arial" w:cs="Arial"/>
                <w:b/>
                <w:bCs/>
                <w:i/>
                <w:iCs/>
                <w:sz w:val="20"/>
                <w:szCs w:val="20"/>
              </w:rPr>
              <w:t>5.3</w:t>
            </w:r>
          </w:p>
        </w:tc>
        <w:tc>
          <w:tcPr>
            <w:tcW w:w="2267" w:type="dxa"/>
            <w:tcBorders>
              <w:top w:val="single" w:sz="6" w:space="0" w:color="auto"/>
              <w:left w:val="single" w:sz="18" w:space="0" w:color="auto"/>
              <w:bottom w:val="single" w:sz="4" w:space="0" w:color="auto"/>
              <w:right w:val="single" w:sz="18" w:space="0" w:color="auto"/>
            </w:tcBorders>
            <w:shd w:val="clear" w:color="auto" w:fill="4472C4" w:themeFill="accent1"/>
            <w:noWrap/>
          </w:tcPr>
          <w:p w14:paraId="09B8B713" w14:textId="2009F01D" w:rsidR="00FD5FFB" w:rsidRPr="007154A4" w:rsidRDefault="00FD5FFB" w:rsidP="00FD5FFB">
            <w:pPr>
              <w:spacing w:after="0" w:line="240" w:lineRule="auto"/>
              <w:jc w:val="center"/>
              <w:rPr>
                <w:rFonts w:ascii="Arial" w:eastAsia="Times New Roman" w:hAnsi="Arial" w:cs="Arial"/>
                <w:b/>
                <w:bCs/>
                <w:i/>
                <w:iCs/>
                <w:color w:val="000000"/>
                <w:sz w:val="20"/>
                <w:szCs w:val="20"/>
                <w:lang w:eastAsia="en-GB"/>
              </w:rPr>
            </w:pPr>
            <w:r w:rsidRPr="007154A4">
              <w:rPr>
                <w:rFonts w:ascii="Arial" w:hAnsi="Arial" w:cs="Arial"/>
                <w:b/>
                <w:bCs/>
                <w:i/>
                <w:iCs/>
                <w:sz w:val="20"/>
                <w:szCs w:val="20"/>
              </w:rPr>
              <w:t>2.8</w:t>
            </w:r>
          </w:p>
        </w:tc>
        <w:tc>
          <w:tcPr>
            <w:tcW w:w="2267" w:type="dxa"/>
            <w:tcBorders>
              <w:top w:val="single" w:sz="6" w:space="0" w:color="auto"/>
              <w:left w:val="single" w:sz="18" w:space="0" w:color="auto"/>
              <w:bottom w:val="single" w:sz="4" w:space="0" w:color="auto"/>
              <w:right w:val="single" w:sz="18" w:space="0" w:color="auto"/>
            </w:tcBorders>
            <w:shd w:val="clear" w:color="auto" w:fill="4472C4" w:themeFill="accent1"/>
            <w:noWrap/>
          </w:tcPr>
          <w:p w14:paraId="0E541086" w14:textId="07E9DAE9" w:rsidR="00FD5FFB" w:rsidRPr="007154A4" w:rsidRDefault="00FD5FFB" w:rsidP="00FD5FFB">
            <w:pPr>
              <w:spacing w:after="0" w:line="240" w:lineRule="auto"/>
              <w:jc w:val="center"/>
              <w:rPr>
                <w:rFonts w:ascii="Arial" w:eastAsia="Times New Roman" w:hAnsi="Arial" w:cs="Arial"/>
                <w:b/>
                <w:bCs/>
                <w:i/>
                <w:iCs/>
                <w:color w:val="000000"/>
                <w:sz w:val="20"/>
                <w:szCs w:val="20"/>
                <w:lang w:eastAsia="en-GB"/>
              </w:rPr>
            </w:pPr>
            <w:r w:rsidRPr="007154A4">
              <w:rPr>
                <w:rFonts w:ascii="Arial" w:hAnsi="Arial" w:cs="Arial"/>
                <w:b/>
                <w:bCs/>
                <w:i/>
                <w:iCs/>
                <w:sz w:val="20"/>
                <w:szCs w:val="20"/>
              </w:rPr>
              <w:t>8.1</w:t>
            </w:r>
          </w:p>
        </w:tc>
      </w:tr>
      <w:tr w:rsidR="00FD5FFB" w:rsidRPr="005B5DD3" w14:paraId="21520383"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vAlign w:val="center"/>
            <w:hideMark/>
          </w:tcPr>
          <w:p w14:paraId="132E6BB3"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Fleming Ward</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6E6613B" w14:textId="5424EEB1"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3.7</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F2CFEE7" w14:textId="366EFF19" w:rsidR="00FD5FFB" w:rsidRPr="007154A4" w:rsidRDefault="00FD5FFB" w:rsidP="00FD5FFB">
            <w:pPr>
              <w:spacing w:after="0"/>
              <w:jc w:val="center"/>
              <w:rPr>
                <w:rFonts w:ascii="Arial" w:eastAsia="Times New Roman" w:hAnsi="Arial" w:cs="Arial"/>
                <w:color w:val="000000"/>
                <w:sz w:val="20"/>
                <w:szCs w:val="20"/>
                <w:lang w:eastAsia="en-GB"/>
              </w:rPr>
            </w:pPr>
            <w:r w:rsidRPr="007154A4">
              <w:rPr>
                <w:rFonts w:ascii="Arial" w:hAnsi="Arial" w:cs="Arial"/>
                <w:sz w:val="20"/>
                <w:szCs w:val="20"/>
              </w:rPr>
              <w:t>2.1</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7C3BE876" w14:textId="54C97A15" w:rsidR="00FD5FFB" w:rsidRPr="007154A4" w:rsidRDefault="00FD5FFB" w:rsidP="00FD5FFB">
            <w:pPr>
              <w:spacing w:after="0"/>
              <w:jc w:val="center"/>
              <w:rPr>
                <w:rFonts w:ascii="Arial" w:eastAsia="Times New Roman" w:hAnsi="Arial" w:cs="Arial"/>
                <w:color w:val="000000"/>
                <w:sz w:val="20"/>
                <w:szCs w:val="20"/>
                <w:lang w:eastAsia="en-GB"/>
              </w:rPr>
            </w:pPr>
            <w:r w:rsidRPr="007154A4">
              <w:rPr>
                <w:rFonts w:ascii="Arial" w:hAnsi="Arial" w:cs="Arial"/>
                <w:sz w:val="20"/>
                <w:szCs w:val="20"/>
              </w:rPr>
              <w:t>5.7</w:t>
            </w:r>
          </w:p>
        </w:tc>
      </w:tr>
      <w:tr w:rsidR="00FD5FFB" w:rsidRPr="005B5DD3" w14:paraId="60DB2281"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625D69D1"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Harold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34B15DBA" w14:textId="26E8BBD2"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4.6</w:t>
            </w:r>
          </w:p>
        </w:tc>
        <w:tc>
          <w:tcPr>
            <w:tcW w:w="2267" w:type="dxa"/>
            <w:tcBorders>
              <w:top w:val="nil"/>
              <w:left w:val="single" w:sz="18" w:space="0" w:color="000000"/>
              <w:bottom w:val="single" w:sz="4" w:space="0" w:color="auto"/>
              <w:right w:val="single" w:sz="18" w:space="0" w:color="000000"/>
            </w:tcBorders>
            <w:shd w:val="clear" w:color="000000" w:fill="D9D9D9"/>
            <w:noWrap/>
          </w:tcPr>
          <w:p w14:paraId="13658A81" w14:textId="6DF9D082"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2.7</w:t>
            </w:r>
          </w:p>
        </w:tc>
        <w:tc>
          <w:tcPr>
            <w:tcW w:w="2267" w:type="dxa"/>
            <w:tcBorders>
              <w:top w:val="nil"/>
              <w:left w:val="single" w:sz="18" w:space="0" w:color="000000"/>
              <w:bottom w:val="single" w:sz="4" w:space="0" w:color="auto"/>
              <w:right w:val="single" w:sz="18" w:space="0" w:color="000000"/>
            </w:tcBorders>
            <w:shd w:val="clear" w:color="000000" w:fill="D0CECE"/>
            <w:noWrap/>
          </w:tcPr>
          <w:p w14:paraId="397F39DA" w14:textId="3E595E4C"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7.3</w:t>
            </w:r>
          </w:p>
        </w:tc>
      </w:tr>
      <w:tr w:rsidR="00FD5FFB" w:rsidRPr="005B5DD3" w14:paraId="74A4FA74"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51C7A58D"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Kingsmoor General</w:t>
            </w:r>
          </w:p>
        </w:tc>
        <w:tc>
          <w:tcPr>
            <w:tcW w:w="2267" w:type="dxa"/>
            <w:tcBorders>
              <w:top w:val="nil"/>
              <w:left w:val="single" w:sz="18" w:space="0" w:color="000000"/>
              <w:bottom w:val="single" w:sz="4" w:space="0" w:color="auto"/>
              <w:right w:val="single" w:sz="18" w:space="0" w:color="000000"/>
            </w:tcBorders>
            <w:shd w:val="clear" w:color="000000" w:fill="D9D9D9"/>
            <w:noWrap/>
          </w:tcPr>
          <w:p w14:paraId="7326E145" w14:textId="1B463311"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3.4</w:t>
            </w:r>
          </w:p>
        </w:tc>
        <w:tc>
          <w:tcPr>
            <w:tcW w:w="2267" w:type="dxa"/>
            <w:tcBorders>
              <w:top w:val="nil"/>
              <w:left w:val="single" w:sz="18" w:space="0" w:color="000000"/>
              <w:bottom w:val="single" w:sz="4" w:space="0" w:color="auto"/>
              <w:right w:val="single" w:sz="18" w:space="0" w:color="000000"/>
            </w:tcBorders>
            <w:shd w:val="clear" w:color="000000" w:fill="D9D9D9"/>
            <w:noWrap/>
          </w:tcPr>
          <w:p w14:paraId="359D061C" w14:textId="7E899DEE"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3.4</w:t>
            </w:r>
          </w:p>
        </w:tc>
        <w:tc>
          <w:tcPr>
            <w:tcW w:w="2267" w:type="dxa"/>
            <w:tcBorders>
              <w:top w:val="nil"/>
              <w:left w:val="single" w:sz="18" w:space="0" w:color="000000"/>
              <w:bottom w:val="single" w:sz="4" w:space="0" w:color="auto"/>
              <w:right w:val="single" w:sz="18" w:space="0" w:color="000000"/>
            </w:tcBorders>
            <w:shd w:val="clear" w:color="000000" w:fill="D0CECE"/>
            <w:noWrap/>
          </w:tcPr>
          <w:p w14:paraId="64002554" w14:textId="4B10D1FD"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6.8</w:t>
            </w:r>
          </w:p>
        </w:tc>
      </w:tr>
      <w:tr w:rsidR="00FD5FFB" w:rsidRPr="005B5DD3" w14:paraId="65BDB200"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78292667"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Lister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5DB33DC5" w14:textId="4D8F4416"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3.8</w:t>
            </w:r>
          </w:p>
        </w:tc>
        <w:tc>
          <w:tcPr>
            <w:tcW w:w="2267" w:type="dxa"/>
            <w:tcBorders>
              <w:top w:val="nil"/>
              <w:left w:val="single" w:sz="18" w:space="0" w:color="000000"/>
              <w:bottom w:val="single" w:sz="4" w:space="0" w:color="auto"/>
              <w:right w:val="single" w:sz="18" w:space="0" w:color="000000"/>
            </w:tcBorders>
            <w:shd w:val="clear" w:color="000000" w:fill="D9D9D9"/>
            <w:noWrap/>
          </w:tcPr>
          <w:p w14:paraId="40558E40" w14:textId="3C9A4DA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3.6</w:t>
            </w:r>
          </w:p>
        </w:tc>
        <w:tc>
          <w:tcPr>
            <w:tcW w:w="2267" w:type="dxa"/>
            <w:tcBorders>
              <w:top w:val="nil"/>
              <w:left w:val="single" w:sz="18" w:space="0" w:color="000000"/>
              <w:bottom w:val="single" w:sz="4" w:space="0" w:color="auto"/>
              <w:right w:val="single" w:sz="18" w:space="0" w:color="000000"/>
            </w:tcBorders>
            <w:shd w:val="clear" w:color="000000" w:fill="D0CECE"/>
            <w:noWrap/>
          </w:tcPr>
          <w:p w14:paraId="2D3F055E" w14:textId="0C108BA8"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7.5</w:t>
            </w:r>
          </w:p>
        </w:tc>
      </w:tr>
      <w:tr w:rsidR="00FD5FFB" w:rsidRPr="005B5DD3" w14:paraId="40D325F0"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39629573"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Locke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160C2263" w14:textId="7EAFEE03"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3.6</w:t>
            </w:r>
          </w:p>
        </w:tc>
        <w:tc>
          <w:tcPr>
            <w:tcW w:w="2267" w:type="dxa"/>
            <w:tcBorders>
              <w:top w:val="nil"/>
              <w:left w:val="single" w:sz="18" w:space="0" w:color="000000"/>
              <w:bottom w:val="single" w:sz="4" w:space="0" w:color="auto"/>
              <w:right w:val="single" w:sz="18" w:space="0" w:color="000000"/>
            </w:tcBorders>
            <w:shd w:val="clear" w:color="000000" w:fill="D9D9D9"/>
            <w:noWrap/>
          </w:tcPr>
          <w:p w14:paraId="6A8FFFFC" w14:textId="59FEBE56"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3.0</w:t>
            </w:r>
          </w:p>
        </w:tc>
        <w:tc>
          <w:tcPr>
            <w:tcW w:w="2267" w:type="dxa"/>
            <w:tcBorders>
              <w:top w:val="nil"/>
              <w:left w:val="single" w:sz="18" w:space="0" w:color="000000"/>
              <w:bottom w:val="single" w:sz="4" w:space="0" w:color="auto"/>
              <w:right w:val="single" w:sz="18" w:space="0" w:color="000000"/>
            </w:tcBorders>
            <w:shd w:val="clear" w:color="000000" w:fill="D0CECE"/>
            <w:noWrap/>
          </w:tcPr>
          <w:p w14:paraId="315C6673" w14:textId="4724BBBC"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6.5</w:t>
            </w:r>
          </w:p>
        </w:tc>
      </w:tr>
      <w:tr w:rsidR="00FD5FFB" w:rsidRPr="005B5DD3" w14:paraId="06C21062"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7F63520F"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Nightingale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04FFC8B" w14:textId="0EAEF24C"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9.2</w:t>
            </w:r>
          </w:p>
        </w:tc>
        <w:tc>
          <w:tcPr>
            <w:tcW w:w="2267" w:type="dxa"/>
            <w:tcBorders>
              <w:top w:val="nil"/>
              <w:left w:val="single" w:sz="18" w:space="0" w:color="000000"/>
              <w:bottom w:val="single" w:sz="4" w:space="0" w:color="auto"/>
              <w:right w:val="single" w:sz="18" w:space="0" w:color="000000"/>
            </w:tcBorders>
            <w:shd w:val="clear" w:color="000000" w:fill="D9D9D9"/>
            <w:noWrap/>
          </w:tcPr>
          <w:p w14:paraId="379813F9" w14:textId="42C22BDD"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4.9</w:t>
            </w:r>
          </w:p>
        </w:tc>
        <w:tc>
          <w:tcPr>
            <w:tcW w:w="2267" w:type="dxa"/>
            <w:tcBorders>
              <w:top w:val="nil"/>
              <w:left w:val="single" w:sz="18" w:space="0" w:color="000000"/>
              <w:bottom w:val="single" w:sz="4" w:space="0" w:color="auto"/>
              <w:right w:val="single" w:sz="18" w:space="0" w:color="000000"/>
            </w:tcBorders>
            <w:shd w:val="clear" w:color="000000" w:fill="D0CECE"/>
            <w:noWrap/>
          </w:tcPr>
          <w:p w14:paraId="60430921" w14:textId="285CC610"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14.1</w:t>
            </w:r>
          </w:p>
        </w:tc>
      </w:tr>
      <w:tr w:rsidR="00FD5FFB" w:rsidRPr="005B5DD3" w14:paraId="3513A7D5"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5DFB2776"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Opal Unit</w:t>
            </w:r>
          </w:p>
        </w:tc>
        <w:tc>
          <w:tcPr>
            <w:tcW w:w="2267" w:type="dxa"/>
            <w:tcBorders>
              <w:top w:val="nil"/>
              <w:left w:val="single" w:sz="18" w:space="0" w:color="000000"/>
              <w:bottom w:val="single" w:sz="4" w:space="0" w:color="auto"/>
              <w:right w:val="single" w:sz="18" w:space="0" w:color="000000"/>
            </w:tcBorders>
            <w:shd w:val="clear" w:color="000000" w:fill="D9D9D9"/>
            <w:noWrap/>
          </w:tcPr>
          <w:p w14:paraId="0725CBFD" w14:textId="1B265BD1"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4.9</w:t>
            </w:r>
          </w:p>
        </w:tc>
        <w:tc>
          <w:tcPr>
            <w:tcW w:w="2267" w:type="dxa"/>
            <w:tcBorders>
              <w:top w:val="nil"/>
              <w:left w:val="single" w:sz="18" w:space="0" w:color="000000"/>
              <w:bottom w:val="single" w:sz="4" w:space="0" w:color="auto"/>
              <w:right w:val="single" w:sz="18" w:space="0" w:color="000000"/>
            </w:tcBorders>
            <w:shd w:val="clear" w:color="000000" w:fill="D9D9D9"/>
            <w:noWrap/>
          </w:tcPr>
          <w:p w14:paraId="500F4E86" w14:textId="0E1B3771"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4.7</w:t>
            </w:r>
          </w:p>
        </w:tc>
        <w:tc>
          <w:tcPr>
            <w:tcW w:w="2267" w:type="dxa"/>
            <w:tcBorders>
              <w:top w:val="nil"/>
              <w:left w:val="single" w:sz="18" w:space="0" w:color="000000"/>
              <w:bottom w:val="single" w:sz="4" w:space="0" w:color="auto"/>
              <w:right w:val="single" w:sz="18" w:space="0" w:color="000000"/>
            </w:tcBorders>
            <w:shd w:val="clear" w:color="000000" w:fill="D0CECE"/>
            <w:noWrap/>
          </w:tcPr>
          <w:p w14:paraId="76444B8F" w14:textId="0F4EB131"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9.6</w:t>
            </w:r>
          </w:p>
        </w:tc>
      </w:tr>
      <w:tr w:rsidR="00FD5FFB" w:rsidRPr="005B5DD3" w14:paraId="76E157C0"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4E1A6C05"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Ray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66AEED41" w14:textId="18C7BE56"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3.8</w:t>
            </w:r>
          </w:p>
        </w:tc>
        <w:tc>
          <w:tcPr>
            <w:tcW w:w="2267" w:type="dxa"/>
            <w:tcBorders>
              <w:top w:val="nil"/>
              <w:left w:val="single" w:sz="18" w:space="0" w:color="000000"/>
              <w:bottom w:val="single" w:sz="4" w:space="0" w:color="auto"/>
              <w:right w:val="single" w:sz="18" w:space="0" w:color="000000"/>
            </w:tcBorders>
            <w:shd w:val="clear" w:color="000000" w:fill="D9D9D9"/>
            <w:noWrap/>
          </w:tcPr>
          <w:p w14:paraId="5FD0D6F7" w14:textId="703C14B5"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2.7</w:t>
            </w:r>
          </w:p>
        </w:tc>
        <w:tc>
          <w:tcPr>
            <w:tcW w:w="2267" w:type="dxa"/>
            <w:tcBorders>
              <w:top w:val="nil"/>
              <w:left w:val="single" w:sz="18" w:space="0" w:color="000000"/>
              <w:bottom w:val="single" w:sz="4" w:space="0" w:color="auto"/>
              <w:right w:val="single" w:sz="18" w:space="0" w:color="000000"/>
            </w:tcBorders>
            <w:shd w:val="clear" w:color="000000" w:fill="D0CECE"/>
            <w:noWrap/>
          </w:tcPr>
          <w:p w14:paraId="69D3A156" w14:textId="52B066CA"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6.5</w:t>
            </w:r>
          </w:p>
        </w:tc>
      </w:tr>
      <w:tr w:rsidR="00FD5FFB" w:rsidRPr="005B5DD3" w14:paraId="269445CE"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3DF05617"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Tye Green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48237537" w14:textId="218F5C3C"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3.9</w:t>
            </w:r>
          </w:p>
        </w:tc>
        <w:tc>
          <w:tcPr>
            <w:tcW w:w="2267" w:type="dxa"/>
            <w:tcBorders>
              <w:top w:val="nil"/>
              <w:left w:val="single" w:sz="18" w:space="0" w:color="000000"/>
              <w:bottom w:val="single" w:sz="4" w:space="0" w:color="auto"/>
              <w:right w:val="single" w:sz="18" w:space="0" w:color="000000"/>
            </w:tcBorders>
            <w:shd w:val="clear" w:color="000000" w:fill="D9D9D9"/>
            <w:noWrap/>
          </w:tcPr>
          <w:p w14:paraId="1354960D" w14:textId="02A50AF9"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3.8</w:t>
            </w:r>
          </w:p>
        </w:tc>
        <w:tc>
          <w:tcPr>
            <w:tcW w:w="2267" w:type="dxa"/>
            <w:tcBorders>
              <w:top w:val="nil"/>
              <w:left w:val="single" w:sz="18" w:space="0" w:color="000000"/>
              <w:bottom w:val="single" w:sz="4" w:space="0" w:color="auto"/>
              <w:right w:val="single" w:sz="18" w:space="0" w:color="000000"/>
            </w:tcBorders>
            <w:shd w:val="clear" w:color="000000" w:fill="D0CECE"/>
            <w:noWrap/>
          </w:tcPr>
          <w:p w14:paraId="2F0D26BF" w14:textId="47E1D4BC"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7.7</w:t>
            </w:r>
          </w:p>
        </w:tc>
      </w:tr>
      <w:tr w:rsidR="00FD5FFB" w:rsidRPr="005B5DD3" w14:paraId="3CC5867A"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2146B034"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eastAsia="Times New Roman" w:hAnsi="Arial" w:cs="Arial"/>
                <w:color w:val="000000"/>
                <w:sz w:val="20"/>
                <w:szCs w:val="20"/>
                <w:lang w:eastAsia="en-GB"/>
              </w:rPr>
              <w:t>Winter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FE26F7E" w14:textId="66D02574"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3.7</w:t>
            </w:r>
          </w:p>
        </w:tc>
        <w:tc>
          <w:tcPr>
            <w:tcW w:w="2267" w:type="dxa"/>
            <w:tcBorders>
              <w:top w:val="nil"/>
              <w:left w:val="single" w:sz="18" w:space="0" w:color="000000"/>
              <w:bottom w:val="single" w:sz="4" w:space="0" w:color="auto"/>
              <w:right w:val="single" w:sz="18" w:space="0" w:color="000000"/>
            </w:tcBorders>
            <w:shd w:val="clear" w:color="000000" w:fill="D9D9D9"/>
            <w:noWrap/>
          </w:tcPr>
          <w:p w14:paraId="1CDBFBE2" w14:textId="73181A8F"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3.7</w:t>
            </w:r>
          </w:p>
        </w:tc>
        <w:tc>
          <w:tcPr>
            <w:tcW w:w="2267" w:type="dxa"/>
            <w:tcBorders>
              <w:top w:val="nil"/>
              <w:left w:val="single" w:sz="18" w:space="0" w:color="000000"/>
              <w:bottom w:val="single" w:sz="4" w:space="0" w:color="auto"/>
              <w:right w:val="single" w:sz="18" w:space="0" w:color="000000"/>
            </w:tcBorders>
            <w:shd w:val="clear" w:color="000000" w:fill="D0CECE"/>
            <w:noWrap/>
          </w:tcPr>
          <w:p w14:paraId="3E5ACF0A" w14:textId="1EE22E21"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7.4</w:t>
            </w:r>
          </w:p>
        </w:tc>
      </w:tr>
      <w:tr w:rsidR="00FD5FFB" w:rsidRPr="005B5DD3" w14:paraId="486A30B2"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00C4D9FB" w14:textId="77777777"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Medicine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AEB15A1" w14:textId="0D6AF600" w:rsidR="00FD5FFB" w:rsidRPr="007154A4" w:rsidRDefault="00FD5FFB" w:rsidP="00FD5FFB">
            <w:pPr>
              <w:spacing w:after="0" w:line="240" w:lineRule="auto"/>
              <w:jc w:val="center"/>
              <w:rPr>
                <w:rFonts w:ascii="Arial" w:eastAsia="Times New Roman" w:hAnsi="Arial" w:cs="Arial"/>
                <w:b/>
                <w:bCs/>
                <w:i/>
                <w:iCs/>
                <w:color w:val="000000"/>
                <w:sz w:val="20"/>
                <w:szCs w:val="20"/>
                <w:lang w:eastAsia="en-GB"/>
              </w:rPr>
            </w:pPr>
            <w:r w:rsidRPr="007154A4">
              <w:rPr>
                <w:rFonts w:ascii="Arial" w:hAnsi="Arial" w:cs="Arial"/>
                <w:b/>
                <w:bCs/>
                <w:i/>
                <w:iCs/>
                <w:sz w:val="20"/>
                <w:szCs w:val="20"/>
              </w:rPr>
              <w:t>4.0</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47A971BE" w14:textId="5D5FD60D" w:rsidR="00FD5FFB" w:rsidRPr="007154A4" w:rsidRDefault="00FD5FFB" w:rsidP="00FD5FFB">
            <w:pPr>
              <w:spacing w:after="0" w:line="240" w:lineRule="auto"/>
              <w:jc w:val="center"/>
              <w:rPr>
                <w:rFonts w:ascii="Arial" w:eastAsia="Times New Roman" w:hAnsi="Arial" w:cs="Arial"/>
                <w:b/>
                <w:bCs/>
                <w:i/>
                <w:iCs/>
                <w:color w:val="000000"/>
                <w:sz w:val="20"/>
                <w:szCs w:val="20"/>
                <w:lang w:eastAsia="en-GB"/>
              </w:rPr>
            </w:pPr>
            <w:r w:rsidRPr="007154A4">
              <w:rPr>
                <w:rFonts w:ascii="Arial" w:hAnsi="Arial" w:cs="Arial"/>
                <w:b/>
                <w:bCs/>
                <w:i/>
                <w:iCs/>
                <w:sz w:val="20"/>
                <w:szCs w:val="20"/>
              </w:rPr>
              <w:t>3.3</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4A7D6A77" w14:textId="5C8BED8B" w:rsidR="00FD5FFB" w:rsidRPr="007154A4" w:rsidRDefault="00FD5FFB" w:rsidP="00FD5FFB">
            <w:pPr>
              <w:spacing w:after="0" w:line="240" w:lineRule="auto"/>
              <w:jc w:val="center"/>
              <w:rPr>
                <w:rFonts w:ascii="Arial" w:eastAsia="Times New Roman" w:hAnsi="Arial" w:cs="Arial"/>
                <w:b/>
                <w:bCs/>
                <w:i/>
                <w:iCs/>
                <w:color w:val="000000"/>
                <w:sz w:val="20"/>
                <w:szCs w:val="20"/>
                <w:lang w:eastAsia="en-GB"/>
              </w:rPr>
            </w:pPr>
            <w:r w:rsidRPr="007154A4">
              <w:rPr>
                <w:rFonts w:ascii="Arial" w:hAnsi="Arial" w:cs="Arial"/>
                <w:b/>
                <w:bCs/>
                <w:i/>
                <w:iCs/>
                <w:sz w:val="20"/>
                <w:szCs w:val="20"/>
              </w:rPr>
              <w:t>7.2</w:t>
            </w:r>
          </w:p>
        </w:tc>
      </w:tr>
      <w:tr w:rsidR="00FD5FFB" w:rsidRPr="005B5DD3" w14:paraId="65F14C49"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vAlign w:val="center"/>
          </w:tcPr>
          <w:p w14:paraId="2CDAF1DC" w14:textId="77777777" w:rsidR="00FD5FFB" w:rsidRPr="007154A4" w:rsidRDefault="00FD5FFB" w:rsidP="00FD5FFB">
            <w:pPr>
              <w:spacing w:after="0" w:line="240" w:lineRule="auto"/>
              <w:jc w:val="center"/>
              <w:rPr>
                <w:rFonts w:ascii="Arial" w:eastAsia="Times New Roman" w:hAnsi="Arial" w:cs="Arial"/>
                <w:b/>
                <w:color w:val="000000"/>
                <w:sz w:val="20"/>
                <w:szCs w:val="20"/>
                <w:lang w:eastAsia="en-GB"/>
              </w:rPr>
            </w:pPr>
            <w:r w:rsidRPr="007154A4">
              <w:rPr>
                <w:rFonts w:ascii="Arial" w:eastAsia="Times New Roman" w:hAnsi="Arial" w:cs="Arial"/>
                <w:color w:val="000000"/>
                <w:sz w:val="20"/>
                <w:szCs w:val="20"/>
                <w:lang w:eastAsia="en-GB"/>
              </w:rPr>
              <w:t>AAU</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67D4C8D" w14:textId="65328C07" w:rsidR="00FD5FFB" w:rsidRPr="007154A4" w:rsidRDefault="00FD5FFB" w:rsidP="00FD5FFB">
            <w:pPr>
              <w:spacing w:after="0" w:line="240" w:lineRule="auto"/>
              <w:jc w:val="center"/>
              <w:rPr>
                <w:rFonts w:ascii="Arial" w:hAnsi="Arial" w:cs="Arial"/>
                <w:sz w:val="20"/>
                <w:szCs w:val="20"/>
              </w:rPr>
            </w:pPr>
            <w:r w:rsidRPr="007154A4">
              <w:rPr>
                <w:rFonts w:ascii="Arial" w:hAnsi="Arial" w:cs="Arial"/>
                <w:sz w:val="20"/>
                <w:szCs w:val="20"/>
              </w:rPr>
              <w:t>6.2</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FEEAFEF" w14:textId="39609AE3"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2.5</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32E0678D" w14:textId="32B28820"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8.7</w:t>
            </w:r>
          </w:p>
        </w:tc>
      </w:tr>
      <w:tr w:rsidR="00FD5FFB" w:rsidRPr="005B5DD3" w14:paraId="1887B3E5"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tcPr>
          <w:p w14:paraId="750871F8" w14:textId="77777777" w:rsidR="00FD5FFB" w:rsidRPr="007154A4" w:rsidRDefault="00FD5FFB" w:rsidP="00FD5FFB">
            <w:pPr>
              <w:spacing w:after="0" w:line="240" w:lineRule="auto"/>
              <w:jc w:val="center"/>
              <w:rPr>
                <w:rFonts w:ascii="Arial" w:eastAsia="Times New Roman" w:hAnsi="Arial" w:cs="Arial"/>
                <w:b/>
                <w:color w:val="000000"/>
                <w:sz w:val="20"/>
                <w:szCs w:val="20"/>
                <w:lang w:eastAsia="en-GB"/>
              </w:rPr>
            </w:pPr>
            <w:r w:rsidRPr="007154A4">
              <w:rPr>
                <w:rFonts w:ascii="Arial" w:eastAsia="Times New Roman" w:hAnsi="Arial" w:cs="Arial"/>
                <w:color w:val="000000"/>
                <w:sz w:val="20"/>
                <w:szCs w:val="20"/>
                <w:lang w:eastAsia="en-GB"/>
              </w:rPr>
              <w:t>Charnley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6009350C" w14:textId="1FE8AA74"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4.2</w:t>
            </w:r>
          </w:p>
        </w:tc>
        <w:tc>
          <w:tcPr>
            <w:tcW w:w="2267" w:type="dxa"/>
            <w:tcBorders>
              <w:top w:val="nil"/>
              <w:left w:val="single" w:sz="18" w:space="0" w:color="000000"/>
              <w:bottom w:val="single" w:sz="4" w:space="0" w:color="auto"/>
              <w:right w:val="single" w:sz="18" w:space="0" w:color="000000"/>
            </w:tcBorders>
            <w:shd w:val="clear" w:color="000000" w:fill="D9D9D9"/>
            <w:noWrap/>
          </w:tcPr>
          <w:p w14:paraId="5C44F43C" w14:textId="17456438"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2.7</w:t>
            </w:r>
          </w:p>
        </w:tc>
        <w:tc>
          <w:tcPr>
            <w:tcW w:w="2267" w:type="dxa"/>
            <w:tcBorders>
              <w:top w:val="nil"/>
              <w:left w:val="single" w:sz="18" w:space="0" w:color="000000"/>
              <w:bottom w:val="single" w:sz="4" w:space="0" w:color="auto"/>
              <w:right w:val="single" w:sz="18" w:space="0" w:color="000000"/>
            </w:tcBorders>
            <w:shd w:val="clear" w:color="000000" w:fill="D0CECE"/>
            <w:noWrap/>
          </w:tcPr>
          <w:p w14:paraId="5C5A8AB2" w14:textId="2E9AD3F4"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6.9</w:t>
            </w:r>
          </w:p>
        </w:tc>
      </w:tr>
      <w:tr w:rsidR="00FD5FFB" w:rsidRPr="005B5DD3" w14:paraId="78176A35"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tcPr>
          <w:p w14:paraId="290D1AE1" w14:textId="77777777"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UEC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6CCF689" w14:textId="2D15AA87"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6.2</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301AECF1" w14:textId="14D2C5C6"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2.5</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400A71B" w14:textId="366B5638"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8.7</w:t>
            </w:r>
          </w:p>
        </w:tc>
      </w:tr>
      <w:tr w:rsidR="00FD5FFB" w:rsidRPr="005B5DD3" w14:paraId="3E9B03F5"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vAlign w:val="bottom"/>
          </w:tcPr>
          <w:p w14:paraId="35526452"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Birthing Unit</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34DF7B60" w14:textId="1086BB9D" w:rsidR="00FD5FFB" w:rsidRPr="007154A4" w:rsidRDefault="00FD5FFB" w:rsidP="00FD5FFB">
            <w:pPr>
              <w:spacing w:after="0" w:line="240" w:lineRule="auto"/>
              <w:jc w:val="center"/>
              <w:rPr>
                <w:rFonts w:ascii="Arial" w:hAnsi="Arial" w:cs="Arial"/>
                <w:sz w:val="20"/>
                <w:szCs w:val="20"/>
              </w:rPr>
            </w:pPr>
            <w:r w:rsidRPr="007154A4">
              <w:rPr>
                <w:rFonts w:ascii="Arial" w:hAnsi="Arial" w:cs="Arial"/>
                <w:sz w:val="20"/>
                <w:szCs w:val="20"/>
              </w:rPr>
              <w:t>17.1</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C8CE6B1" w14:textId="50780458"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8.0</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447B05D1" w14:textId="18B5A263"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25.1</w:t>
            </w:r>
          </w:p>
        </w:tc>
      </w:tr>
      <w:tr w:rsidR="00FD5FFB" w:rsidRPr="005B5DD3" w14:paraId="5C08FD7A"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5BF3B075"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Chamberlen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EC56C45" w14:textId="6A84D6DF"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7.1</w:t>
            </w:r>
          </w:p>
        </w:tc>
        <w:tc>
          <w:tcPr>
            <w:tcW w:w="2267" w:type="dxa"/>
            <w:tcBorders>
              <w:top w:val="nil"/>
              <w:left w:val="single" w:sz="18" w:space="0" w:color="000000"/>
              <w:bottom w:val="single" w:sz="4" w:space="0" w:color="auto"/>
              <w:right w:val="single" w:sz="18" w:space="0" w:color="000000"/>
            </w:tcBorders>
            <w:shd w:val="clear" w:color="000000" w:fill="D9D9D9"/>
            <w:noWrap/>
          </w:tcPr>
          <w:p w14:paraId="66D75EE4" w14:textId="3B69084F"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2.2</w:t>
            </w:r>
          </w:p>
        </w:tc>
        <w:tc>
          <w:tcPr>
            <w:tcW w:w="2267" w:type="dxa"/>
            <w:tcBorders>
              <w:top w:val="nil"/>
              <w:left w:val="single" w:sz="18" w:space="0" w:color="000000"/>
              <w:bottom w:val="single" w:sz="4" w:space="0" w:color="auto"/>
              <w:right w:val="single" w:sz="18" w:space="0" w:color="000000"/>
            </w:tcBorders>
            <w:shd w:val="clear" w:color="000000" w:fill="D0CECE"/>
            <w:noWrap/>
          </w:tcPr>
          <w:p w14:paraId="6F604A22" w14:textId="476A62DB"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9.2</w:t>
            </w:r>
          </w:p>
        </w:tc>
      </w:tr>
      <w:tr w:rsidR="00FD5FFB" w:rsidRPr="005B5DD3" w14:paraId="1906128F"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5FF1065D"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Dolphin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3C8DFDD8" w14:textId="7A94C724"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10.5</w:t>
            </w:r>
          </w:p>
        </w:tc>
        <w:tc>
          <w:tcPr>
            <w:tcW w:w="2267" w:type="dxa"/>
            <w:tcBorders>
              <w:top w:val="nil"/>
              <w:left w:val="single" w:sz="18" w:space="0" w:color="000000"/>
              <w:bottom w:val="single" w:sz="4" w:space="0" w:color="auto"/>
              <w:right w:val="single" w:sz="18" w:space="0" w:color="000000"/>
            </w:tcBorders>
            <w:shd w:val="clear" w:color="000000" w:fill="D9D9D9"/>
            <w:noWrap/>
          </w:tcPr>
          <w:p w14:paraId="2E501C10" w14:textId="3920DBAE"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3.2</w:t>
            </w:r>
          </w:p>
        </w:tc>
        <w:tc>
          <w:tcPr>
            <w:tcW w:w="2267" w:type="dxa"/>
            <w:tcBorders>
              <w:top w:val="nil"/>
              <w:left w:val="single" w:sz="18" w:space="0" w:color="000000"/>
              <w:bottom w:val="single" w:sz="4" w:space="0" w:color="auto"/>
              <w:right w:val="single" w:sz="18" w:space="0" w:color="000000"/>
            </w:tcBorders>
            <w:shd w:val="clear" w:color="000000" w:fill="D0CECE"/>
            <w:noWrap/>
          </w:tcPr>
          <w:p w14:paraId="52516E6C" w14:textId="42711E29"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13.6</w:t>
            </w:r>
          </w:p>
        </w:tc>
      </w:tr>
      <w:tr w:rsidR="00FD5FFB" w:rsidRPr="005B5DD3" w14:paraId="29010159"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1902ABF4"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Labour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168B655E" w14:textId="51D0FC71"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27.4</w:t>
            </w:r>
          </w:p>
        </w:tc>
        <w:tc>
          <w:tcPr>
            <w:tcW w:w="2267" w:type="dxa"/>
            <w:tcBorders>
              <w:top w:val="nil"/>
              <w:left w:val="single" w:sz="18" w:space="0" w:color="000000"/>
              <w:bottom w:val="single" w:sz="4" w:space="0" w:color="auto"/>
              <w:right w:val="single" w:sz="18" w:space="0" w:color="000000"/>
            </w:tcBorders>
            <w:shd w:val="clear" w:color="000000" w:fill="D9D9D9"/>
            <w:noWrap/>
          </w:tcPr>
          <w:p w14:paraId="7CBC83B0" w14:textId="6FC932D8"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7.5</w:t>
            </w:r>
          </w:p>
        </w:tc>
        <w:tc>
          <w:tcPr>
            <w:tcW w:w="2267" w:type="dxa"/>
            <w:tcBorders>
              <w:top w:val="nil"/>
              <w:left w:val="single" w:sz="18" w:space="0" w:color="000000"/>
              <w:bottom w:val="single" w:sz="4" w:space="0" w:color="auto"/>
              <w:right w:val="single" w:sz="18" w:space="0" w:color="000000"/>
            </w:tcBorders>
            <w:shd w:val="clear" w:color="000000" w:fill="D0CECE"/>
            <w:noWrap/>
          </w:tcPr>
          <w:p w14:paraId="6714EE25" w14:textId="53DC9BC7"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34.8</w:t>
            </w:r>
          </w:p>
        </w:tc>
      </w:tr>
      <w:tr w:rsidR="00FD5FFB" w:rsidRPr="005B5DD3" w14:paraId="720C9B34"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269D6922"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Neo-Natal Unit</w:t>
            </w:r>
          </w:p>
        </w:tc>
        <w:tc>
          <w:tcPr>
            <w:tcW w:w="2267" w:type="dxa"/>
            <w:tcBorders>
              <w:top w:val="nil"/>
              <w:left w:val="single" w:sz="18" w:space="0" w:color="000000"/>
              <w:bottom w:val="single" w:sz="4" w:space="0" w:color="auto"/>
              <w:right w:val="single" w:sz="18" w:space="0" w:color="000000"/>
            </w:tcBorders>
            <w:shd w:val="clear" w:color="000000" w:fill="D9D9D9"/>
            <w:noWrap/>
          </w:tcPr>
          <w:p w14:paraId="7FD700DC" w14:textId="2E2611D7"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11.0</w:t>
            </w:r>
          </w:p>
        </w:tc>
        <w:tc>
          <w:tcPr>
            <w:tcW w:w="2267" w:type="dxa"/>
            <w:tcBorders>
              <w:top w:val="nil"/>
              <w:left w:val="single" w:sz="18" w:space="0" w:color="000000"/>
              <w:bottom w:val="single" w:sz="4" w:space="0" w:color="auto"/>
              <w:right w:val="single" w:sz="18" w:space="0" w:color="000000"/>
            </w:tcBorders>
            <w:shd w:val="clear" w:color="000000" w:fill="D9D9D9"/>
            <w:noWrap/>
          </w:tcPr>
          <w:p w14:paraId="7648EB02" w14:textId="2D4DA0B4"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1.8</w:t>
            </w:r>
          </w:p>
        </w:tc>
        <w:tc>
          <w:tcPr>
            <w:tcW w:w="2267" w:type="dxa"/>
            <w:tcBorders>
              <w:top w:val="nil"/>
              <w:left w:val="single" w:sz="18" w:space="0" w:color="000000"/>
              <w:bottom w:val="single" w:sz="4" w:space="0" w:color="auto"/>
              <w:right w:val="single" w:sz="18" w:space="0" w:color="000000"/>
            </w:tcBorders>
            <w:shd w:val="clear" w:color="000000" w:fill="D0CECE"/>
            <w:noWrap/>
          </w:tcPr>
          <w:p w14:paraId="666CABED" w14:textId="21E69C23"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12.8</w:t>
            </w:r>
          </w:p>
        </w:tc>
      </w:tr>
      <w:tr w:rsidR="00FD5FFB" w:rsidRPr="005B5DD3" w14:paraId="41C615CD"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68AB209C" w14:textId="77777777" w:rsidR="00FD5FFB" w:rsidRPr="007154A4" w:rsidRDefault="00FD5FFB" w:rsidP="00FD5FFB">
            <w:pPr>
              <w:spacing w:after="0" w:line="240" w:lineRule="auto"/>
              <w:jc w:val="center"/>
              <w:rPr>
                <w:rFonts w:ascii="Arial" w:eastAsia="Times New Roman" w:hAnsi="Arial" w:cs="Arial"/>
                <w:color w:val="000000"/>
                <w:sz w:val="20"/>
                <w:szCs w:val="20"/>
                <w:lang w:eastAsia="en-GB"/>
              </w:rPr>
            </w:pPr>
            <w:r w:rsidRPr="007154A4">
              <w:rPr>
                <w:rFonts w:ascii="Arial" w:hAnsi="Arial" w:cs="Arial"/>
                <w:sz w:val="20"/>
                <w:szCs w:val="20"/>
              </w:rPr>
              <w:t>Samson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080EF14B" w14:textId="5DA1F0E5"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2.5</w:t>
            </w:r>
          </w:p>
        </w:tc>
        <w:tc>
          <w:tcPr>
            <w:tcW w:w="2267" w:type="dxa"/>
            <w:tcBorders>
              <w:top w:val="nil"/>
              <w:left w:val="single" w:sz="18" w:space="0" w:color="000000"/>
              <w:bottom w:val="single" w:sz="4" w:space="0" w:color="auto"/>
              <w:right w:val="single" w:sz="18" w:space="0" w:color="000000"/>
            </w:tcBorders>
            <w:shd w:val="clear" w:color="000000" w:fill="D9D9D9"/>
            <w:noWrap/>
          </w:tcPr>
          <w:p w14:paraId="404B7DF2" w14:textId="1EE22854"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2.9</w:t>
            </w:r>
          </w:p>
        </w:tc>
        <w:tc>
          <w:tcPr>
            <w:tcW w:w="2267" w:type="dxa"/>
            <w:tcBorders>
              <w:top w:val="nil"/>
              <w:left w:val="single" w:sz="18" w:space="0" w:color="000000"/>
              <w:bottom w:val="single" w:sz="4" w:space="0" w:color="auto"/>
              <w:right w:val="single" w:sz="18" w:space="0" w:color="000000"/>
            </w:tcBorders>
            <w:shd w:val="clear" w:color="000000" w:fill="D0CECE"/>
            <w:noWrap/>
          </w:tcPr>
          <w:p w14:paraId="2B2B937E" w14:textId="47038466" w:rsidR="00FD5FFB" w:rsidRPr="007154A4" w:rsidRDefault="00FD5FFB" w:rsidP="00FD5FFB">
            <w:pPr>
              <w:spacing w:after="0"/>
              <w:jc w:val="center"/>
              <w:rPr>
                <w:rFonts w:ascii="Arial" w:hAnsi="Arial" w:cs="Arial"/>
                <w:sz w:val="20"/>
                <w:szCs w:val="20"/>
              </w:rPr>
            </w:pPr>
            <w:r w:rsidRPr="007154A4">
              <w:rPr>
                <w:rFonts w:ascii="Arial" w:hAnsi="Arial" w:cs="Arial"/>
                <w:sz w:val="20"/>
                <w:szCs w:val="20"/>
              </w:rPr>
              <w:t>5.4</w:t>
            </w:r>
          </w:p>
        </w:tc>
      </w:tr>
      <w:tr w:rsidR="00FD5FFB" w:rsidRPr="00FD5FFB" w14:paraId="4A9F7B39"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673F28D2" w14:textId="77777777"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CHAWS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D0DE7D6" w14:textId="05E3B47C"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8.5</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983FDFF" w14:textId="207032A6"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3.3</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7B3DFD9" w14:textId="29A6D0AC" w:rsidR="00FD5FFB" w:rsidRPr="007154A4" w:rsidRDefault="00FD5FFB" w:rsidP="00FD5FFB">
            <w:pPr>
              <w:spacing w:after="0" w:line="240" w:lineRule="auto"/>
              <w:jc w:val="center"/>
              <w:rPr>
                <w:rFonts w:ascii="Arial" w:eastAsia="Times New Roman" w:hAnsi="Arial" w:cs="Arial"/>
                <w:b/>
                <w:i/>
                <w:color w:val="000000"/>
                <w:sz w:val="20"/>
                <w:szCs w:val="20"/>
                <w:lang w:eastAsia="en-GB"/>
              </w:rPr>
            </w:pPr>
            <w:r w:rsidRPr="007154A4">
              <w:rPr>
                <w:rFonts w:ascii="Arial" w:eastAsia="Times New Roman" w:hAnsi="Arial" w:cs="Arial"/>
                <w:b/>
                <w:i/>
                <w:color w:val="000000"/>
                <w:sz w:val="20"/>
                <w:szCs w:val="20"/>
                <w:lang w:eastAsia="en-GB"/>
              </w:rPr>
              <w:t>11.8</w:t>
            </w:r>
          </w:p>
        </w:tc>
      </w:tr>
    </w:tbl>
    <w:p w14:paraId="05489BC5" w14:textId="77777777" w:rsidR="00B54181" w:rsidRPr="00FD5FFB" w:rsidRDefault="00B54181" w:rsidP="00971145">
      <w:pPr>
        <w:spacing w:after="0" w:line="240" w:lineRule="auto"/>
        <w:rPr>
          <w:rFonts w:ascii="Arial" w:eastAsia="Times New Roman" w:hAnsi="Arial" w:cs="Arial"/>
          <w:b/>
          <w:i/>
          <w:color w:val="000000"/>
          <w:lang w:eastAsia="en-GB"/>
        </w:rPr>
      </w:pPr>
    </w:p>
    <w:p w14:paraId="24099722" w14:textId="77777777" w:rsidR="00B54181" w:rsidRDefault="00B54181" w:rsidP="00971145">
      <w:pPr>
        <w:spacing w:after="0" w:line="240" w:lineRule="auto"/>
        <w:rPr>
          <w:rFonts w:ascii="Arial" w:eastAsia="Times New Roman" w:hAnsi="Arial" w:cs="Arial"/>
          <w:b/>
          <w:color w:val="005EB8"/>
          <w:lang w:eastAsia="en-GB"/>
        </w:rPr>
      </w:pPr>
    </w:p>
    <w:p w14:paraId="5C73FB91" w14:textId="77777777" w:rsidR="00C22A89" w:rsidRDefault="00C22A89" w:rsidP="00971145">
      <w:pPr>
        <w:spacing w:after="0" w:line="240" w:lineRule="auto"/>
        <w:rPr>
          <w:rFonts w:ascii="Arial" w:eastAsia="Times New Roman" w:hAnsi="Arial" w:cs="Arial"/>
          <w:b/>
          <w:color w:val="005EB8"/>
          <w:lang w:eastAsia="en-GB"/>
        </w:rPr>
      </w:pPr>
    </w:p>
    <w:p w14:paraId="13402A66" w14:textId="0175F051" w:rsidR="00BF75A2" w:rsidRPr="00E61F19" w:rsidRDefault="00BF75A2" w:rsidP="00971145">
      <w:pPr>
        <w:spacing w:after="0" w:line="240" w:lineRule="auto"/>
        <w:rPr>
          <w:rFonts w:ascii="Arial" w:eastAsia="Times New Roman" w:hAnsi="Arial" w:cs="Arial"/>
          <w:b/>
          <w:i/>
          <w:color w:val="005EB8"/>
          <w:sz w:val="18"/>
          <w:szCs w:val="18"/>
          <w:lang w:eastAsia="en-GB"/>
        </w:rPr>
      </w:pPr>
      <w:r w:rsidRPr="00E61F19">
        <w:rPr>
          <w:rFonts w:ascii="Arial" w:eastAsia="Times New Roman" w:hAnsi="Arial" w:cs="Arial"/>
          <w:b/>
          <w:color w:val="005EB8"/>
          <w:lang w:eastAsia="en-GB"/>
        </w:rPr>
        <w:lastRenderedPageBreak/>
        <w:t>Appendix</w:t>
      </w:r>
      <w:r w:rsidR="00971145" w:rsidRPr="00E61F19">
        <w:rPr>
          <w:rFonts w:ascii="Arial" w:eastAsia="Times New Roman" w:hAnsi="Arial" w:cs="Arial"/>
          <w:b/>
          <w:color w:val="005EB8"/>
          <w:lang w:eastAsia="en-GB"/>
        </w:rPr>
        <w:t xml:space="preserve"> </w:t>
      </w:r>
      <w:r w:rsidR="003057C3" w:rsidRPr="00E61F19">
        <w:rPr>
          <w:rFonts w:ascii="Arial" w:eastAsia="Times New Roman" w:hAnsi="Arial" w:cs="Arial"/>
          <w:b/>
          <w:color w:val="005EB8"/>
          <w:lang w:eastAsia="en-GB"/>
        </w:rPr>
        <w:t>3</w:t>
      </w:r>
      <w:r w:rsidRPr="00E61F19">
        <w:rPr>
          <w:rFonts w:ascii="Arial" w:eastAsia="Times New Roman" w:hAnsi="Arial" w:cs="Arial"/>
          <w:b/>
          <w:color w:val="005EB8"/>
          <w:lang w:eastAsia="en-GB"/>
        </w:rPr>
        <w:t xml:space="preserve">. </w:t>
      </w:r>
      <w:r w:rsidR="00971145" w:rsidRPr="00E61F19">
        <w:rPr>
          <w:rFonts w:ascii="Arial" w:eastAsia="Times New Roman" w:hAnsi="Arial" w:cs="Arial"/>
          <w:b/>
          <w:color w:val="005EB8"/>
          <w:lang w:eastAsia="en-GB"/>
        </w:rPr>
        <w:t>Nursing Red Flags (NICE 2014)</w:t>
      </w:r>
      <w:r w:rsidR="00C27C2E">
        <w:rPr>
          <w:rFonts w:ascii="Arial" w:eastAsia="Times New Roman" w:hAnsi="Arial" w:cs="Arial"/>
          <w:b/>
          <w:color w:val="005EB8"/>
          <w:lang w:eastAsia="en-GB"/>
        </w:rPr>
        <w:t>, Datix’s</w:t>
      </w:r>
      <w:r w:rsidR="00325EA7" w:rsidRPr="00E61F19">
        <w:rPr>
          <w:rFonts w:ascii="Arial" w:eastAsia="Times New Roman" w:hAnsi="Arial" w:cs="Arial"/>
          <w:b/>
          <w:i/>
          <w:color w:val="005EB8"/>
          <w:sz w:val="18"/>
          <w:szCs w:val="18"/>
          <w:lang w:eastAsia="en-GB"/>
        </w:rPr>
        <w:t xml:space="preserve"> </w:t>
      </w:r>
      <w:r w:rsidR="00325EA7" w:rsidRPr="00E61F19">
        <w:rPr>
          <w:rFonts w:ascii="Arial" w:eastAsia="Times New Roman" w:hAnsi="Arial" w:cs="Arial"/>
          <w:b/>
          <w:color w:val="005EB8"/>
          <w:szCs w:val="18"/>
          <w:lang w:eastAsia="en-GB"/>
        </w:rPr>
        <w:t>and trend data</w:t>
      </w:r>
    </w:p>
    <w:p w14:paraId="1FA7578F" w14:textId="77777777" w:rsidR="00C90B97" w:rsidRPr="00E61F19" w:rsidRDefault="00C90B97" w:rsidP="00971145">
      <w:pPr>
        <w:spacing w:after="0" w:line="240" w:lineRule="auto"/>
        <w:rPr>
          <w:color w:val="005EB8"/>
        </w:rPr>
      </w:pPr>
    </w:p>
    <w:p w14:paraId="71D6CDE1" w14:textId="77777777" w:rsidR="00C90B97" w:rsidRPr="00E61F19" w:rsidRDefault="00C90B97" w:rsidP="00971145">
      <w:pPr>
        <w:spacing w:after="0" w:line="240" w:lineRule="auto"/>
        <w:rPr>
          <w:color w:val="005EB8"/>
        </w:rPr>
      </w:pPr>
      <w:r w:rsidRPr="00E61F19">
        <w:rPr>
          <w:noProof/>
        </w:rPr>
        <w:drawing>
          <wp:inline distT="0" distB="0" distL="0" distR="0" wp14:anchorId="572BB343" wp14:editId="4288E689">
            <wp:extent cx="5771515" cy="433059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4050" cy="4302488"/>
                    </a:xfrm>
                    <a:prstGeom prst="rect">
                      <a:avLst/>
                    </a:prstGeom>
                  </pic:spPr>
                </pic:pic>
              </a:graphicData>
            </a:graphic>
          </wp:inline>
        </w:drawing>
      </w:r>
    </w:p>
    <w:p w14:paraId="58A53523" w14:textId="77777777" w:rsidR="00F32360" w:rsidRPr="00E61F19" w:rsidRDefault="00F32360" w:rsidP="00971145">
      <w:pPr>
        <w:spacing w:after="0" w:line="240" w:lineRule="auto"/>
        <w:rPr>
          <w:color w:val="005EB8"/>
        </w:rPr>
      </w:pPr>
    </w:p>
    <w:p w14:paraId="54F4580E" w14:textId="77777777" w:rsidR="00422E89" w:rsidRPr="00E61F19" w:rsidRDefault="003A275C" w:rsidP="007E587A">
      <w:pPr>
        <w:spacing w:after="0"/>
        <w:rPr>
          <w:rFonts w:ascii="Arial" w:hAnsi="Arial" w:cs="Arial"/>
          <w:b/>
          <w:color w:val="005EB8"/>
          <w:lang w:eastAsia="en-GB"/>
        </w:rPr>
      </w:pPr>
      <w:r w:rsidRPr="00E61F19">
        <w:rPr>
          <w:rFonts w:ascii="Arial" w:hAnsi="Arial" w:cs="Arial"/>
          <w:b/>
          <w:color w:val="005EB8"/>
          <w:lang w:eastAsia="en-GB"/>
        </w:rPr>
        <w:t>Staffing red flags and trend data</w:t>
      </w:r>
    </w:p>
    <w:p w14:paraId="3CE2F0D8" w14:textId="77777777" w:rsidR="00422E89" w:rsidRPr="00E61F19" w:rsidRDefault="00422E89" w:rsidP="007E587A">
      <w:pPr>
        <w:spacing w:after="0"/>
        <w:rPr>
          <w:rFonts w:ascii="Arial" w:hAnsi="Arial" w:cs="Arial"/>
          <w:b/>
          <w:color w:val="005EB8"/>
          <w:lang w:eastAsia="en-GB"/>
        </w:rPr>
      </w:pPr>
    </w:p>
    <w:p w14:paraId="7E9A4402" w14:textId="0D53F8CB" w:rsidR="007652ED" w:rsidRDefault="007652ED" w:rsidP="007652ED">
      <w:pPr>
        <w:jc w:val="both"/>
        <w:rPr>
          <w:rFonts w:ascii="Arial" w:hAnsi="Arial" w:cs="Arial"/>
          <w:shd w:val="clear" w:color="auto" w:fill="FFFFFF"/>
        </w:rPr>
      </w:pPr>
      <w:bookmarkStart w:id="16" w:name="_Hlk166577232"/>
      <w:r w:rsidRPr="00E61F19">
        <w:rPr>
          <w:rFonts w:ascii="Arial" w:hAnsi="Arial" w:cs="Arial"/>
          <w:shd w:val="clear" w:color="auto" w:fill="FFFFFF"/>
        </w:rPr>
        <w:t>Table 1 shows the number of shifts across all clinical areas</w:t>
      </w:r>
      <w:r w:rsidR="00CE0CED" w:rsidRPr="00E61F19">
        <w:rPr>
          <w:rFonts w:ascii="Arial" w:hAnsi="Arial" w:cs="Arial"/>
          <w:shd w:val="clear" w:color="auto" w:fill="FFFFFF"/>
        </w:rPr>
        <w:t xml:space="preserve"> – </w:t>
      </w:r>
      <w:r w:rsidRPr="00E61F19">
        <w:rPr>
          <w:rFonts w:ascii="Arial" w:hAnsi="Arial" w:cs="Arial"/>
          <w:shd w:val="clear" w:color="auto" w:fill="FFFFFF"/>
        </w:rPr>
        <w:t>including maternity</w:t>
      </w:r>
      <w:r w:rsidR="00CE0CED" w:rsidRPr="00E61F19">
        <w:rPr>
          <w:rFonts w:ascii="Arial" w:hAnsi="Arial" w:cs="Arial"/>
          <w:shd w:val="clear" w:color="auto" w:fill="FFFFFF"/>
        </w:rPr>
        <w:t xml:space="preserve"> – </w:t>
      </w:r>
      <w:r w:rsidRPr="00E61F19">
        <w:rPr>
          <w:rFonts w:ascii="Arial" w:hAnsi="Arial" w:cs="Arial"/>
          <w:shd w:val="clear" w:color="auto" w:fill="FFFFFF"/>
        </w:rPr>
        <w:t xml:space="preserve">where fill rates fell below 75%, with a monthly trend in Table 2. In </w:t>
      </w:r>
      <w:r w:rsidR="00AB0D0F">
        <w:rPr>
          <w:rFonts w:ascii="Arial" w:hAnsi="Arial" w:cs="Arial"/>
          <w:shd w:val="clear" w:color="auto" w:fill="FFFFFF"/>
        </w:rPr>
        <w:t>Octo</w:t>
      </w:r>
      <w:r w:rsidRPr="00E61F19">
        <w:rPr>
          <w:rFonts w:ascii="Arial" w:hAnsi="Arial" w:cs="Arial"/>
          <w:shd w:val="clear" w:color="auto" w:fill="FFFFFF"/>
        </w:rPr>
        <w:t xml:space="preserve">ber 2025, this decreased by </w:t>
      </w:r>
      <w:r w:rsidR="00AB0D0F">
        <w:rPr>
          <w:rFonts w:ascii="Arial" w:hAnsi="Arial" w:cs="Arial"/>
          <w:shd w:val="clear" w:color="auto" w:fill="FFFFFF"/>
        </w:rPr>
        <w:t>43</w:t>
      </w:r>
      <w:r w:rsidRPr="00E61F19">
        <w:rPr>
          <w:rFonts w:ascii="Arial" w:hAnsi="Arial" w:cs="Arial"/>
          <w:shd w:val="clear" w:color="auto" w:fill="FFFFFF"/>
        </w:rPr>
        <w:t xml:space="preserve"> to </w:t>
      </w:r>
      <w:r w:rsidR="00AB0D0F">
        <w:rPr>
          <w:rFonts w:ascii="Arial" w:hAnsi="Arial" w:cs="Arial"/>
          <w:shd w:val="clear" w:color="auto" w:fill="FFFFFF"/>
        </w:rPr>
        <w:t>81</w:t>
      </w:r>
      <w:r w:rsidRPr="00E61F19">
        <w:rPr>
          <w:rFonts w:ascii="Arial" w:hAnsi="Arial" w:cs="Arial"/>
          <w:shd w:val="clear" w:color="auto" w:fill="FFFFFF"/>
        </w:rPr>
        <w:t xml:space="preserve"> occasions. </w:t>
      </w:r>
    </w:p>
    <w:p w14:paraId="4C475659" w14:textId="6AE5649B" w:rsidR="009F7C9B" w:rsidRPr="00E61F19" w:rsidRDefault="009F7C9B" w:rsidP="007652ED">
      <w:pPr>
        <w:jc w:val="both"/>
        <w:rPr>
          <w:rFonts w:ascii="Arial" w:hAnsi="Arial" w:cs="Arial"/>
          <w:shd w:val="clear" w:color="auto" w:fill="FFFFFF"/>
        </w:rPr>
      </w:pPr>
      <w:r>
        <w:rPr>
          <w:rFonts w:ascii="Arial" w:hAnsi="Arial" w:cs="Arial"/>
          <w:shd w:val="clear" w:color="auto" w:fill="FFFFFF"/>
        </w:rPr>
        <w:t xml:space="preserve">The highest volume of red flags consistently remains in maternity </w:t>
      </w:r>
      <w:r w:rsidRPr="00E61F19">
        <w:rPr>
          <w:rFonts w:ascii="Arial" w:hAnsi="Arial" w:cs="Arial"/>
          <w:shd w:val="clear" w:color="auto" w:fill="FFFFFF"/>
        </w:rPr>
        <w:t>account</w:t>
      </w:r>
      <w:r>
        <w:rPr>
          <w:rFonts w:ascii="Arial" w:hAnsi="Arial" w:cs="Arial"/>
          <w:shd w:val="clear" w:color="auto" w:fill="FFFFFF"/>
        </w:rPr>
        <w:t>ing</w:t>
      </w:r>
      <w:r w:rsidRPr="00E61F19">
        <w:rPr>
          <w:rFonts w:ascii="Arial" w:hAnsi="Arial" w:cs="Arial"/>
          <w:shd w:val="clear" w:color="auto" w:fill="FFFFFF"/>
        </w:rPr>
        <w:t xml:space="preserve"> for 4</w:t>
      </w:r>
      <w:r>
        <w:rPr>
          <w:rFonts w:ascii="Arial" w:hAnsi="Arial" w:cs="Arial"/>
          <w:shd w:val="clear" w:color="auto" w:fill="FFFFFF"/>
        </w:rPr>
        <w:t>3</w:t>
      </w:r>
      <w:r w:rsidRPr="00E61F19">
        <w:rPr>
          <w:rFonts w:ascii="Arial" w:hAnsi="Arial" w:cs="Arial"/>
          <w:shd w:val="clear" w:color="auto" w:fill="FFFFFF"/>
        </w:rPr>
        <w:t xml:space="preserve"> red flags, a </w:t>
      </w:r>
      <w:r>
        <w:rPr>
          <w:rFonts w:ascii="Arial" w:hAnsi="Arial" w:cs="Arial"/>
          <w:shd w:val="clear" w:color="auto" w:fill="FFFFFF"/>
        </w:rPr>
        <w:t>de</w:t>
      </w:r>
      <w:r w:rsidRPr="00E61F19">
        <w:rPr>
          <w:rFonts w:ascii="Arial" w:hAnsi="Arial" w:cs="Arial"/>
          <w:shd w:val="clear" w:color="auto" w:fill="FFFFFF"/>
        </w:rPr>
        <w:t xml:space="preserve">crease of </w:t>
      </w:r>
      <w:r>
        <w:rPr>
          <w:rFonts w:ascii="Arial" w:hAnsi="Arial" w:cs="Arial"/>
          <w:shd w:val="clear" w:color="auto" w:fill="FFFFFF"/>
        </w:rPr>
        <w:t>5</w:t>
      </w:r>
      <w:r w:rsidRPr="00E61F19">
        <w:rPr>
          <w:rFonts w:ascii="Arial" w:hAnsi="Arial" w:cs="Arial"/>
          <w:shd w:val="clear" w:color="auto" w:fill="FFFFFF"/>
        </w:rPr>
        <w:t xml:space="preserve"> from last month.</w:t>
      </w:r>
    </w:p>
    <w:p w14:paraId="2A36B6BF" w14:textId="487B8C1B" w:rsidR="00AB0D0F" w:rsidRDefault="00AB0D0F" w:rsidP="007652ED">
      <w:pPr>
        <w:jc w:val="both"/>
        <w:rPr>
          <w:rFonts w:ascii="Arial" w:hAnsi="Arial" w:cs="Arial"/>
          <w:shd w:val="clear" w:color="auto" w:fill="FFFFFF"/>
        </w:rPr>
      </w:pPr>
      <w:r>
        <w:rPr>
          <w:rFonts w:ascii="Arial" w:hAnsi="Arial" w:cs="Arial"/>
          <w:shd w:val="clear" w:color="auto" w:fill="FFFFFF"/>
        </w:rPr>
        <w:t xml:space="preserve">The 2-month period of increased red flags for staffing are attributed to the temporary closure of Nightingale ward and ward relocations and are not of concern. </w:t>
      </w:r>
    </w:p>
    <w:p w14:paraId="71A67DD0" w14:textId="0A0CA23C" w:rsidR="00AB0D0F" w:rsidRDefault="00AB0D0F" w:rsidP="007652ED">
      <w:pPr>
        <w:jc w:val="both"/>
        <w:rPr>
          <w:rFonts w:ascii="Arial" w:hAnsi="Arial" w:cs="Arial"/>
          <w:shd w:val="clear" w:color="auto" w:fill="FFFFFF"/>
        </w:rPr>
      </w:pPr>
      <w:r>
        <w:rPr>
          <w:rFonts w:ascii="Arial" w:hAnsi="Arial" w:cs="Arial"/>
          <w:shd w:val="clear" w:color="auto" w:fill="FFFFFF"/>
        </w:rPr>
        <w:t xml:space="preserve">Nightingale and OPAL recorded the highest red flags for this period. Nightingale was partially closed at the start of October which accounts for this. OPAL had high sickness through October, accounting for 7.87% of total unavailability which is a contributing factor to these red flags. </w:t>
      </w:r>
    </w:p>
    <w:p w14:paraId="3B8B1072" w14:textId="2A0B1AFF" w:rsidR="00C27C2E" w:rsidRDefault="00C27C2E" w:rsidP="007652ED">
      <w:pPr>
        <w:jc w:val="both"/>
        <w:rPr>
          <w:rFonts w:ascii="Arial" w:hAnsi="Arial" w:cs="Arial"/>
          <w:shd w:val="clear" w:color="auto" w:fill="FFFFFF"/>
        </w:rPr>
      </w:pPr>
    </w:p>
    <w:p w14:paraId="09A9251C" w14:textId="77777777" w:rsidR="00C27C2E" w:rsidRDefault="00C27C2E" w:rsidP="007652ED">
      <w:pPr>
        <w:jc w:val="both"/>
        <w:rPr>
          <w:rFonts w:ascii="Arial" w:hAnsi="Arial" w:cs="Arial"/>
          <w:shd w:val="clear" w:color="auto" w:fill="FFFFFF"/>
        </w:rPr>
      </w:pPr>
    </w:p>
    <w:p w14:paraId="015DA763" w14:textId="77777777" w:rsidR="00C27C2E" w:rsidRDefault="00C27C2E" w:rsidP="007652ED">
      <w:pPr>
        <w:jc w:val="both"/>
        <w:rPr>
          <w:rFonts w:ascii="Arial" w:hAnsi="Arial" w:cs="Arial"/>
          <w:shd w:val="clear" w:color="auto" w:fill="FFFFFF"/>
        </w:rPr>
      </w:pPr>
    </w:p>
    <w:p w14:paraId="5CC2E824" w14:textId="77777777" w:rsidR="00C27C2E" w:rsidRDefault="00C27C2E" w:rsidP="007652ED">
      <w:pPr>
        <w:jc w:val="both"/>
        <w:rPr>
          <w:rFonts w:ascii="Arial" w:hAnsi="Arial" w:cs="Arial"/>
          <w:shd w:val="clear" w:color="auto" w:fill="FFFFFF"/>
        </w:rPr>
      </w:pPr>
    </w:p>
    <w:p w14:paraId="7B7AEBCC" w14:textId="77777777" w:rsidR="00C27C2E" w:rsidRDefault="00C27C2E" w:rsidP="007652ED">
      <w:pPr>
        <w:jc w:val="both"/>
        <w:rPr>
          <w:rFonts w:ascii="Arial" w:hAnsi="Arial" w:cs="Arial"/>
          <w:shd w:val="clear" w:color="auto" w:fill="FFFFFF"/>
        </w:rPr>
      </w:pPr>
    </w:p>
    <w:p w14:paraId="5677121D" w14:textId="4AD414F8" w:rsidR="00317DE5" w:rsidRPr="00E44878" w:rsidRDefault="003A275C" w:rsidP="007E587A">
      <w:pPr>
        <w:spacing w:after="0"/>
        <w:rPr>
          <w:rFonts w:ascii="Arial" w:hAnsi="Arial" w:cs="Arial"/>
          <w:b/>
          <w:color w:val="005EB8"/>
        </w:rPr>
      </w:pPr>
      <w:r w:rsidRPr="00E44878">
        <w:rPr>
          <w:rFonts w:ascii="Arial" w:hAnsi="Arial" w:cs="Arial"/>
          <w:b/>
          <w:color w:val="005EB8"/>
        </w:rPr>
        <w:lastRenderedPageBreak/>
        <w:t xml:space="preserve">Table 1. Occasions when </w:t>
      </w:r>
      <w:bookmarkEnd w:id="16"/>
      <w:r w:rsidRPr="00E44878">
        <w:rPr>
          <w:rFonts w:ascii="Arial" w:hAnsi="Arial" w:cs="Arial"/>
          <w:b/>
          <w:color w:val="005EB8"/>
        </w:rPr>
        <w:t xml:space="preserve">registered staffing fell below 75% of standard template </w:t>
      </w:r>
      <w:r w:rsidR="00B54181" w:rsidRPr="00E44878">
        <w:rPr>
          <w:rFonts w:ascii="Arial" w:hAnsi="Arial" w:cs="Arial"/>
          <w:b/>
          <w:color w:val="005EB8"/>
        </w:rPr>
        <w:t>Oct</w:t>
      </w:r>
      <w:r w:rsidR="00206CA8" w:rsidRPr="00E44878">
        <w:rPr>
          <w:rFonts w:ascii="Arial" w:hAnsi="Arial" w:cs="Arial"/>
          <w:b/>
          <w:color w:val="005EB8"/>
        </w:rPr>
        <w:t>-</w:t>
      </w:r>
      <w:r w:rsidR="009D341F" w:rsidRPr="00E44878">
        <w:rPr>
          <w:rFonts w:ascii="Arial" w:hAnsi="Arial" w:cs="Arial"/>
          <w:b/>
          <w:color w:val="005EB8"/>
        </w:rPr>
        <w:t>25</w:t>
      </w:r>
    </w:p>
    <w:p w14:paraId="4F6CB83B" w14:textId="77777777" w:rsidR="004D424E" w:rsidRPr="00E44878" w:rsidRDefault="004D424E" w:rsidP="007E587A">
      <w:pPr>
        <w:spacing w:after="0"/>
        <w:rPr>
          <w:rFonts w:ascii="Arial" w:hAnsi="Arial" w:cs="Arial"/>
          <w:b/>
          <w:color w:val="005EB8"/>
        </w:rPr>
      </w:pPr>
    </w:p>
    <w:p w14:paraId="3711E61C" w14:textId="23C13084" w:rsidR="00D533BF" w:rsidRPr="00E44878" w:rsidRDefault="00B54181" w:rsidP="007E587A">
      <w:pPr>
        <w:spacing w:after="0"/>
        <w:rPr>
          <w:rFonts w:ascii="Arial" w:hAnsi="Arial" w:cs="Arial"/>
          <w:b/>
          <w:color w:val="005EB8"/>
          <w:lang w:eastAsia="en-GB"/>
        </w:rPr>
      </w:pPr>
      <w:bookmarkStart w:id="17" w:name="_Hlk187929424"/>
      <w:r w:rsidRPr="00E44878">
        <w:rPr>
          <w:rFonts w:ascii="Arial" w:hAnsi="Arial" w:cs="Arial"/>
          <w:b/>
          <w:noProof/>
          <w:color w:val="005EB8"/>
          <w:lang w:eastAsia="en-GB"/>
        </w:rPr>
        <w:drawing>
          <wp:inline distT="0" distB="0" distL="0" distR="0" wp14:anchorId="4DCFCC6B" wp14:editId="40A12E7B">
            <wp:extent cx="5929532" cy="3872538"/>
            <wp:effectExtent l="0" t="0" r="0" b="0"/>
            <wp:docPr id="14028518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9691" cy="3885704"/>
                    </a:xfrm>
                    <a:prstGeom prst="rect">
                      <a:avLst/>
                    </a:prstGeom>
                    <a:noFill/>
                  </pic:spPr>
                </pic:pic>
              </a:graphicData>
            </a:graphic>
          </wp:inline>
        </w:drawing>
      </w:r>
    </w:p>
    <w:p w14:paraId="5235E923" w14:textId="77777777" w:rsidR="00C27C2E" w:rsidRDefault="00C27C2E" w:rsidP="007E587A">
      <w:pPr>
        <w:spacing w:after="0"/>
        <w:rPr>
          <w:rFonts w:ascii="Arial" w:hAnsi="Arial" w:cs="Arial"/>
          <w:b/>
          <w:color w:val="005EB8"/>
          <w:lang w:eastAsia="en-GB"/>
        </w:rPr>
      </w:pPr>
    </w:p>
    <w:p w14:paraId="44B58AF3" w14:textId="134C009C" w:rsidR="001D3EF4" w:rsidRPr="00E44878" w:rsidRDefault="0040343C" w:rsidP="007E587A">
      <w:pPr>
        <w:spacing w:after="0"/>
        <w:rPr>
          <w:rFonts w:ascii="Arial" w:hAnsi="Arial" w:cs="Arial"/>
          <w:b/>
          <w:color w:val="005EB8"/>
        </w:rPr>
      </w:pPr>
      <w:r w:rsidRPr="00E44878">
        <w:rPr>
          <w:rFonts w:ascii="Arial" w:hAnsi="Arial" w:cs="Arial"/>
          <w:b/>
          <w:color w:val="005EB8"/>
          <w:lang w:eastAsia="en-GB"/>
        </w:rPr>
        <w:t>Table 2</w:t>
      </w:r>
      <w:r w:rsidR="00B54181" w:rsidRPr="00E44878">
        <w:rPr>
          <w:rFonts w:ascii="Arial" w:hAnsi="Arial" w:cs="Arial"/>
          <w:b/>
          <w:color w:val="005EB8"/>
          <w:lang w:eastAsia="en-GB"/>
        </w:rPr>
        <w:t>a</w:t>
      </w:r>
      <w:r w:rsidRPr="00E44878">
        <w:rPr>
          <w:rFonts w:ascii="Arial" w:hAnsi="Arial" w:cs="Arial"/>
          <w:b/>
          <w:color w:val="005EB8"/>
          <w:lang w:eastAsia="en-GB"/>
        </w:rPr>
        <w:t xml:space="preserve">. </w:t>
      </w:r>
      <w:r w:rsidR="001D3EF4" w:rsidRPr="00E44878">
        <w:rPr>
          <w:rFonts w:ascii="Arial" w:hAnsi="Arial" w:cs="Arial"/>
          <w:b/>
          <w:color w:val="005EB8"/>
        </w:rPr>
        <w:t xml:space="preserve">Occasions when </w:t>
      </w:r>
      <w:r w:rsidR="00B54181" w:rsidRPr="00E44878">
        <w:rPr>
          <w:rFonts w:ascii="Arial" w:hAnsi="Arial" w:cs="Arial"/>
          <w:b/>
          <w:color w:val="005EB8"/>
        </w:rPr>
        <w:t xml:space="preserve">all </w:t>
      </w:r>
      <w:r w:rsidR="001D3EF4" w:rsidRPr="00E44878">
        <w:rPr>
          <w:rFonts w:ascii="Arial" w:hAnsi="Arial" w:cs="Arial"/>
          <w:b/>
          <w:color w:val="005EB8"/>
        </w:rPr>
        <w:t xml:space="preserve">registered staffing fell below 75% of standard </w:t>
      </w:r>
      <w:r w:rsidR="002344E1" w:rsidRPr="00E44878">
        <w:rPr>
          <w:rFonts w:ascii="Arial" w:hAnsi="Arial" w:cs="Arial"/>
          <w:b/>
          <w:color w:val="005EB8"/>
        </w:rPr>
        <w:t>template.</w:t>
      </w:r>
      <w:r w:rsidR="001D3EF4" w:rsidRPr="00E44878">
        <w:rPr>
          <w:rFonts w:ascii="Arial" w:hAnsi="Arial" w:cs="Arial"/>
          <w:b/>
          <w:color w:val="005EB8"/>
        </w:rPr>
        <w:t xml:space="preserve"> </w:t>
      </w:r>
    </w:p>
    <w:p w14:paraId="2B18FA2C" w14:textId="14B5C550" w:rsidR="004D424E" w:rsidRPr="00E44878" w:rsidRDefault="00252BE7" w:rsidP="007E587A">
      <w:pPr>
        <w:spacing w:after="0"/>
        <w:rPr>
          <w:rFonts w:ascii="Arial" w:hAnsi="Arial" w:cs="Arial"/>
          <w:b/>
          <w:color w:val="005EB8"/>
          <w:lang w:eastAsia="en-GB"/>
        </w:rPr>
      </w:pPr>
      <w:r w:rsidRPr="00E44878">
        <w:rPr>
          <w:rFonts w:ascii="Arial" w:hAnsi="Arial" w:cs="Arial"/>
          <w:b/>
          <w:color w:val="005EB8"/>
          <w:lang w:eastAsia="en-GB"/>
        </w:rPr>
        <w:t>Trend Data</w:t>
      </w:r>
      <w:r w:rsidR="000851F7" w:rsidRPr="00E44878">
        <w:rPr>
          <w:rFonts w:ascii="Arial" w:hAnsi="Arial" w:cs="Arial"/>
          <w:b/>
          <w:color w:val="005EB8"/>
          <w:lang w:eastAsia="en-GB"/>
        </w:rPr>
        <w:t xml:space="preserve"> </w:t>
      </w:r>
      <w:r w:rsidR="00B54181" w:rsidRPr="00E44878">
        <w:rPr>
          <w:rFonts w:ascii="Arial" w:hAnsi="Arial" w:cs="Arial"/>
          <w:b/>
          <w:color w:val="005EB8"/>
          <w:lang w:eastAsia="en-GB"/>
        </w:rPr>
        <w:t xml:space="preserve">Nov-24 – </w:t>
      </w:r>
      <w:r w:rsidR="00206CA8" w:rsidRPr="00E44878">
        <w:rPr>
          <w:rFonts w:ascii="Arial" w:hAnsi="Arial" w:cs="Arial"/>
          <w:b/>
          <w:color w:val="005EB8"/>
          <w:lang w:eastAsia="en-GB"/>
        </w:rPr>
        <w:t>Oct</w:t>
      </w:r>
      <w:r w:rsidR="00B54181" w:rsidRPr="00E44878">
        <w:rPr>
          <w:rFonts w:ascii="Arial" w:hAnsi="Arial" w:cs="Arial"/>
          <w:b/>
          <w:color w:val="005EB8"/>
          <w:lang w:eastAsia="en-GB"/>
        </w:rPr>
        <w:t>-25</w:t>
      </w:r>
    </w:p>
    <w:p w14:paraId="1EA164D0" w14:textId="77777777" w:rsidR="004D424E" w:rsidRPr="00E44878" w:rsidRDefault="004D424E" w:rsidP="007E587A">
      <w:pPr>
        <w:spacing w:after="0"/>
        <w:rPr>
          <w:rFonts w:ascii="Arial" w:hAnsi="Arial" w:cs="Arial"/>
          <w:b/>
          <w:color w:val="005EB8"/>
          <w:lang w:eastAsia="en-GB"/>
        </w:rPr>
      </w:pPr>
    </w:p>
    <w:p w14:paraId="7BF4FB03" w14:textId="2B4C35BE" w:rsidR="00A66A91" w:rsidRPr="00E44878" w:rsidRDefault="00B54181" w:rsidP="0040343C">
      <w:pPr>
        <w:spacing w:after="0"/>
        <w:rPr>
          <w:rFonts w:ascii="Arial" w:hAnsi="Arial" w:cs="Arial"/>
          <w:b/>
          <w:color w:val="005EB8"/>
          <w:lang w:eastAsia="en-GB"/>
        </w:rPr>
      </w:pPr>
      <w:bookmarkStart w:id="18" w:name="_Hlk189467370"/>
      <w:bookmarkStart w:id="19" w:name="_Hlk166656497"/>
      <w:bookmarkStart w:id="20" w:name="_Hlk168663555"/>
      <w:bookmarkEnd w:id="17"/>
      <w:r w:rsidRPr="00E44878">
        <w:rPr>
          <w:rFonts w:ascii="Arial" w:hAnsi="Arial" w:cs="Arial"/>
          <w:b/>
          <w:noProof/>
          <w:color w:val="005EB8"/>
          <w:lang w:eastAsia="en-GB"/>
        </w:rPr>
        <w:drawing>
          <wp:inline distT="0" distB="0" distL="0" distR="0" wp14:anchorId="3D2B57D8" wp14:editId="3CC9A2DA">
            <wp:extent cx="5929142" cy="3859291"/>
            <wp:effectExtent l="0" t="0" r="0" b="8255"/>
            <wp:docPr id="1693964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7388" cy="3871167"/>
                    </a:xfrm>
                    <a:prstGeom prst="rect">
                      <a:avLst/>
                    </a:prstGeom>
                    <a:noFill/>
                  </pic:spPr>
                </pic:pic>
              </a:graphicData>
            </a:graphic>
          </wp:inline>
        </w:drawing>
      </w:r>
    </w:p>
    <w:p w14:paraId="28D2C312" w14:textId="14C3767E" w:rsidR="00B54181" w:rsidRPr="00E44878" w:rsidRDefault="00B54181" w:rsidP="00B54181">
      <w:pPr>
        <w:spacing w:after="0"/>
        <w:rPr>
          <w:rFonts w:ascii="Arial" w:hAnsi="Arial" w:cs="Arial"/>
          <w:b/>
          <w:color w:val="005EB8"/>
          <w:lang w:eastAsia="en-GB"/>
        </w:rPr>
      </w:pPr>
      <w:r w:rsidRPr="00E44878">
        <w:rPr>
          <w:rFonts w:ascii="Arial" w:hAnsi="Arial" w:cs="Arial"/>
          <w:b/>
          <w:color w:val="005EB8"/>
          <w:lang w:eastAsia="en-GB"/>
        </w:rPr>
        <w:lastRenderedPageBreak/>
        <w:t xml:space="preserve">Table 2b. Occasions when registered maternity staffing fell below 75% of standard template. Trend Data Nov-24 – </w:t>
      </w:r>
      <w:r w:rsidR="00206CA8" w:rsidRPr="00E44878">
        <w:rPr>
          <w:rFonts w:ascii="Arial" w:hAnsi="Arial" w:cs="Arial"/>
          <w:b/>
          <w:color w:val="005EB8"/>
          <w:lang w:eastAsia="en-GB"/>
        </w:rPr>
        <w:t>Oct</w:t>
      </w:r>
      <w:r w:rsidRPr="00E44878">
        <w:rPr>
          <w:rFonts w:ascii="Arial" w:hAnsi="Arial" w:cs="Arial"/>
          <w:b/>
          <w:color w:val="005EB8"/>
          <w:lang w:eastAsia="en-GB"/>
        </w:rPr>
        <w:t>-25</w:t>
      </w:r>
    </w:p>
    <w:p w14:paraId="678ADBB3" w14:textId="77777777" w:rsidR="00B54181" w:rsidRPr="00E44878" w:rsidRDefault="00B54181" w:rsidP="00B54181">
      <w:pPr>
        <w:spacing w:after="0"/>
        <w:rPr>
          <w:rFonts w:ascii="Arial" w:hAnsi="Arial" w:cs="Arial"/>
          <w:b/>
          <w:color w:val="005EB8"/>
          <w:lang w:eastAsia="en-GB"/>
        </w:rPr>
      </w:pPr>
    </w:p>
    <w:p w14:paraId="12CE6E90" w14:textId="1A088B67" w:rsidR="00B54181" w:rsidRPr="00E44878" w:rsidRDefault="00B54181" w:rsidP="00B54181">
      <w:pPr>
        <w:spacing w:after="0"/>
        <w:rPr>
          <w:rFonts w:ascii="Arial" w:hAnsi="Arial" w:cs="Arial"/>
          <w:b/>
          <w:color w:val="005EB8"/>
          <w:lang w:eastAsia="en-GB"/>
        </w:rPr>
      </w:pPr>
      <w:r w:rsidRPr="00E44878">
        <w:rPr>
          <w:rFonts w:ascii="Arial" w:hAnsi="Arial" w:cs="Arial"/>
          <w:b/>
          <w:noProof/>
          <w:color w:val="005EB8"/>
          <w:lang w:eastAsia="en-GB"/>
        </w:rPr>
        <w:drawing>
          <wp:inline distT="0" distB="0" distL="0" distR="0" wp14:anchorId="69A1E002" wp14:editId="229C10BB">
            <wp:extent cx="5943893" cy="3875604"/>
            <wp:effectExtent l="0" t="0" r="0" b="0"/>
            <wp:docPr id="10536861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60066" cy="3886150"/>
                    </a:xfrm>
                    <a:prstGeom prst="rect">
                      <a:avLst/>
                    </a:prstGeom>
                    <a:noFill/>
                  </pic:spPr>
                </pic:pic>
              </a:graphicData>
            </a:graphic>
          </wp:inline>
        </w:drawing>
      </w:r>
    </w:p>
    <w:p w14:paraId="7AA88FA6" w14:textId="77777777" w:rsidR="00C27C2E" w:rsidRDefault="00C27C2E" w:rsidP="001F47E2">
      <w:pPr>
        <w:spacing w:after="0"/>
        <w:rPr>
          <w:rFonts w:ascii="Arial" w:hAnsi="Arial" w:cs="Arial"/>
          <w:shd w:val="clear" w:color="auto" w:fill="FFFFFF"/>
        </w:rPr>
      </w:pPr>
    </w:p>
    <w:p w14:paraId="4E6B44FA" w14:textId="35B4F85B" w:rsidR="001F47E2" w:rsidRPr="00E44878" w:rsidRDefault="001F47E2" w:rsidP="001F47E2">
      <w:pPr>
        <w:spacing w:after="0"/>
        <w:rPr>
          <w:rFonts w:ascii="Arial" w:hAnsi="Arial" w:cs="Arial"/>
          <w:shd w:val="clear" w:color="auto" w:fill="FFFFFF"/>
        </w:rPr>
      </w:pPr>
      <w:r w:rsidRPr="00E44878">
        <w:rPr>
          <w:rFonts w:ascii="Arial" w:hAnsi="Arial" w:cs="Arial"/>
          <w:shd w:val="clear" w:color="auto" w:fill="FFFFFF"/>
        </w:rPr>
        <w:t xml:space="preserve">All adult inpatient areas record staffing shortfalls in SafeCare via Red Flags. In </w:t>
      </w:r>
      <w:r w:rsidR="00206CA8" w:rsidRPr="00E44878">
        <w:rPr>
          <w:rFonts w:ascii="Arial" w:hAnsi="Arial" w:cs="Arial"/>
          <w:shd w:val="clear" w:color="auto" w:fill="FFFFFF"/>
        </w:rPr>
        <w:t>Octo</w:t>
      </w:r>
      <w:r w:rsidRPr="00E44878">
        <w:rPr>
          <w:rFonts w:ascii="Arial" w:hAnsi="Arial" w:cs="Arial"/>
          <w:shd w:val="clear" w:color="auto" w:fill="FFFFFF"/>
        </w:rPr>
        <w:t xml:space="preserve">ber 2025, </w:t>
      </w:r>
      <w:r w:rsidR="00206CA8" w:rsidRPr="00E44878">
        <w:rPr>
          <w:rFonts w:ascii="Arial" w:hAnsi="Arial" w:cs="Arial"/>
          <w:shd w:val="clear" w:color="auto" w:fill="FFFFFF"/>
        </w:rPr>
        <w:t>120</w:t>
      </w:r>
      <w:r w:rsidRPr="00E44878">
        <w:rPr>
          <w:rFonts w:ascii="Arial" w:hAnsi="Arial" w:cs="Arial"/>
          <w:shd w:val="clear" w:color="auto" w:fill="FFFFFF"/>
        </w:rPr>
        <w:t xml:space="preserve"> Red Flags were raised (Table 3a), up from </w:t>
      </w:r>
      <w:r w:rsidR="00206CA8" w:rsidRPr="00E44878">
        <w:rPr>
          <w:rFonts w:ascii="Arial" w:hAnsi="Arial" w:cs="Arial"/>
          <w:shd w:val="clear" w:color="auto" w:fill="FFFFFF"/>
        </w:rPr>
        <w:t>7</w:t>
      </w:r>
      <w:r w:rsidRPr="00E44878">
        <w:rPr>
          <w:rFonts w:ascii="Arial" w:hAnsi="Arial" w:cs="Arial"/>
          <w:shd w:val="clear" w:color="auto" w:fill="FFFFFF"/>
        </w:rPr>
        <w:t xml:space="preserve">5 in </w:t>
      </w:r>
      <w:r w:rsidR="00206CA8" w:rsidRPr="00E44878">
        <w:rPr>
          <w:rFonts w:ascii="Arial" w:hAnsi="Arial" w:cs="Arial"/>
          <w:shd w:val="clear" w:color="auto" w:fill="FFFFFF"/>
        </w:rPr>
        <w:t>September</w:t>
      </w:r>
      <w:r w:rsidRPr="00E44878">
        <w:rPr>
          <w:rFonts w:ascii="Arial" w:hAnsi="Arial" w:cs="Arial"/>
          <w:shd w:val="clear" w:color="auto" w:fill="FFFFFF"/>
        </w:rPr>
        <w:t xml:space="preserve"> (Table 3b and chart). The main drivers were shortfalls in RN time (</w:t>
      </w:r>
      <w:r w:rsidR="00206CA8" w:rsidRPr="00E44878">
        <w:rPr>
          <w:rFonts w:ascii="Arial" w:hAnsi="Arial" w:cs="Arial"/>
          <w:shd w:val="clear" w:color="auto" w:fill="FFFFFF"/>
        </w:rPr>
        <w:t>47</w:t>
      </w:r>
      <w:r w:rsidRPr="00E44878">
        <w:rPr>
          <w:rFonts w:ascii="Arial" w:hAnsi="Arial" w:cs="Arial"/>
          <w:shd w:val="clear" w:color="auto" w:fill="FFFFFF"/>
        </w:rPr>
        <w:t>) and inability to provide Enhanced Care (</w:t>
      </w:r>
      <w:r w:rsidR="00206CA8" w:rsidRPr="00E44878">
        <w:rPr>
          <w:rFonts w:ascii="Arial" w:hAnsi="Arial" w:cs="Arial"/>
          <w:shd w:val="clear" w:color="auto" w:fill="FFFFFF"/>
        </w:rPr>
        <w:t>53</w:t>
      </w:r>
      <w:r w:rsidRPr="00E44878">
        <w:rPr>
          <w:rFonts w:ascii="Arial" w:hAnsi="Arial" w:cs="Arial"/>
          <w:shd w:val="clear" w:color="auto" w:fill="FFFFFF"/>
        </w:rPr>
        <w:t>), with Tye Green (</w:t>
      </w:r>
      <w:r w:rsidR="00206CA8" w:rsidRPr="00E44878">
        <w:rPr>
          <w:rFonts w:ascii="Arial" w:hAnsi="Arial" w:cs="Arial"/>
          <w:shd w:val="clear" w:color="auto" w:fill="FFFFFF"/>
        </w:rPr>
        <w:t>35</w:t>
      </w:r>
      <w:r w:rsidRPr="00E44878">
        <w:rPr>
          <w:rFonts w:ascii="Arial" w:hAnsi="Arial" w:cs="Arial"/>
          <w:shd w:val="clear" w:color="auto" w:fill="FFFFFF"/>
        </w:rPr>
        <w:t xml:space="preserve">) and </w:t>
      </w:r>
      <w:r w:rsidR="00206CA8" w:rsidRPr="00E44878">
        <w:rPr>
          <w:rFonts w:ascii="Arial" w:hAnsi="Arial" w:cs="Arial"/>
          <w:shd w:val="clear" w:color="auto" w:fill="FFFFFF"/>
        </w:rPr>
        <w:t xml:space="preserve">OPAL </w:t>
      </w:r>
      <w:r w:rsidRPr="00E44878">
        <w:rPr>
          <w:rFonts w:ascii="Arial" w:hAnsi="Arial" w:cs="Arial"/>
          <w:shd w:val="clear" w:color="auto" w:fill="FFFFFF"/>
        </w:rPr>
        <w:t>(1</w:t>
      </w:r>
      <w:r w:rsidR="00206CA8" w:rsidRPr="00E44878">
        <w:rPr>
          <w:rFonts w:ascii="Arial" w:hAnsi="Arial" w:cs="Arial"/>
          <w:shd w:val="clear" w:color="auto" w:fill="FFFFFF"/>
        </w:rPr>
        <w:t>7</w:t>
      </w:r>
      <w:r w:rsidRPr="00E44878">
        <w:rPr>
          <w:rFonts w:ascii="Arial" w:hAnsi="Arial" w:cs="Arial"/>
          <w:shd w:val="clear" w:color="auto" w:fill="FFFFFF"/>
        </w:rPr>
        <w:t xml:space="preserve">) </w:t>
      </w:r>
      <w:r w:rsidR="00206CA8" w:rsidRPr="00E44878">
        <w:rPr>
          <w:rFonts w:ascii="Arial" w:hAnsi="Arial" w:cs="Arial"/>
          <w:shd w:val="clear" w:color="auto" w:fill="FFFFFF"/>
        </w:rPr>
        <w:t xml:space="preserve">raising the </w:t>
      </w:r>
      <w:proofErr w:type="gramStart"/>
      <w:r w:rsidR="00206CA8" w:rsidRPr="00E44878">
        <w:rPr>
          <w:rFonts w:ascii="Arial" w:hAnsi="Arial" w:cs="Arial"/>
          <w:shd w:val="clear" w:color="auto" w:fill="FFFFFF"/>
        </w:rPr>
        <w:t>most red</w:t>
      </w:r>
      <w:proofErr w:type="gramEnd"/>
      <w:r w:rsidR="00206CA8" w:rsidRPr="00E44878">
        <w:rPr>
          <w:rFonts w:ascii="Arial" w:hAnsi="Arial" w:cs="Arial"/>
          <w:shd w:val="clear" w:color="auto" w:fill="FFFFFF"/>
        </w:rPr>
        <w:t xml:space="preserve"> flags this month</w:t>
      </w:r>
      <w:r w:rsidRPr="00E44878">
        <w:rPr>
          <w:rFonts w:ascii="Arial" w:hAnsi="Arial" w:cs="Arial"/>
          <w:shd w:val="clear" w:color="auto" w:fill="FFFFFF"/>
        </w:rPr>
        <w:t>.</w:t>
      </w:r>
    </w:p>
    <w:p w14:paraId="04421359" w14:textId="77777777" w:rsidR="001F47E2" w:rsidRPr="00E44878" w:rsidRDefault="001F47E2" w:rsidP="001F47E2">
      <w:pPr>
        <w:spacing w:after="0"/>
        <w:rPr>
          <w:rFonts w:ascii="Arial" w:hAnsi="Arial" w:cs="Arial"/>
          <w:shd w:val="clear" w:color="auto" w:fill="FFFFFF"/>
        </w:rPr>
      </w:pPr>
    </w:p>
    <w:p w14:paraId="75ECFFB7" w14:textId="4C782636" w:rsidR="001F47E2" w:rsidRPr="00E44878" w:rsidRDefault="001F47E2" w:rsidP="001F47E2">
      <w:pPr>
        <w:spacing w:after="0"/>
        <w:rPr>
          <w:rFonts w:ascii="Arial" w:hAnsi="Arial" w:cs="Arial"/>
          <w:shd w:val="clear" w:color="auto" w:fill="FFFFFF"/>
        </w:rPr>
      </w:pPr>
      <w:r w:rsidRPr="00E44878">
        <w:rPr>
          <w:rFonts w:ascii="Arial" w:hAnsi="Arial" w:cs="Arial"/>
          <w:shd w:val="clear" w:color="auto" w:fill="FFFFFF"/>
        </w:rPr>
        <w:t>A local Red Flag for unmet Enhanced Care and a Level 3 Enhanced Care patient task have been introduced across adult inpatient wards to improve oversight and support data sharing with the Enhanced Care Collaborative. Adult ED has now adopted this functionality</w:t>
      </w:r>
      <w:r w:rsidR="00F87612" w:rsidRPr="00E44878">
        <w:rPr>
          <w:rFonts w:ascii="Arial" w:hAnsi="Arial" w:cs="Arial"/>
          <w:shd w:val="clear" w:color="auto" w:fill="FFFFFF"/>
        </w:rPr>
        <w:t xml:space="preserve"> from September 2025</w:t>
      </w:r>
      <w:r w:rsidRPr="00E44878">
        <w:rPr>
          <w:rFonts w:ascii="Arial" w:hAnsi="Arial" w:cs="Arial"/>
          <w:shd w:val="clear" w:color="auto" w:fill="FFFFFF"/>
        </w:rPr>
        <w:t xml:space="preserve">, and </w:t>
      </w:r>
      <w:r w:rsidR="009F7C9B">
        <w:rPr>
          <w:rFonts w:ascii="Arial" w:hAnsi="Arial" w:cs="Arial"/>
          <w:shd w:val="clear" w:color="auto" w:fill="FFFFFF"/>
        </w:rPr>
        <w:t xml:space="preserve">the team </w:t>
      </w:r>
      <w:r w:rsidRPr="00E44878">
        <w:rPr>
          <w:rFonts w:ascii="Arial" w:hAnsi="Arial" w:cs="Arial"/>
          <w:shd w:val="clear" w:color="auto" w:fill="FFFFFF"/>
        </w:rPr>
        <w:t>continues to raise awareness among staff</w:t>
      </w:r>
      <w:r w:rsidR="009F7C9B">
        <w:rPr>
          <w:rFonts w:ascii="Arial" w:hAnsi="Arial" w:cs="Arial"/>
          <w:shd w:val="clear" w:color="auto" w:fill="FFFFFF"/>
        </w:rPr>
        <w:t xml:space="preserve"> to use this</w:t>
      </w:r>
      <w:r w:rsidRPr="00E44878">
        <w:rPr>
          <w:rFonts w:ascii="Arial" w:hAnsi="Arial" w:cs="Arial"/>
          <w:shd w:val="clear" w:color="auto" w:fill="FFFFFF"/>
        </w:rPr>
        <w:t>.</w:t>
      </w:r>
    </w:p>
    <w:p w14:paraId="201B0D23" w14:textId="77777777" w:rsidR="001F47E2" w:rsidRPr="00E44878" w:rsidRDefault="001F47E2" w:rsidP="001F47E2">
      <w:pPr>
        <w:spacing w:after="0"/>
        <w:rPr>
          <w:rFonts w:ascii="Arial" w:hAnsi="Arial" w:cs="Arial"/>
          <w:shd w:val="clear" w:color="auto" w:fill="FFFFFF"/>
        </w:rPr>
      </w:pPr>
    </w:p>
    <w:p w14:paraId="5E148BBA" w14:textId="39CBB42A" w:rsidR="001F47E2" w:rsidRPr="00E44878" w:rsidRDefault="001F47E2" w:rsidP="001F47E2">
      <w:pPr>
        <w:spacing w:after="0"/>
        <w:rPr>
          <w:rFonts w:ascii="Arial" w:hAnsi="Arial" w:cs="Arial"/>
          <w:shd w:val="clear" w:color="auto" w:fill="FFFFFF"/>
        </w:rPr>
      </w:pPr>
      <w:r w:rsidRPr="00E44878">
        <w:rPr>
          <w:rFonts w:ascii="Arial" w:hAnsi="Arial" w:cs="Arial"/>
          <w:shd w:val="clear" w:color="auto" w:fill="FFFFFF"/>
        </w:rPr>
        <w:t xml:space="preserve">Of the </w:t>
      </w:r>
      <w:r w:rsidR="00206CA8" w:rsidRPr="00E44878">
        <w:rPr>
          <w:rFonts w:ascii="Arial" w:hAnsi="Arial" w:cs="Arial"/>
          <w:shd w:val="clear" w:color="auto" w:fill="FFFFFF"/>
        </w:rPr>
        <w:t>120</w:t>
      </w:r>
      <w:r w:rsidRPr="00E44878">
        <w:rPr>
          <w:rFonts w:ascii="Arial" w:hAnsi="Arial" w:cs="Arial"/>
          <w:shd w:val="clear" w:color="auto" w:fill="FFFFFF"/>
        </w:rPr>
        <w:t xml:space="preserve"> Red Flags raised, </w:t>
      </w:r>
      <w:r w:rsidR="00206CA8" w:rsidRPr="00E44878">
        <w:rPr>
          <w:rFonts w:ascii="Arial" w:hAnsi="Arial" w:cs="Arial"/>
          <w:shd w:val="clear" w:color="auto" w:fill="FFFFFF"/>
        </w:rPr>
        <w:t xml:space="preserve">16 </w:t>
      </w:r>
      <w:r w:rsidRPr="00E44878">
        <w:rPr>
          <w:rFonts w:ascii="Arial" w:hAnsi="Arial" w:cs="Arial"/>
          <w:shd w:val="clear" w:color="auto" w:fill="FFFFFF"/>
        </w:rPr>
        <w:t>remain open and only 10 have been resolved, highlighting inconsistent use of SafeCare and under-utilisation of the system</w:t>
      </w:r>
      <w:r w:rsidR="009F7C9B">
        <w:rPr>
          <w:rFonts w:ascii="Arial" w:hAnsi="Arial" w:cs="Arial"/>
          <w:shd w:val="clear" w:color="auto" w:fill="FFFFFF"/>
        </w:rPr>
        <w:t>, however we recognise a 2 monthly trend of improved use</w:t>
      </w:r>
      <w:r w:rsidRPr="00E44878">
        <w:rPr>
          <w:rFonts w:ascii="Arial" w:hAnsi="Arial" w:cs="Arial"/>
          <w:shd w:val="clear" w:color="auto" w:fill="FFFFFF"/>
        </w:rPr>
        <w:t>. While Red Flags support daily staffing decisions when used effectively, further training and communication are needed to improve reporting and closure rates.</w:t>
      </w:r>
      <w:r w:rsidR="007C4551" w:rsidRPr="00E44878">
        <w:rPr>
          <w:rFonts w:ascii="Arial" w:hAnsi="Arial" w:cs="Arial"/>
          <w:shd w:val="clear" w:color="auto" w:fill="FFFFFF"/>
        </w:rPr>
        <w:t xml:space="preserve"> This has been addressed on the daily staffing huddles and including open red flags to the staffing deployment decisions</w:t>
      </w:r>
      <w:r w:rsidR="00206CA8" w:rsidRPr="00E44878">
        <w:rPr>
          <w:rFonts w:ascii="Arial" w:hAnsi="Arial" w:cs="Arial"/>
          <w:shd w:val="clear" w:color="auto" w:fill="FFFFFF"/>
        </w:rPr>
        <w:t xml:space="preserve"> and is part of staff training in preceptorship and band 6 development days</w:t>
      </w:r>
      <w:r w:rsidR="007C4551" w:rsidRPr="00E44878">
        <w:rPr>
          <w:rFonts w:ascii="Arial" w:hAnsi="Arial" w:cs="Arial"/>
          <w:shd w:val="clear" w:color="auto" w:fill="FFFFFF"/>
        </w:rPr>
        <w:t>.</w:t>
      </w:r>
    </w:p>
    <w:p w14:paraId="0DC4270F" w14:textId="77777777" w:rsidR="00F87612" w:rsidRPr="00E44878" w:rsidRDefault="00F87612" w:rsidP="001F47E2">
      <w:pPr>
        <w:spacing w:after="0"/>
        <w:rPr>
          <w:rFonts w:ascii="Arial" w:hAnsi="Arial" w:cs="Arial"/>
          <w:shd w:val="clear" w:color="auto" w:fill="FFFFFF"/>
        </w:rPr>
      </w:pPr>
    </w:p>
    <w:p w14:paraId="1D1E2C4E" w14:textId="77777777" w:rsidR="00C27C2E" w:rsidRDefault="00C27C2E" w:rsidP="0040343C">
      <w:pPr>
        <w:spacing w:after="0"/>
        <w:rPr>
          <w:rFonts w:ascii="Arial" w:hAnsi="Arial" w:cs="Arial"/>
          <w:b/>
          <w:color w:val="005EB8"/>
          <w:lang w:eastAsia="en-GB"/>
        </w:rPr>
      </w:pPr>
    </w:p>
    <w:p w14:paraId="2EC1BBFA" w14:textId="77777777" w:rsidR="00C27C2E" w:rsidRDefault="00C27C2E" w:rsidP="0040343C">
      <w:pPr>
        <w:spacing w:after="0"/>
        <w:rPr>
          <w:rFonts w:ascii="Arial" w:hAnsi="Arial" w:cs="Arial"/>
          <w:b/>
          <w:color w:val="005EB8"/>
          <w:lang w:eastAsia="en-GB"/>
        </w:rPr>
      </w:pPr>
    </w:p>
    <w:p w14:paraId="3607ED1C" w14:textId="77777777" w:rsidR="00C27C2E" w:rsidRDefault="00C27C2E" w:rsidP="0040343C">
      <w:pPr>
        <w:spacing w:after="0"/>
        <w:rPr>
          <w:rFonts w:ascii="Arial" w:hAnsi="Arial" w:cs="Arial"/>
          <w:b/>
          <w:color w:val="005EB8"/>
          <w:lang w:eastAsia="en-GB"/>
        </w:rPr>
      </w:pPr>
    </w:p>
    <w:p w14:paraId="123E49FF" w14:textId="77777777" w:rsidR="00C27C2E" w:rsidRDefault="00C27C2E" w:rsidP="0040343C">
      <w:pPr>
        <w:spacing w:after="0"/>
        <w:rPr>
          <w:rFonts w:ascii="Arial" w:hAnsi="Arial" w:cs="Arial"/>
          <w:b/>
          <w:color w:val="005EB8"/>
          <w:lang w:eastAsia="en-GB"/>
        </w:rPr>
      </w:pPr>
    </w:p>
    <w:p w14:paraId="5251CF1C" w14:textId="77777777" w:rsidR="00C27C2E" w:rsidRDefault="00C27C2E" w:rsidP="0040343C">
      <w:pPr>
        <w:spacing w:after="0"/>
        <w:rPr>
          <w:rFonts w:ascii="Arial" w:hAnsi="Arial" w:cs="Arial"/>
          <w:b/>
          <w:color w:val="005EB8"/>
          <w:lang w:eastAsia="en-GB"/>
        </w:rPr>
      </w:pPr>
    </w:p>
    <w:p w14:paraId="72B31523" w14:textId="77777777" w:rsidR="00C27C2E" w:rsidRDefault="00C27C2E" w:rsidP="0040343C">
      <w:pPr>
        <w:spacing w:after="0"/>
        <w:rPr>
          <w:rFonts w:ascii="Arial" w:hAnsi="Arial" w:cs="Arial"/>
          <w:b/>
          <w:color w:val="005EB8"/>
          <w:lang w:eastAsia="en-GB"/>
        </w:rPr>
      </w:pPr>
    </w:p>
    <w:p w14:paraId="148DF71C" w14:textId="4A78F364" w:rsidR="00BD5FB6" w:rsidRPr="00E44878" w:rsidRDefault="0055598D" w:rsidP="0040343C">
      <w:pPr>
        <w:spacing w:after="0"/>
        <w:rPr>
          <w:rFonts w:ascii="Arial" w:hAnsi="Arial" w:cs="Arial"/>
          <w:b/>
          <w:color w:val="005EB8"/>
          <w:lang w:eastAsia="en-GB"/>
        </w:rPr>
      </w:pPr>
      <w:r w:rsidRPr="00E44878">
        <w:rPr>
          <w:rFonts w:ascii="Arial" w:hAnsi="Arial" w:cs="Arial"/>
          <w:b/>
          <w:color w:val="005EB8"/>
          <w:lang w:eastAsia="en-GB"/>
        </w:rPr>
        <w:lastRenderedPageBreak/>
        <w:t>Table 3</w:t>
      </w:r>
      <w:r w:rsidR="00EE6829" w:rsidRPr="00E44878">
        <w:rPr>
          <w:rFonts w:ascii="Arial" w:hAnsi="Arial" w:cs="Arial"/>
          <w:b/>
          <w:color w:val="005EB8"/>
          <w:lang w:eastAsia="en-GB"/>
        </w:rPr>
        <w:t>a</w:t>
      </w:r>
      <w:r w:rsidRPr="00E44878">
        <w:rPr>
          <w:rFonts w:ascii="Arial" w:hAnsi="Arial" w:cs="Arial"/>
          <w:b/>
          <w:color w:val="005EB8"/>
          <w:lang w:eastAsia="en-GB"/>
        </w:rPr>
        <w:t xml:space="preserve">. Red Flags raised via SafeCare </w:t>
      </w:r>
      <w:r w:rsidR="00206CA8" w:rsidRPr="00E44878">
        <w:rPr>
          <w:rFonts w:ascii="Arial" w:hAnsi="Arial" w:cs="Arial"/>
          <w:b/>
          <w:color w:val="005EB8"/>
          <w:lang w:eastAsia="en-GB"/>
        </w:rPr>
        <w:t>Oct-</w:t>
      </w:r>
      <w:r w:rsidR="009454B6" w:rsidRPr="00E44878">
        <w:rPr>
          <w:rFonts w:ascii="Arial" w:hAnsi="Arial" w:cs="Arial"/>
          <w:b/>
          <w:color w:val="005EB8"/>
          <w:lang w:eastAsia="en-GB"/>
        </w:rPr>
        <w:t>25</w:t>
      </w:r>
    </w:p>
    <w:p w14:paraId="0FFCAD68" w14:textId="77777777" w:rsidR="00A66A91" w:rsidRPr="00E44878" w:rsidRDefault="00A66A91" w:rsidP="0040343C">
      <w:pPr>
        <w:spacing w:after="0"/>
        <w:rPr>
          <w:rFonts w:ascii="Arial" w:hAnsi="Arial" w:cs="Arial"/>
          <w:b/>
          <w:color w:val="005EB8"/>
          <w:lang w:eastAsia="en-GB"/>
        </w:rPr>
      </w:pPr>
    </w:p>
    <w:p w14:paraId="254DBAF3" w14:textId="68C112DB" w:rsidR="00317DE5" w:rsidRPr="00E44878" w:rsidRDefault="00206CA8" w:rsidP="0040343C">
      <w:pPr>
        <w:spacing w:after="0"/>
        <w:rPr>
          <w:rFonts w:ascii="Arial" w:hAnsi="Arial" w:cs="Arial"/>
          <w:b/>
          <w:color w:val="005EB8"/>
        </w:rPr>
      </w:pPr>
      <w:r w:rsidRPr="00E44878">
        <w:rPr>
          <w:noProof/>
        </w:rPr>
        <w:drawing>
          <wp:inline distT="0" distB="0" distL="0" distR="0" wp14:anchorId="5EB1DF10" wp14:editId="67D613DD">
            <wp:extent cx="6105525" cy="3198495"/>
            <wp:effectExtent l="0" t="0" r="9525" b="1905"/>
            <wp:docPr id="6587839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3198495"/>
                    </a:xfrm>
                    <a:prstGeom prst="rect">
                      <a:avLst/>
                    </a:prstGeom>
                    <a:noFill/>
                    <a:ln>
                      <a:noFill/>
                    </a:ln>
                  </pic:spPr>
                </pic:pic>
              </a:graphicData>
            </a:graphic>
          </wp:inline>
        </w:drawing>
      </w:r>
    </w:p>
    <w:bookmarkEnd w:id="18"/>
    <w:p w14:paraId="133D7FF4" w14:textId="77777777" w:rsidR="002344E1" w:rsidRPr="00E44878" w:rsidRDefault="002344E1" w:rsidP="00EE6829">
      <w:pPr>
        <w:spacing w:after="0"/>
        <w:rPr>
          <w:rFonts w:ascii="Arial" w:hAnsi="Arial" w:cs="Arial"/>
          <w:b/>
          <w:color w:val="005EB8"/>
          <w:lang w:eastAsia="en-GB"/>
        </w:rPr>
      </w:pPr>
    </w:p>
    <w:p w14:paraId="3BC76CD5" w14:textId="4744B03B" w:rsidR="00EE6829" w:rsidRPr="00E61F19" w:rsidRDefault="00F87612" w:rsidP="00EE6829">
      <w:pPr>
        <w:spacing w:after="0"/>
        <w:rPr>
          <w:rFonts w:ascii="Arial" w:hAnsi="Arial" w:cs="Arial"/>
          <w:b/>
          <w:color w:val="005EB8"/>
          <w:lang w:eastAsia="en-GB"/>
        </w:rPr>
      </w:pPr>
      <w:r w:rsidRPr="00E44878">
        <w:rPr>
          <w:rFonts w:ascii="Arial" w:hAnsi="Arial" w:cs="Arial"/>
          <w:b/>
          <w:color w:val="005EB8"/>
          <w:lang w:eastAsia="en-GB"/>
        </w:rPr>
        <w:t>T</w:t>
      </w:r>
      <w:r w:rsidR="00EE6829" w:rsidRPr="00E44878">
        <w:rPr>
          <w:rFonts w:ascii="Arial" w:hAnsi="Arial" w:cs="Arial"/>
          <w:b/>
          <w:color w:val="005EB8"/>
          <w:lang w:eastAsia="en-GB"/>
        </w:rPr>
        <w:t>able 3b. Red Flags raised via SafeCare</w:t>
      </w:r>
      <w:r w:rsidR="00841F59" w:rsidRPr="00E44878">
        <w:rPr>
          <w:rFonts w:ascii="Arial" w:hAnsi="Arial" w:cs="Arial"/>
          <w:b/>
          <w:color w:val="005EB8"/>
          <w:lang w:eastAsia="en-GB"/>
        </w:rPr>
        <w:t xml:space="preserve"> </w:t>
      </w:r>
      <w:r w:rsidR="00AD2028" w:rsidRPr="00E44878">
        <w:rPr>
          <w:rFonts w:ascii="Arial" w:hAnsi="Arial" w:cs="Arial"/>
          <w:b/>
          <w:color w:val="005EB8"/>
          <w:lang w:eastAsia="en-GB"/>
        </w:rPr>
        <w:t>t</w:t>
      </w:r>
      <w:r w:rsidR="00EE6829" w:rsidRPr="00E44878">
        <w:rPr>
          <w:rFonts w:ascii="Arial" w:hAnsi="Arial" w:cs="Arial"/>
          <w:b/>
          <w:color w:val="005EB8"/>
          <w:lang w:eastAsia="en-GB"/>
        </w:rPr>
        <w:t>rend</w:t>
      </w:r>
      <w:r w:rsidR="00AD2028" w:rsidRPr="00E44878">
        <w:rPr>
          <w:rFonts w:ascii="Arial" w:hAnsi="Arial" w:cs="Arial"/>
          <w:b/>
          <w:color w:val="005EB8"/>
          <w:lang w:eastAsia="en-GB"/>
        </w:rPr>
        <w:t xml:space="preserve"> </w:t>
      </w:r>
      <w:r w:rsidR="00206CA8" w:rsidRPr="00E44878">
        <w:rPr>
          <w:rFonts w:ascii="Arial" w:hAnsi="Arial" w:cs="Arial"/>
          <w:b/>
          <w:color w:val="005EB8"/>
          <w:lang w:eastAsia="en-GB"/>
        </w:rPr>
        <w:t>Nov-24 – Oct-25</w:t>
      </w:r>
    </w:p>
    <w:p w14:paraId="79EE940A" w14:textId="77777777" w:rsidR="002344E1" w:rsidRPr="00E61F19" w:rsidRDefault="002344E1" w:rsidP="00EE6829">
      <w:pPr>
        <w:spacing w:after="0"/>
        <w:rPr>
          <w:rFonts w:ascii="Arial" w:hAnsi="Arial" w:cs="Arial"/>
          <w:b/>
          <w:color w:val="005EB8"/>
        </w:rPr>
      </w:pPr>
    </w:p>
    <w:p w14:paraId="3EDB8EF6" w14:textId="4EB45F9E" w:rsidR="004A195F" w:rsidRPr="00E61F19" w:rsidRDefault="00206CA8" w:rsidP="0040343C">
      <w:pPr>
        <w:spacing w:after="0"/>
        <w:rPr>
          <w:rFonts w:ascii="Arial" w:hAnsi="Arial" w:cs="Arial"/>
          <w:b/>
          <w:color w:val="005EB8"/>
        </w:rPr>
      </w:pPr>
      <w:r>
        <w:rPr>
          <w:rFonts w:ascii="Arial" w:hAnsi="Arial" w:cs="Arial"/>
          <w:b/>
          <w:noProof/>
          <w:color w:val="005EB8"/>
        </w:rPr>
        <w:drawing>
          <wp:inline distT="0" distB="0" distL="0" distR="0" wp14:anchorId="449CF413" wp14:editId="4271DBE0">
            <wp:extent cx="6095577" cy="2926080"/>
            <wp:effectExtent l="0" t="0" r="635" b="7620"/>
            <wp:docPr id="12559201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07312" cy="2931713"/>
                    </a:xfrm>
                    <a:prstGeom prst="rect">
                      <a:avLst/>
                    </a:prstGeom>
                    <a:noFill/>
                  </pic:spPr>
                </pic:pic>
              </a:graphicData>
            </a:graphic>
          </wp:inline>
        </w:drawing>
      </w:r>
    </w:p>
    <w:p w14:paraId="4E049375" w14:textId="77777777" w:rsidR="00FF61B1" w:rsidRDefault="00FF61B1" w:rsidP="0040343C">
      <w:pPr>
        <w:spacing w:after="0"/>
        <w:rPr>
          <w:rFonts w:ascii="Arial" w:hAnsi="Arial" w:cs="Arial"/>
          <w:b/>
          <w:color w:val="005EB8"/>
        </w:rPr>
      </w:pPr>
    </w:p>
    <w:p w14:paraId="7AB1705F" w14:textId="283074C4" w:rsidR="00C27C2E" w:rsidRPr="00C27C2E" w:rsidRDefault="00C27C2E" w:rsidP="00C27C2E">
      <w:pPr>
        <w:spacing w:after="0"/>
        <w:rPr>
          <w:rFonts w:ascii="Arial" w:hAnsi="Arial" w:cs="Arial"/>
          <w:b/>
          <w:color w:val="005EB8"/>
        </w:rPr>
      </w:pPr>
      <w:r>
        <w:rPr>
          <w:rFonts w:ascii="Arial" w:hAnsi="Arial" w:cs="Arial"/>
          <w:b/>
          <w:color w:val="005EB8"/>
        </w:rPr>
        <w:t xml:space="preserve">Table 3c. </w:t>
      </w:r>
      <w:r w:rsidRPr="00C27C2E">
        <w:rPr>
          <w:rFonts w:ascii="Arial" w:hAnsi="Arial" w:cs="Arial"/>
          <w:b/>
          <w:color w:val="005EB8"/>
        </w:rPr>
        <w:t>Datix for lack of suitably trained / skilled staff</w:t>
      </w:r>
    </w:p>
    <w:p w14:paraId="0430F363" w14:textId="77777777" w:rsidR="00C27C2E" w:rsidRPr="00C27C2E" w:rsidRDefault="00C27C2E" w:rsidP="00C27C2E">
      <w:pPr>
        <w:spacing w:after="0"/>
        <w:rPr>
          <w:rFonts w:ascii="Arial" w:hAnsi="Arial" w:cs="Arial"/>
          <w:b/>
          <w:color w:val="005EB8"/>
        </w:rPr>
      </w:pPr>
    </w:p>
    <w:p w14:paraId="64F5CEA4" w14:textId="01B2E009" w:rsidR="00C27C2E" w:rsidRPr="00C27C2E" w:rsidRDefault="00C27C2E" w:rsidP="00C27C2E">
      <w:pPr>
        <w:spacing w:after="0"/>
        <w:rPr>
          <w:rFonts w:ascii="Arial" w:hAnsi="Arial" w:cs="Arial"/>
          <w:shd w:val="clear" w:color="auto" w:fill="FFFFFF"/>
        </w:rPr>
      </w:pPr>
      <w:r w:rsidRPr="00C27C2E">
        <w:rPr>
          <w:rFonts w:ascii="Arial" w:hAnsi="Arial" w:cs="Arial"/>
          <w:shd w:val="clear" w:color="auto" w:fill="FFFFFF"/>
        </w:rPr>
        <w:t>There were 46 Datix’s recorded for October (40 nursing, 6 maternity)</w:t>
      </w:r>
      <w:r w:rsidR="00CD452A">
        <w:rPr>
          <w:rFonts w:ascii="Arial" w:hAnsi="Arial" w:cs="Arial"/>
          <w:shd w:val="clear" w:color="auto" w:fill="FFFFFF"/>
        </w:rPr>
        <w:t xml:space="preserve"> the</w:t>
      </w:r>
      <w:r w:rsidRPr="00C27C2E">
        <w:rPr>
          <w:rFonts w:ascii="Arial" w:hAnsi="Arial" w:cs="Arial"/>
          <w:shd w:val="clear" w:color="auto" w:fill="FFFFFF"/>
        </w:rPr>
        <w:t xml:space="preserve"> 3 highest recorded areas are: Winter – 10, Tye Green – 9 and Ray – 5.</w:t>
      </w:r>
    </w:p>
    <w:p w14:paraId="450553D4" w14:textId="77777777" w:rsidR="00C27C2E" w:rsidRPr="00C27C2E" w:rsidRDefault="00C27C2E" w:rsidP="00C27C2E">
      <w:pPr>
        <w:spacing w:after="0"/>
        <w:rPr>
          <w:rFonts w:ascii="Arial" w:hAnsi="Arial" w:cs="Arial"/>
          <w:b/>
          <w:color w:val="005EB8"/>
        </w:rPr>
      </w:pPr>
      <w:r w:rsidRPr="00C27C2E">
        <w:rPr>
          <w:rFonts w:ascii="Arial" w:hAnsi="Arial" w:cs="Arial"/>
          <w:b/>
          <w:noProof/>
          <w:color w:val="005EB8"/>
        </w:rPr>
        <w:lastRenderedPageBreak/>
        <w:drawing>
          <wp:inline distT="0" distB="0" distL="0" distR="0" wp14:anchorId="786DB538" wp14:editId="5B461146">
            <wp:extent cx="6090285" cy="2676525"/>
            <wp:effectExtent l="0" t="0" r="5715" b="9525"/>
            <wp:docPr id="1178525198" name="Picture 2"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25198" name="Picture 2" descr="A graph with blue bars&#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0285" cy="2676525"/>
                    </a:xfrm>
                    <a:prstGeom prst="rect">
                      <a:avLst/>
                    </a:prstGeom>
                    <a:noFill/>
                  </pic:spPr>
                </pic:pic>
              </a:graphicData>
            </a:graphic>
          </wp:inline>
        </w:drawing>
      </w:r>
    </w:p>
    <w:p w14:paraId="541861F2" w14:textId="77777777" w:rsidR="00C27C2E" w:rsidRDefault="00C27C2E" w:rsidP="0040343C">
      <w:pPr>
        <w:spacing w:after="0"/>
        <w:rPr>
          <w:rFonts w:ascii="Arial" w:hAnsi="Arial" w:cs="Arial"/>
          <w:b/>
          <w:color w:val="005EB8"/>
        </w:rPr>
      </w:pPr>
    </w:p>
    <w:p w14:paraId="0DEC80D2" w14:textId="0A5E05FD" w:rsidR="0040343C" w:rsidRPr="00E61F19" w:rsidRDefault="0040343C" w:rsidP="0040343C">
      <w:pPr>
        <w:spacing w:after="0"/>
        <w:rPr>
          <w:rFonts w:ascii="Arial" w:hAnsi="Arial" w:cs="Arial"/>
          <w:b/>
          <w:color w:val="005EB8"/>
        </w:rPr>
      </w:pPr>
      <w:r w:rsidRPr="00E44878">
        <w:rPr>
          <w:rFonts w:ascii="Arial" w:hAnsi="Arial" w:cs="Arial"/>
          <w:b/>
          <w:color w:val="005EB8"/>
        </w:rPr>
        <w:t>Redeployment</w:t>
      </w:r>
    </w:p>
    <w:p w14:paraId="272B3F26" w14:textId="77777777" w:rsidR="0082725E" w:rsidRPr="00E61F19" w:rsidRDefault="0082725E" w:rsidP="0082725E">
      <w:pPr>
        <w:spacing w:after="0"/>
        <w:rPr>
          <w:rFonts w:ascii="Arial" w:hAnsi="Arial" w:cs="Arial"/>
          <w:color w:val="005EB8"/>
        </w:rPr>
      </w:pPr>
    </w:p>
    <w:p w14:paraId="5953504B" w14:textId="3F121890" w:rsidR="004A195F" w:rsidRPr="00E61F19" w:rsidRDefault="004A195F" w:rsidP="004A195F">
      <w:pPr>
        <w:spacing w:after="0"/>
        <w:rPr>
          <w:rFonts w:ascii="Arial" w:hAnsi="Arial" w:cs="Arial"/>
          <w:shd w:val="clear" w:color="auto" w:fill="FFFFFF"/>
        </w:rPr>
      </w:pPr>
      <w:r w:rsidRPr="00E61F19">
        <w:rPr>
          <w:rFonts w:ascii="Arial" w:hAnsi="Arial" w:cs="Arial"/>
          <w:shd w:val="clear" w:color="auto" w:fill="FFFFFF"/>
        </w:rPr>
        <w:t xml:space="preserve">Redeployment of staff continues to support safe staffing through daily huddles. In </w:t>
      </w:r>
      <w:r w:rsidR="00DD66F4">
        <w:rPr>
          <w:rFonts w:ascii="Arial" w:hAnsi="Arial" w:cs="Arial"/>
          <w:shd w:val="clear" w:color="auto" w:fill="FFFFFF"/>
        </w:rPr>
        <w:t>Octo</w:t>
      </w:r>
      <w:r w:rsidRPr="00E61F19">
        <w:rPr>
          <w:rFonts w:ascii="Arial" w:hAnsi="Arial" w:cs="Arial"/>
          <w:shd w:val="clear" w:color="auto" w:fill="FFFFFF"/>
        </w:rPr>
        <w:t xml:space="preserve">ber 2025, </w:t>
      </w:r>
      <w:r w:rsidR="00DD66F4">
        <w:rPr>
          <w:rFonts w:ascii="Arial" w:hAnsi="Arial" w:cs="Arial"/>
          <w:shd w:val="clear" w:color="auto" w:fill="FFFFFF"/>
        </w:rPr>
        <w:t>158</w:t>
      </w:r>
      <w:r w:rsidRPr="00E61F19">
        <w:rPr>
          <w:rFonts w:ascii="Arial" w:hAnsi="Arial" w:cs="Arial"/>
          <w:shd w:val="clear" w:color="auto" w:fill="FFFFFF"/>
        </w:rPr>
        <w:t xml:space="preserve"> substantive staff redeployments were recorded, a </w:t>
      </w:r>
      <w:r w:rsidR="00DD66F4">
        <w:rPr>
          <w:rFonts w:ascii="Arial" w:hAnsi="Arial" w:cs="Arial"/>
          <w:shd w:val="clear" w:color="auto" w:fill="FFFFFF"/>
        </w:rPr>
        <w:t>de</w:t>
      </w:r>
      <w:r w:rsidRPr="00E61F19">
        <w:rPr>
          <w:rFonts w:ascii="Arial" w:hAnsi="Arial" w:cs="Arial"/>
          <w:shd w:val="clear" w:color="auto" w:fill="FFFFFF"/>
        </w:rPr>
        <w:t xml:space="preserve">crease </w:t>
      </w:r>
      <w:r w:rsidR="00DD66F4">
        <w:rPr>
          <w:rFonts w:ascii="Arial" w:hAnsi="Arial" w:cs="Arial"/>
          <w:shd w:val="clear" w:color="auto" w:fill="FFFFFF"/>
        </w:rPr>
        <w:t>of 158 occasions compared to September</w:t>
      </w:r>
      <w:r w:rsidRPr="00E61F19">
        <w:rPr>
          <w:rFonts w:ascii="Arial" w:hAnsi="Arial" w:cs="Arial"/>
          <w:shd w:val="clear" w:color="auto" w:fill="FFFFFF"/>
        </w:rPr>
        <w:t xml:space="preserve"> (</w:t>
      </w:r>
      <w:r w:rsidR="00DD66F4">
        <w:rPr>
          <w:rFonts w:ascii="Arial" w:hAnsi="Arial" w:cs="Arial"/>
          <w:shd w:val="clear" w:color="auto" w:fill="FFFFFF"/>
        </w:rPr>
        <w:t>Table 5</w:t>
      </w:r>
      <w:r w:rsidRPr="00E61F19">
        <w:rPr>
          <w:rFonts w:ascii="Arial" w:hAnsi="Arial" w:cs="Arial"/>
          <w:shd w:val="clear" w:color="auto" w:fill="FFFFFF"/>
        </w:rPr>
        <w:t xml:space="preserve">). Nightingale redeployed the most staff, followed by </w:t>
      </w:r>
      <w:r w:rsidR="00DD66F4">
        <w:rPr>
          <w:rFonts w:ascii="Arial" w:hAnsi="Arial" w:cs="Arial"/>
          <w:shd w:val="clear" w:color="auto" w:fill="FFFFFF"/>
        </w:rPr>
        <w:t>Tye Green</w:t>
      </w:r>
      <w:r w:rsidRPr="00E61F19">
        <w:rPr>
          <w:rFonts w:ascii="Arial" w:hAnsi="Arial" w:cs="Arial"/>
          <w:shd w:val="clear" w:color="auto" w:fill="FFFFFF"/>
        </w:rPr>
        <w:t xml:space="preserve"> while A&amp;E and Locke were the largest net receivers (</w:t>
      </w:r>
      <w:r w:rsidR="00DD66F4">
        <w:rPr>
          <w:rFonts w:ascii="Arial" w:hAnsi="Arial" w:cs="Arial"/>
          <w:shd w:val="clear" w:color="auto" w:fill="FFFFFF"/>
        </w:rPr>
        <w:t>Table 4</w:t>
      </w:r>
      <w:r w:rsidRPr="00E61F19">
        <w:rPr>
          <w:rFonts w:ascii="Arial" w:hAnsi="Arial" w:cs="Arial"/>
          <w:shd w:val="clear" w:color="auto" w:fill="FFFFFF"/>
        </w:rPr>
        <w:t>).</w:t>
      </w:r>
    </w:p>
    <w:p w14:paraId="57756CB5" w14:textId="77777777" w:rsidR="004A195F" w:rsidRPr="00E61F19" w:rsidRDefault="004A195F" w:rsidP="004A195F">
      <w:pPr>
        <w:spacing w:after="0"/>
        <w:rPr>
          <w:rFonts w:ascii="Arial" w:hAnsi="Arial" w:cs="Arial"/>
          <w:shd w:val="clear" w:color="auto" w:fill="FFFFFF"/>
        </w:rPr>
      </w:pPr>
    </w:p>
    <w:p w14:paraId="58FCC956" w14:textId="4415D55B" w:rsidR="004A195F" w:rsidRPr="00E61F19" w:rsidRDefault="004A195F" w:rsidP="004A195F">
      <w:pPr>
        <w:spacing w:after="0"/>
        <w:rPr>
          <w:rFonts w:ascii="Arial" w:hAnsi="Arial" w:cs="Arial"/>
          <w:shd w:val="clear" w:color="auto" w:fill="FFFFFF"/>
        </w:rPr>
      </w:pPr>
      <w:r w:rsidRPr="00E61F19">
        <w:rPr>
          <w:rFonts w:ascii="Arial" w:hAnsi="Arial" w:cs="Arial"/>
          <w:shd w:val="clear" w:color="auto" w:fill="FFFFFF"/>
        </w:rPr>
        <w:t>Redeployed hours accounted for 1.</w:t>
      </w:r>
      <w:r w:rsidR="00DD66F4">
        <w:rPr>
          <w:rFonts w:ascii="Arial" w:hAnsi="Arial" w:cs="Arial"/>
          <w:shd w:val="clear" w:color="auto" w:fill="FFFFFF"/>
        </w:rPr>
        <w:t>79</w:t>
      </w:r>
      <w:r w:rsidRPr="00E61F19">
        <w:rPr>
          <w:rFonts w:ascii="Arial" w:hAnsi="Arial" w:cs="Arial"/>
          <w:shd w:val="clear" w:color="auto" w:fill="FFFFFF"/>
        </w:rPr>
        <w:t>% of substantive staff hours and 2.</w:t>
      </w:r>
      <w:r w:rsidR="00DD66F4">
        <w:rPr>
          <w:rFonts w:ascii="Arial" w:hAnsi="Arial" w:cs="Arial"/>
          <w:shd w:val="clear" w:color="auto" w:fill="FFFFFF"/>
        </w:rPr>
        <w:t>07</w:t>
      </w:r>
      <w:r w:rsidRPr="00E61F19">
        <w:rPr>
          <w:rFonts w:ascii="Arial" w:hAnsi="Arial" w:cs="Arial"/>
          <w:shd w:val="clear" w:color="auto" w:fill="FFFFFF"/>
        </w:rPr>
        <w:t>% of total hours worked (Tables 6 &amp; 7). These figures exclude agency, bank, and multi-post holders.</w:t>
      </w:r>
    </w:p>
    <w:p w14:paraId="742C4C52" w14:textId="5F8B6E6C" w:rsidR="00D533BF" w:rsidRDefault="00DD66F4" w:rsidP="004A195F">
      <w:pPr>
        <w:spacing w:after="0"/>
        <w:rPr>
          <w:rFonts w:ascii="Arial" w:hAnsi="Arial" w:cs="Arial"/>
          <w:shd w:val="clear" w:color="auto" w:fill="FFFFFF"/>
        </w:rPr>
      </w:pPr>
      <w:r>
        <w:rPr>
          <w:rFonts w:ascii="Arial" w:hAnsi="Arial" w:cs="Arial"/>
          <w:shd w:val="clear" w:color="auto" w:fill="FFFFFF"/>
        </w:rPr>
        <w:t>There has been a considerable drop in redeployment throughout October compared to the prior two months.</w:t>
      </w:r>
      <w:r w:rsidR="004A195F" w:rsidRPr="00E61F19">
        <w:rPr>
          <w:rFonts w:ascii="Arial" w:hAnsi="Arial" w:cs="Arial"/>
          <w:shd w:val="clear" w:color="auto" w:fill="FFFFFF"/>
        </w:rPr>
        <w:t xml:space="preserve"> Governance and oversight remain strong.</w:t>
      </w:r>
    </w:p>
    <w:p w14:paraId="1040DDF7" w14:textId="77777777" w:rsidR="00C0154D" w:rsidRDefault="00C0154D" w:rsidP="004A195F">
      <w:pPr>
        <w:spacing w:after="0"/>
        <w:rPr>
          <w:rFonts w:ascii="Arial" w:hAnsi="Arial" w:cs="Arial"/>
          <w:shd w:val="clear" w:color="auto" w:fill="FFFFFF"/>
        </w:rPr>
      </w:pPr>
    </w:p>
    <w:p w14:paraId="71774963" w14:textId="0AEECCC2" w:rsidR="00A44835" w:rsidRPr="00E44878" w:rsidRDefault="008F7DE9" w:rsidP="00633591">
      <w:pPr>
        <w:spacing w:after="0"/>
        <w:rPr>
          <w:rFonts w:ascii="Arial" w:hAnsi="Arial" w:cs="Arial"/>
          <w:b/>
          <w:noProof/>
          <w:color w:val="005EB8"/>
        </w:rPr>
      </w:pPr>
      <w:r w:rsidRPr="00E44878">
        <w:rPr>
          <w:rFonts w:ascii="Arial" w:hAnsi="Arial" w:cs="Arial"/>
          <w:b/>
          <w:noProof/>
          <w:color w:val="005EB8"/>
        </w:rPr>
        <w:t xml:space="preserve">Table </w:t>
      </w:r>
      <w:r w:rsidR="00CC4657" w:rsidRPr="00E44878">
        <w:rPr>
          <w:rFonts w:ascii="Arial" w:hAnsi="Arial" w:cs="Arial"/>
          <w:b/>
          <w:noProof/>
          <w:color w:val="005EB8"/>
        </w:rPr>
        <w:t>4</w:t>
      </w:r>
      <w:r w:rsidRPr="00E44878">
        <w:rPr>
          <w:rFonts w:ascii="Arial" w:hAnsi="Arial" w:cs="Arial"/>
          <w:b/>
          <w:noProof/>
          <w:color w:val="005EB8"/>
        </w:rPr>
        <w:t>. Hours of su</w:t>
      </w:r>
      <w:r w:rsidR="002D6B3C" w:rsidRPr="00E44878">
        <w:rPr>
          <w:rFonts w:ascii="Arial" w:hAnsi="Arial" w:cs="Arial"/>
          <w:b/>
          <w:noProof/>
          <w:color w:val="005EB8"/>
        </w:rPr>
        <w:t>b</w:t>
      </w:r>
      <w:r w:rsidRPr="00E44878">
        <w:rPr>
          <w:rFonts w:ascii="Arial" w:hAnsi="Arial" w:cs="Arial"/>
          <w:b/>
          <w:noProof/>
          <w:color w:val="005EB8"/>
        </w:rPr>
        <w:t xml:space="preserve">stantive staff redeployed </w:t>
      </w:r>
      <w:r w:rsidR="00BC439D" w:rsidRPr="00E44878">
        <w:rPr>
          <w:rFonts w:ascii="Arial" w:hAnsi="Arial" w:cs="Arial"/>
          <w:b/>
          <w:noProof/>
          <w:color w:val="005EB8"/>
        </w:rPr>
        <w:t>October</w:t>
      </w:r>
      <w:r w:rsidR="003B548E" w:rsidRPr="00E44878">
        <w:rPr>
          <w:rFonts w:ascii="Arial" w:hAnsi="Arial" w:cs="Arial"/>
          <w:b/>
          <w:noProof/>
          <w:color w:val="005EB8"/>
        </w:rPr>
        <w:t xml:space="preserve"> </w:t>
      </w:r>
      <w:r w:rsidR="006165B8" w:rsidRPr="00E44878">
        <w:rPr>
          <w:rFonts w:ascii="Arial" w:hAnsi="Arial" w:cs="Arial"/>
          <w:b/>
          <w:noProof/>
          <w:color w:val="005EB8"/>
        </w:rPr>
        <w:t>2025</w:t>
      </w:r>
      <w:r w:rsidR="00CA6A5B" w:rsidRPr="00E44878">
        <w:rPr>
          <w:rFonts w:ascii="Arial" w:hAnsi="Arial" w:cs="Arial"/>
          <w:b/>
          <w:noProof/>
          <w:color w:val="005EB8"/>
        </w:rPr>
        <w:t xml:space="preserve"> </w:t>
      </w:r>
      <w:bookmarkStart w:id="21" w:name="_Hlk187911104"/>
    </w:p>
    <w:p w14:paraId="21F5C86D" w14:textId="77777777" w:rsidR="00FF61B1" w:rsidRPr="00E44878" w:rsidRDefault="00FF61B1" w:rsidP="00633591">
      <w:pPr>
        <w:spacing w:after="0"/>
        <w:rPr>
          <w:rFonts w:ascii="Arial" w:hAnsi="Arial" w:cs="Arial"/>
          <w:b/>
          <w:noProof/>
          <w:color w:val="005EB8"/>
        </w:rPr>
      </w:pPr>
    </w:p>
    <w:p w14:paraId="25190EE2" w14:textId="117B6204" w:rsidR="00365A27" w:rsidRPr="00E44878" w:rsidRDefault="00DD66F4" w:rsidP="00633591">
      <w:pPr>
        <w:spacing w:after="0"/>
        <w:rPr>
          <w:rFonts w:ascii="Arial" w:hAnsi="Arial" w:cs="Arial"/>
          <w:b/>
          <w:noProof/>
          <w:color w:val="005EB8"/>
        </w:rPr>
      </w:pPr>
      <w:r w:rsidRPr="00E44878">
        <w:rPr>
          <w:rFonts w:ascii="Arial" w:hAnsi="Arial" w:cs="Arial"/>
          <w:b/>
          <w:noProof/>
          <w:color w:val="005EB8"/>
        </w:rPr>
        <w:drawing>
          <wp:inline distT="0" distB="0" distL="0" distR="0" wp14:anchorId="4F998675" wp14:editId="6AEDEC93">
            <wp:extent cx="5992495" cy="2711450"/>
            <wp:effectExtent l="0" t="0" r="8255" b="0"/>
            <wp:docPr id="1979080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10978" cy="2719813"/>
                    </a:xfrm>
                    <a:prstGeom prst="rect">
                      <a:avLst/>
                    </a:prstGeom>
                    <a:noFill/>
                  </pic:spPr>
                </pic:pic>
              </a:graphicData>
            </a:graphic>
          </wp:inline>
        </w:drawing>
      </w:r>
    </w:p>
    <w:bookmarkEnd w:id="19"/>
    <w:bookmarkEnd w:id="20"/>
    <w:bookmarkEnd w:id="21"/>
    <w:p w14:paraId="018A325E" w14:textId="77777777" w:rsidR="00365A27" w:rsidRPr="00E44878" w:rsidRDefault="00365A27" w:rsidP="0082725E">
      <w:pPr>
        <w:spacing w:after="0"/>
        <w:rPr>
          <w:rFonts w:ascii="Arial" w:hAnsi="Arial" w:cs="Arial"/>
          <w:b/>
          <w:noProof/>
          <w:color w:val="005EB8"/>
        </w:rPr>
      </w:pPr>
    </w:p>
    <w:p w14:paraId="68E4D738" w14:textId="77777777" w:rsidR="00C27C2E" w:rsidRDefault="00C27C2E" w:rsidP="0082725E">
      <w:pPr>
        <w:spacing w:after="0"/>
        <w:rPr>
          <w:rFonts w:ascii="Arial" w:hAnsi="Arial" w:cs="Arial"/>
          <w:b/>
          <w:noProof/>
          <w:color w:val="005EB8"/>
        </w:rPr>
      </w:pPr>
    </w:p>
    <w:p w14:paraId="5286794D" w14:textId="77777777" w:rsidR="00C27C2E" w:rsidRDefault="00C27C2E" w:rsidP="0082725E">
      <w:pPr>
        <w:spacing w:after="0"/>
        <w:rPr>
          <w:rFonts w:ascii="Arial" w:hAnsi="Arial" w:cs="Arial"/>
          <w:b/>
          <w:noProof/>
          <w:color w:val="005EB8"/>
        </w:rPr>
      </w:pPr>
    </w:p>
    <w:p w14:paraId="6F94E7D7" w14:textId="77777777" w:rsidR="00C27C2E" w:rsidRDefault="00C27C2E" w:rsidP="0082725E">
      <w:pPr>
        <w:spacing w:after="0"/>
        <w:rPr>
          <w:rFonts w:ascii="Arial" w:hAnsi="Arial" w:cs="Arial"/>
          <w:b/>
          <w:noProof/>
          <w:color w:val="005EB8"/>
        </w:rPr>
      </w:pPr>
    </w:p>
    <w:p w14:paraId="26F26505" w14:textId="0BE8731D" w:rsidR="0082725E" w:rsidRPr="00E61F19" w:rsidRDefault="0082725E" w:rsidP="0082725E">
      <w:pPr>
        <w:spacing w:after="0"/>
        <w:rPr>
          <w:rFonts w:ascii="Arial" w:hAnsi="Arial" w:cs="Arial"/>
          <w:b/>
          <w:noProof/>
          <w:color w:val="005EB8"/>
        </w:rPr>
      </w:pPr>
      <w:r w:rsidRPr="00E44878">
        <w:rPr>
          <w:rFonts w:ascii="Arial" w:hAnsi="Arial" w:cs="Arial"/>
          <w:b/>
          <w:noProof/>
          <w:color w:val="005EB8"/>
        </w:rPr>
        <w:lastRenderedPageBreak/>
        <w:t>Table 5. Substantive staff redeployment trend</w:t>
      </w:r>
    </w:p>
    <w:p w14:paraId="3C1A48B5" w14:textId="77777777" w:rsidR="0082725E" w:rsidRPr="00E61F19" w:rsidRDefault="0082725E" w:rsidP="0082725E">
      <w:pPr>
        <w:spacing w:after="0"/>
        <w:rPr>
          <w:rFonts w:ascii="Arial" w:hAnsi="Arial" w:cs="Arial"/>
          <w:b/>
          <w:noProof/>
          <w:color w:val="005EB8"/>
        </w:rPr>
      </w:pPr>
    </w:p>
    <w:p w14:paraId="37C871A0" w14:textId="1528AE76" w:rsidR="0082725E" w:rsidRPr="00E61F19" w:rsidRDefault="00DD66F4" w:rsidP="0082725E">
      <w:pPr>
        <w:spacing w:after="0"/>
        <w:rPr>
          <w:rFonts w:ascii="Arial" w:hAnsi="Arial" w:cs="Arial"/>
          <w:b/>
          <w:noProof/>
          <w:color w:val="005EB8"/>
        </w:rPr>
      </w:pPr>
      <w:r>
        <w:rPr>
          <w:rFonts w:ascii="Arial" w:hAnsi="Arial" w:cs="Arial"/>
          <w:b/>
          <w:noProof/>
          <w:color w:val="005EB8"/>
        </w:rPr>
        <w:drawing>
          <wp:inline distT="0" distB="0" distL="0" distR="0" wp14:anchorId="31577F5F" wp14:editId="53950F8A">
            <wp:extent cx="6009005" cy="1411517"/>
            <wp:effectExtent l="0" t="0" r="0" b="0"/>
            <wp:docPr id="2818817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49928" cy="1421130"/>
                    </a:xfrm>
                    <a:prstGeom prst="rect">
                      <a:avLst/>
                    </a:prstGeom>
                    <a:noFill/>
                  </pic:spPr>
                </pic:pic>
              </a:graphicData>
            </a:graphic>
          </wp:inline>
        </w:drawing>
      </w:r>
    </w:p>
    <w:p w14:paraId="1FBBCB9D" w14:textId="66A69F65" w:rsidR="0082725E" w:rsidRPr="00E61F19" w:rsidRDefault="0082725E" w:rsidP="0082725E">
      <w:pPr>
        <w:spacing w:after="0"/>
        <w:rPr>
          <w:rFonts w:ascii="Arial" w:hAnsi="Arial" w:cs="Arial"/>
          <w:b/>
          <w:noProof/>
          <w:color w:val="005EB8"/>
        </w:rPr>
      </w:pPr>
    </w:p>
    <w:p w14:paraId="3FFC99A2" w14:textId="77777777" w:rsidR="0082725E" w:rsidRPr="00E44878" w:rsidRDefault="0082725E" w:rsidP="0082725E">
      <w:pPr>
        <w:spacing w:after="0"/>
        <w:rPr>
          <w:rFonts w:ascii="Arial" w:hAnsi="Arial" w:cs="Arial"/>
          <w:b/>
          <w:noProof/>
          <w:color w:val="005EB8"/>
        </w:rPr>
      </w:pPr>
      <w:r w:rsidRPr="00E44878">
        <w:rPr>
          <w:rFonts w:ascii="Arial" w:hAnsi="Arial" w:cs="Arial"/>
          <w:b/>
          <w:noProof/>
          <w:color w:val="005EB8"/>
        </w:rPr>
        <w:t xml:space="preserve">Table 6. % of substantive staff redeployed as % of total hours worked </w:t>
      </w:r>
    </w:p>
    <w:p w14:paraId="4F0722CC" w14:textId="77777777" w:rsidR="00DD66F4" w:rsidRPr="00E44878" w:rsidRDefault="00DD66F4" w:rsidP="0082725E">
      <w:pPr>
        <w:spacing w:after="0"/>
        <w:rPr>
          <w:rFonts w:ascii="Arial" w:hAnsi="Arial" w:cs="Arial"/>
          <w:b/>
          <w:noProof/>
          <w:color w:val="005EB8"/>
        </w:rPr>
      </w:pPr>
    </w:p>
    <w:tbl>
      <w:tblPr>
        <w:tblStyle w:val="TableGrid"/>
        <w:tblW w:w="0" w:type="auto"/>
        <w:tblLook w:val="04A0" w:firstRow="1" w:lastRow="0" w:firstColumn="1" w:lastColumn="0" w:noHBand="0" w:noVBand="1"/>
      </w:tblPr>
      <w:tblGrid>
        <w:gridCol w:w="3155"/>
        <w:gridCol w:w="3155"/>
        <w:gridCol w:w="3155"/>
      </w:tblGrid>
      <w:tr w:rsidR="0082725E" w:rsidRPr="00E44878" w14:paraId="6C4FB756" w14:textId="77777777" w:rsidTr="00D07544">
        <w:tc>
          <w:tcPr>
            <w:tcW w:w="3155" w:type="dxa"/>
            <w:shd w:val="clear" w:color="auto" w:fill="B4C6E7" w:themeFill="accent1" w:themeFillTint="66"/>
          </w:tcPr>
          <w:p w14:paraId="589EC0C8" w14:textId="77777777" w:rsidR="0082725E" w:rsidRPr="00E44878" w:rsidRDefault="0082725E" w:rsidP="00B76D21">
            <w:pPr>
              <w:spacing w:after="0"/>
              <w:jc w:val="center"/>
              <w:rPr>
                <w:rFonts w:ascii="Arial" w:hAnsi="Arial" w:cs="Arial"/>
              </w:rPr>
            </w:pPr>
            <w:r w:rsidRPr="00E44878">
              <w:rPr>
                <w:rFonts w:ascii="Arial" w:hAnsi="Arial" w:cs="Arial"/>
              </w:rPr>
              <w:t>Substantive staff hours redeployed</w:t>
            </w:r>
          </w:p>
        </w:tc>
        <w:tc>
          <w:tcPr>
            <w:tcW w:w="3155" w:type="dxa"/>
            <w:shd w:val="clear" w:color="auto" w:fill="B4C6E7" w:themeFill="accent1" w:themeFillTint="66"/>
          </w:tcPr>
          <w:p w14:paraId="5D56914C" w14:textId="56CB93E3" w:rsidR="0082725E" w:rsidRPr="00E44878" w:rsidRDefault="0082725E" w:rsidP="00B76D21">
            <w:pPr>
              <w:spacing w:after="0"/>
              <w:jc w:val="center"/>
              <w:rPr>
                <w:rFonts w:ascii="Arial" w:hAnsi="Arial" w:cs="Arial"/>
              </w:rPr>
            </w:pPr>
            <w:r w:rsidRPr="00E44878">
              <w:rPr>
                <w:rFonts w:ascii="Arial" w:hAnsi="Arial" w:cs="Arial"/>
              </w:rPr>
              <w:t>Total hours worked (inc</w:t>
            </w:r>
            <w:r w:rsidR="009F7C9B">
              <w:rPr>
                <w:rFonts w:ascii="Arial" w:hAnsi="Arial" w:cs="Arial"/>
              </w:rPr>
              <w:t>.</w:t>
            </w:r>
            <w:r w:rsidRPr="00E44878">
              <w:rPr>
                <w:rFonts w:ascii="Arial" w:hAnsi="Arial" w:cs="Arial"/>
              </w:rPr>
              <w:t xml:space="preserve"> bank and agency)</w:t>
            </w:r>
          </w:p>
        </w:tc>
        <w:tc>
          <w:tcPr>
            <w:tcW w:w="3155" w:type="dxa"/>
            <w:shd w:val="clear" w:color="auto" w:fill="B4C6E7" w:themeFill="accent1" w:themeFillTint="66"/>
          </w:tcPr>
          <w:p w14:paraId="5D10E5E0" w14:textId="77777777" w:rsidR="0082725E" w:rsidRPr="00E44878" w:rsidRDefault="0082725E" w:rsidP="00B76D21">
            <w:pPr>
              <w:spacing w:after="0"/>
              <w:jc w:val="center"/>
              <w:rPr>
                <w:rFonts w:ascii="Arial" w:hAnsi="Arial" w:cs="Arial"/>
              </w:rPr>
            </w:pPr>
            <w:r w:rsidRPr="00E44878">
              <w:rPr>
                <w:rFonts w:ascii="Arial" w:hAnsi="Arial" w:cs="Arial"/>
              </w:rPr>
              <w:t>% of total hours worked / substantive staff redeployed</w:t>
            </w:r>
          </w:p>
        </w:tc>
      </w:tr>
      <w:tr w:rsidR="0082725E" w:rsidRPr="00E44878" w14:paraId="3EFD842D" w14:textId="77777777" w:rsidTr="00D07544">
        <w:trPr>
          <w:trHeight w:val="421"/>
        </w:trPr>
        <w:tc>
          <w:tcPr>
            <w:tcW w:w="3155" w:type="dxa"/>
            <w:vAlign w:val="center"/>
          </w:tcPr>
          <w:p w14:paraId="49394CD6" w14:textId="782C0DCA" w:rsidR="0082725E" w:rsidRPr="00E44878" w:rsidRDefault="00C0154D" w:rsidP="00B76D21">
            <w:pPr>
              <w:spacing w:after="0"/>
              <w:jc w:val="center"/>
              <w:rPr>
                <w:rFonts w:ascii="Arial" w:hAnsi="Arial" w:cs="Arial"/>
              </w:rPr>
            </w:pPr>
            <w:r w:rsidRPr="00E44878">
              <w:rPr>
                <w:rFonts w:ascii="Arial" w:hAnsi="Arial" w:cs="Arial"/>
              </w:rPr>
              <w:t>2579.5</w:t>
            </w:r>
          </w:p>
        </w:tc>
        <w:tc>
          <w:tcPr>
            <w:tcW w:w="3155" w:type="dxa"/>
            <w:vAlign w:val="center"/>
          </w:tcPr>
          <w:p w14:paraId="36458B7A" w14:textId="42743D7B" w:rsidR="0082725E" w:rsidRPr="00E44878" w:rsidRDefault="00C0154D" w:rsidP="00B76D21">
            <w:pPr>
              <w:spacing w:after="0"/>
              <w:jc w:val="center"/>
              <w:rPr>
                <w:rFonts w:ascii="Arial" w:hAnsi="Arial" w:cs="Arial"/>
              </w:rPr>
            </w:pPr>
            <w:r w:rsidRPr="00E44878">
              <w:rPr>
                <w:rFonts w:ascii="Arial" w:hAnsi="Arial" w:cs="Arial"/>
              </w:rPr>
              <w:t>144321</w:t>
            </w:r>
          </w:p>
        </w:tc>
        <w:tc>
          <w:tcPr>
            <w:tcW w:w="3155" w:type="dxa"/>
            <w:vAlign w:val="center"/>
          </w:tcPr>
          <w:p w14:paraId="2504AA14" w14:textId="5FF98866" w:rsidR="0082725E" w:rsidRPr="00E44878" w:rsidRDefault="00C0154D" w:rsidP="00B76D21">
            <w:pPr>
              <w:spacing w:after="0"/>
              <w:jc w:val="center"/>
              <w:rPr>
                <w:rFonts w:ascii="Arial" w:hAnsi="Arial" w:cs="Arial"/>
              </w:rPr>
            </w:pPr>
            <w:r w:rsidRPr="00E44878">
              <w:rPr>
                <w:rFonts w:ascii="Arial" w:hAnsi="Arial" w:cs="Arial"/>
              </w:rPr>
              <w:t>1.79%</w:t>
            </w:r>
          </w:p>
        </w:tc>
      </w:tr>
    </w:tbl>
    <w:p w14:paraId="1EC4940E" w14:textId="77777777" w:rsidR="0082725E" w:rsidRPr="00E44878" w:rsidRDefault="0082725E" w:rsidP="0082725E">
      <w:pPr>
        <w:spacing w:after="0"/>
        <w:rPr>
          <w:rFonts w:ascii="Arial" w:hAnsi="Arial" w:cs="Arial"/>
          <w:b/>
          <w:noProof/>
          <w:color w:val="005EB8"/>
        </w:rPr>
      </w:pPr>
    </w:p>
    <w:p w14:paraId="7670B187" w14:textId="77777777" w:rsidR="0082725E" w:rsidRPr="00E44878" w:rsidRDefault="0082725E" w:rsidP="0082725E">
      <w:pPr>
        <w:spacing w:after="0"/>
        <w:rPr>
          <w:rFonts w:ascii="Arial" w:hAnsi="Arial" w:cs="Arial"/>
          <w:b/>
          <w:noProof/>
          <w:color w:val="005EB8"/>
        </w:rPr>
      </w:pPr>
      <w:r w:rsidRPr="00E44878">
        <w:rPr>
          <w:rFonts w:ascii="Arial" w:hAnsi="Arial" w:cs="Arial"/>
          <w:b/>
          <w:noProof/>
          <w:color w:val="005EB8"/>
        </w:rPr>
        <w:t xml:space="preserve">Table 7. % of staff redeployed as % of total hours worked </w:t>
      </w:r>
    </w:p>
    <w:p w14:paraId="1DF6A5A3" w14:textId="77777777" w:rsidR="00DD66F4" w:rsidRPr="00C0154D" w:rsidRDefault="00DD66F4" w:rsidP="0082725E">
      <w:pPr>
        <w:spacing w:after="0"/>
        <w:rPr>
          <w:rFonts w:ascii="Arial" w:hAnsi="Arial" w:cs="Arial"/>
          <w:b/>
          <w:noProof/>
          <w:color w:val="005EB8"/>
          <w:highlight w:val="green"/>
        </w:rPr>
      </w:pPr>
    </w:p>
    <w:tbl>
      <w:tblPr>
        <w:tblStyle w:val="TableGrid"/>
        <w:tblW w:w="9493" w:type="dxa"/>
        <w:tblLook w:val="04A0" w:firstRow="1" w:lastRow="0" w:firstColumn="1" w:lastColumn="0" w:noHBand="0" w:noVBand="1"/>
      </w:tblPr>
      <w:tblGrid>
        <w:gridCol w:w="3164"/>
        <w:gridCol w:w="3164"/>
        <w:gridCol w:w="3165"/>
      </w:tblGrid>
      <w:tr w:rsidR="0082725E" w:rsidRPr="00E61F19" w14:paraId="37634267" w14:textId="77777777" w:rsidTr="00D07544">
        <w:trPr>
          <w:trHeight w:val="1016"/>
        </w:trPr>
        <w:tc>
          <w:tcPr>
            <w:tcW w:w="3164" w:type="dxa"/>
            <w:shd w:val="clear" w:color="auto" w:fill="B4C6E7" w:themeFill="accent1" w:themeFillTint="66"/>
            <w:vAlign w:val="center"/>
          </w:tcPr>
          <w:p w14:paraId="5C577D14" w14:textId="77777777" w:rsidR="0082725E" w:rsidRPr="00E61F19" w:rsidRDefault="0082725E" w:rsidP="00B76D21">
            <w:pPr>
              <w:spacing w:after="0"/>
              <w:jc w:val="center"/>
              <w:rPr>
                <w:rFonts w:ascii="Arial" w:hAnsi="Arial" w:cs="Arial"/>
                <w:sz w:val="16"/>
                <w:szCs w:val="16"/>
              </w:rPr>
            </w:pPr>
            <w:r w:rsidRPr="00E61F19">
              <w:rPr>
                <w:rFonts w:ascii="Arial" w:hAnsi="Arial" w:cs="Arial"/>
                <w:sz w:val="16"/>
                <w:szCs w:val="16"/>
              </w:rPr>
              <w:t>All staff hours redeployed (including bank and agency but excluding Enhanced Care Team, Bank Pool and Rapid Response Pool)</w:t>
            </w:r>
          </w:p>
        </w:tc>
        <w:tc>
          <w:tcPr>
            <w:tcW w:w="3164" w:type="dxa"/>
            <w:shd w:val="clear" w:color="auto" w:fill="B4C6E7" w:themeFill="accent1" w:themeFillTint="66"/>
            <w:vAlign w:val="center"/>
          </w:tcPr>
          <w:p w14:paraId="23665DFB" w14:textId="5AF54321" w:rsidR="0082725E" w:rsidRPr="00E61F19" w:rsidRDefault="0082725E" w:rsidP="00B76D21">
            <w:pPr>
              <w:spacing w:after="0"/>
              <w:jc w:val="center"/>
              <w:rPr>
                <w:rFonts w:ascii="Arial" w:hAnsi="Arial" w:cs="Arial"/>
              </w:rPr>
            </w:pPr>
            <w:r w:rsidRPr="00E61F19">
              <w:rPr>
                <w:rFonts w:ascii="Arial" w:hAnsi="Arial" w:cs="Arial"/>
              </w:rPr>
              <w:t>Total hours worked (inc</w:t>
            </w:r>
            <w:r w:rsidR="009F7C9B">
              <w:rPr>
                <w:rFonts w:ascii="Arial" w:hAnsi="Arial" w:cs="Arial"/>
              </w:rPr>
              <w:t>.</w:t>
            </w:r>
            <w:r w:rsidRPr="00E61F19">
              <w:rPr>
                <w:rFonts w:ascii="Arial" w:hAnsi="Arial" w:cs="Arial"/>
              </w:rPr>
              <w:t xml:space="preserve"> bank and agency)</w:t>
            </w:r>
          </w:p>
        </w:tc>
        <w:tc>
          <w:tcPr>
            <w:tcW w:w="3165" w:type="dxa"/>
            <w:shd w:val="clear" w:color="auto" w:fill="B4C6E7" w:themeFill="accent1" w:themeFillTint="66"/>
            <w:vAlign w:val="center"/>
          </w:tcPr>
          <w:p w14:paraId="2930275F" w14:textId="77777777" w:rsidR="0082725E" w:rsidRPr="00E61F19" w:rsidRDefault="0082725E" w:rsidP="00B76D21">
            <w:pPr>
              <w:spacing w:after="0"/>
              <w:jc w:val="center"/>
              <w:rPr>
                <w:rFonts w:ascii="Arial" w:hAnsi="Arial" w:cs="Arial"/>
                <w:sz w:val="16"/>
                <w:szCs w:val="16"/>
              </w:rPr>
            </w:pPr>
            <w:r w:rsidRPr="00E61F19">
              <w:rPr>
                <w:rFonts w:ascii="Arial" w:hAnsi="Arial" w:cs="Arial"/>
                <w:sz w:val="16"/>
                <w:szCs w:val="16"/>
              </w:rPr>
              <w:t>% of total hours worked / staff redeployed (including bank and agency but excluding Enhanced Care Team, Bank Pool and Rapid Response Pool)</w:t>
            </w:r>
          </w:p>
        </w:tc>
      </w:tr>
      <w:tr w:rsidR="0082725E" w:rsidRPr="00E61F19" w14:paraId="6CB68635" w14:textId="77777777" w:rsidTr="00D07544">
        <w:trPr>
          <w:trHeight w:val="455"/>
        </w:trPr>
        <w:tc>
          <w:tcPr>
            <w:tcW w:w="3164" w:type="dxa"/>
            <w:vAlign w:val="center"/>
          </w:tcPr>
          <w:p w14:paraId="75F7298E" w14:textId="3DADF051" w:rsidR="0082725E" w:rsidRPr="00E61F19" w:rsidRDefault="00C0154D" w:rsidP="00B76D21">
            <w:pPr>
              <w:spacing w:after="0"/>
              <w:jc w:val="center"/>
              <w:rPr>
                <w:rFonts w:ascii="Arial" w:hAnsi="Arial" w:cs="Arial"/>
              </w:rPr>
            </w:pPr>
            <w:r>
              <w:rPr>
                <w:rFonts w:ascii="Arial" w:hAnsi="Arial" w:cs="Arial"/>
              </w:rPr>
              <w:t>2982.5</w:t>
            </w:r>
          </w:p>
        </w:tc>
        <w:tc>
          <w:tcPr>
            <w:tcW w:w="3164" w:type="dxa"/>
            <w:vAlign w:val="center"/>
          </w:tcPr>
          <w:p w14:paraId="26021902" w14:textId="23F4C223" w:rsidR="0082725E" w:rsidRPr="00E61F19" w:rsidRDefault="00C0154D" w:rsidP="00B76D21">
            <w:pPr>
              <w:spacing w:after="0"/>
              <w:jc w:val="center"/>
              <w:rPr>
                <w:rFonts w:ascii="Arial" w:hAnsi="Arial" w:cs="Arial"/>
              </w:rPr>
            </w:pPr>
            <w:r>
              <w:rPr>
                <w:rFonts w:ascii="Arial" w:hAnsi="Arial" w:cs="Arial"/>
              </w:rPr>
              <w:t>144321</w:t>
            </w:r>
          </w:p>
        </w:tc>
        <w:tc>
          <w:tcPr>
            <w:tcW w:w="3165" w:type="dxa"/>
            <w:vAlign w:val="center"/>
          </w:tcPr>
          <w:p w14:paraId="39863546" w14:textId="3E8A5EA6" w:rsidR="0082725E" w:rsidRPr="00E61F19" w:rsidRDefault="0082725E" w:rsidP="00B76D21">
            <w:pPr>
              <w:spacing w:after="0"/>
              <w:jc w:val="center"/>
              <w:rPr>
                <w:rFonts w:ascii="Arial" w:hAnsi="Arial" w:cs="Arial"/>
              </w:rPr>
            </w:pPr>
            <w:r w:rsidRPr="00E61F19">
              <w:rPr>
                <w:rFonts w:ascii="Arial" w:hAnsi="Arial" w:cs="Arial"/>
              </w:rPr>
              <w:t>2.</w:t>
            </w:r>
            <w:r w:rsidR="00C0154D">
              <w:rPr>
                <w:rFonts w:ascii="Arial" w:hAnsi="Arial" w:cs="Arial"/>
              </w:rPr>
              <w:t>07</w:t>
            </w:r>
            <w:r w:rsidRPr="00E61F19">
              <w:rPr>
                <w:rFonts w:ascii="Arial" w:hAnsi="Arial" w:cs="Arial"/>
              </w:rPr>
              <w:t>%</w:t>
            </w:r>
          </w:p>
        </w:tc>
      </w:tr>
    </w:tbl>
    <w:p w14:paraId="62CEF8E0" w14:textId="77777777" w:rsidR="00A946B5" w:rsidRDefault="00A946B5" w:rsidP="00F90952">
      <w:pPr>
        <w:spacing w:after="0"/>
        <w:rPr>
          <w:rFonts w:ascii="Arial" w:hAnsi="Arial" w:cs="Arial"/>
          <w:b/>
          <w:noProof/>
          <w:color w:val="005EB8"/>
        </w:rPr>
      </w:pPr>
    </w:p>
    <w:p w14:paraId="5C62FA65" w14:textId="14A6EC96" w:rsidR="000B050A" w:rsidRPr="00E61F19" w:rsidRDefault="00F90952" w:rsidP="00F90952">
      <w:pPr>
        <w:spacing w:after="0"/>
        <w:rPr>
          <w:rFonts w:ascii="Arial" w:hAnsi="Arial" w:cs="Arial"/>
          <w:b/>
          <w:noProof/>
          <w:color w:val="005EB8"/>
        </w:rPr>
      </w:pPr>
      <w:r w:rsidRPr="00E61F19">
        <w:rPr>
          <w:rFonts w:ascii="Arial" w:hAnsi="Arial" w:cs="Arial"/>
          <w:b/>
          <w:noProof/>
          <w:color w:val="005EB8"/>
        </w:rPr>
        <w:t xml:space="preserve">Appendix </w:t>
      </w:r>
      <w:r w:rsidR="003F476C" w:rsidRPr="00E61F19">
        <w:rPr>
          <w:rFonts w:ascii="Arial" w:hAnsi="Arial" w:cs="Arial"/>
          <w:b/>
          <w:noProof/>
          <w:color w:val="005EB8"/>
        </w:rPr>
        <w:t>4</w:t>
      </w:r>
      <w:r w:rsidRPr="00E61F19">
        <w:rPr>
          <w:rFonts w:ascii="Arial" w:hAnsi="Arial" w:cs="Arial"/>
          <w:b/>
          <w:noProof/>
          <w:color w:val="005EB8"/>
        </w:rPr>
        <w:t>:</w:t>
      </w:r>
      <w:r w:rsidR="00AD0401" w:rsidRPr="00E61F19">
        <w:rPr>
          <w:rFonts w:ascii="Arial" w:hAnsi="Arial" w:cs="Arial"/>
          <w:b/>
          <w:noProof/>
          <w:color w:val="005EB8"/>
        </w:rPr>
        <w:t xml:space="preserve"> </w:t>
      </w:r>
      <w:r w:rsidR="000B050A" w:rsidRPr="00E61F19">
        <w:rPr>
          <w:rFonts w:ascii="Arial" w:hAnsi="Arial" w:cs="Arial"/>
          <w:b/>
          <w:noProof/>
          <w:color w:val="005EB8"/>
        </w:rPr>
        <w:t>Nursing quality indicators</w:t>
      </w:r>
    </w:p>
    <w:p w14:paraId="5C2CE741" w14:textId="77777777" w:rsidR="000B050A" w:rsidRPr="00E61F19" w:rsidRDefault="000B050A" w:rsidP="00F90952">
      <w:pPr>
        <w:spacing w:after="0"/>
        <w:rPr>
          <w:rFonts w:ascii="Arial" w:hAnsi="Arial" w:cs="Arial"/>
          <w:b/>
          <w:noProof/>
          <w:color w:val="005EB8"/>
        </w:rPr>
      </w:pPr>
    </w:p>
    <w:p w14:paraId="41B09E67" w14:textId="2891FF41" w:rsidR="000B050A" w:rsidRPr="00E61F19" w:rsidRDefault="000B050A" w:rsidP="000B050A">
      <w:pPr>
        <w:spacing w:after="0"/>
        <w:rPr>
          <w:rFonts w:ascii="Arial" w:hAnsi="Arial" w:cs="Arial"/>
          <w:b/>
          <w:color w:val="005EB8"/>
        </w:rPr>
      </w:pPr>
      <w:bookmarkStart w:id="22" w:name="_Hlk168574233"/>
      <w:r w:rsidRPr="00E44878">
        <w:rPr>
          <w:rFonts w:ascii="Arial" w:hAnsi="Arial" w:cs="Arial"/>
          <w:b/>
          <w:color w:val="005EB8"/>
        </w:rPr>
        <w:t xml:space="preserve">Table 1. Number of falls, unwitnessed falls and falls with harm in </w:t>
      </w:r>
      <w:r w:rsidR="00235988">
        <w:rPr>
          <w:rFonts w:ascii="Arial" w:hAnsi="Arial" w:cs="Arial"/>
          <w:b/>
          <w:color w:val="005EB8"/>
        </w:rPr>
        <w:t>Octo</w:t>
      </w:r>
      <w:r w:rsidR="00444BC7" w:rsidRPr="00E44878">
        <w:rPr>
          <w:rFonts w:ascii="Arial" w:hAnsi="Arial" w:cs="Arial"/>
          <w:b/>
          <w:color w:val="005EB8"/>
        </w:rPr>
        <w:t xml:space="preserve">ber </w:t>
      </w:r>
      <w:r w:rsidR="009B222A" w:rsidRPr="00E44878">
        <w:rPr>
          <w:rFonts w:ascii="Arial" w:hAnsi="Arial" w:cs="Arial"/>
          <w:b/>
          <w:color w:val="005EB8"/>
        </w:rPr>
        <w:t>2025</w:t>
      </w:r>
      <w:r w:rsidRPr="00E44878">
        <w:rPr>
          <w:rFonts w:ascii="Arial" w:hAnsi="Arial" w:cs="Arial"/>
          <w:b/>
          <w:color w:val="005EB8"/>
        </w:rPr>
        <w:t xml:space="preserve">, with the top 3 wards being </w:t>
      </w:r>
      <w:r w:rsidR="002344E1" w:rsidRPr="00E44878">
        <w:rPr>
          <w:rFonts w:ascii="Arial" w:hAnsi="Arial" w:cs="Arial"/>
          <w:b/>
          <w:color w:val="005EB8"/>
        </w:rPr>
        <w:t>highlighted.</w:t>
      </w:r>
    </w:p>
    <w:tbl>
      <w:tblPr>
        <w:tblW w:w="9460" w:type="dxa"/>
        <w:tblLayout w:type="fixed"/>
        <w:tblLook w:val="04A0" w:firstRow="1" w:lastRow="0" w:firstColumn="1" w:lastColumn="0" w:noHBand="0" w:noVBand="1"/>
      </w:tblPr>
      <w:tblGrid>
        <w:gridCol w:w="1843"/>
        <w:gridCol w:w="1985"/>
        <w:gridCol w:w="1894"/>
        <w:gridCol w:w="1869"/>
        <w:gridCol w:w="1869"/>
      </w:tblGrid>
      <w:tr w:rsidR="008F7DE9" w:rsidRPr="00E61F19" w14:paraId="56C5481C" w14:textId="77777777" w:rsidTr="0026003E">
        <w:trPr>
          <w:trHeight w:val="375"/>
        </w:trPr>
        <w:tc>
          <w:tcPr>
            <w:tcW w:w="1843" w:type="dxa"/>
            <w:tcBorders>
              <w:top w:val="nil"/>
              <w:left w:val="nil"/>
              <w:bottom w:val="single" w:sz="4" w:space="0" w:color="auto"/>
              <w:right w:val="single" w:sz="4" w:space="0" w:color="auto"/>
            </w:tcBorders>
            <w:noWrap/>
            <w:vAlign w:val="bottom"/>
            <w:hideMark/>
          </w:tcPr>
          <w:p w14:paraId="2FB99D93" w14:textId="77777777" w:rsidR="008F7DE9" w:rsidRPr="00E61F19" w:rsidRDefault="008F7DE9" w:rsidP="00774463">
            <w:pPr>
              <w:spacing w:after="0" w:line="240" w:lineRule="auto"/>
              <w:rPr>
                <w:rFonts w:ascii="Calibri" w:eastAsia="Times New Roman" w:hAnsi="Calibri" w:cs="Calibri"/>
                <w:color w:val="000000"/>
                <w:lang w:eastAsia="en-GB"/>
              </w:rPr>
            </w:pPr>
            <w:bookmarkStart w:id="23" w:name="_Hlk168663719"/>
            <w:bookmarkStart w:id="24" w:name="_Hlk168663818"/>
            <w:r w:rsidRPr="00E61F19">
              <w:rPr>
                <w:rFonts w:ascii="Calibri" w:eastAsia="Times New Roman" w:hAnsi="Calibri" w:cs="Calibri"/>
                <w:color w:val="000000"/>
                <w:lang w:eastAsia="en-GB"/>
              </w:rPr>
              <w:t> </w:t>
            </w:r>
          </w:p>
        </w:tc>
        <w:tc>
          <w:tcPr>
            <w:tcW w:w="1985" w:type="dxa"/>
            <w:tcBorders>
              <w:top w:val="single" w:sz="4" w:space="0" w:color="auto"/>
              <w:left w:val="nil"/>
              <w:bottom w:val="single" w:sz="4" w:space="0" w:color="auto"/>
              <w:right w:val="single" w:sz="4" w:space="0" w:color="auto"/>
            </w:tcBorders>
            <w:shd w:val="clear" w:color="000000" w:fill="BDD7EE"/>
            <w:noWrap/>
            <w:vAlign w:val="center"/>
            <w:hideMark/>
          </w:tcPr>
          <w:p w14:paraId="7EDEE72A" w14:textId="77777777" w:rsidR="008F7DE9" w:rsidRPr="00E61F19" w:rsidRDefault="008F7DE9"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Total falls in month</w:t>
            </w:r>
          </w:p>
        </w:tc>
        <w:tc>
          <w:tcPr>
            <w:tcW w:w="5632"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4857437F" w14:textId="77777777" w:rsidR="008F7DE9" w:rsidRPr="00E61F19" w:rsidRDefault="008F7DE9"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Top 3 wards</w:t>
            </w:r>
          </w:p>
        </w:tc>
      </w:tr>
      <w:tr w:rsidR="008F7DE9" w:rsidRPr="00E61F19" w14:paraId="302F2BA4" w14:textId="77777777" w:rsidTr="0026003E">
        <w:trPr>
          <w:trHeight w:val="336"/>
        </w:trPr>
        <w:tc>
          <w:tcPr>
            <w:tcW w:w="1843" w:type="dxa"/>
            <w:tcBorders>
              <w:top w:val="nil"/>
              <w:left w:val="single" w:sz="4" w:space="0" w:color="auto"/>
              <w:bottom w:val="single" w:sz="4" w:space="0" w:color="auto"/>
              <w:right w:val="single" w:sz="4" w:space="0" w:color="auto"/>
            </w:tcBorders>
            <w:noWrap/>
            <w:vAlign w:val="center"/>
            <w:hideMark/>
          </w:tcPr>
          <w:p w14:paraId="696C465E" w14:textId="77777777" w:rsidR="008F7DE9" w:rsidRPr="00E61F19" w:rsidRDefault="008F7DE9"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Total falls</w:t>
            </w:r>
          </w:p>
        </w:tc>
        <w:tc>
          <w:tcPr>
            <w:tcW w:w="1985" w:type="dxa"/>
            <w:tcBorders>
              <w:top w:val="nil"/>
              <w:left w:val="nil"/>
              <w:bottom w:val="single" w:sz="4" w:space="0" w:color="auto"/>
              <w:right w:val="single" w:sz="4" w:space="0" w:color="auto"/>
            </w:tcBorders>
            <w:noWrap/>
            <w:vAlign w:val="center"/>
          </w:tcPr>
          <w:p w14:paraId="79D46913" w14:textId="1AB910BF" w:rsidR="008F7DE9"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7</w:t>
            </w:r>
            <w:r w:rsidR="006C2273">
              <w:rPr>
                <w:rFonts w:ascii="Arial" w:eastAsia="Times New Roman" w:hAnsi="Arial" w:cs="Arial"/>
                <w:color w:val="000000"/>
                <w:sz w:val="20"/>
                <w:szCs w:val="20"/>
                <w:lang w:eastAsia="en-GB"/>
              </w:rPr>
              <w:t>8</w:t>
            </w:r>
          </w:p>
        </w:tc>
        <w:tc>
          <w:tcPr>
            <w:tcW w:w="1894" w:type="dxa"/>
            <w:tcBorders>
              <w:top w:val="nil"/>
              <w:left w:val="nil"/>
              <w:bottom w:val="single" w:sz="4" w:space="0" w:color="auto"/>
              <w:right w:val="single" w:sz="4" w:space="0" w:color="auto"/>
            </w:tcBorders>
            <w:noWrap/>
            <w:vAlign w:val="center"/>
          </w:tcPr>
          <w:p w14:paraId="64CFF171" w14:textId="73E9DA52" w:rsidR="008F7DE9" w:rsidRPr="00E61F19" w:rsidRDefault="006C2273" w:rsidP="0077446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Kingsmoor – 13 </w:t>
            </w:r>
            <w:r w:rsidR="00444BC7" w:rsidRPr="00E61F19">
              <w:rPr>
                <w:rFonts w:ascii="Arial" w:eastAsia="Times New Roman" w:hAnsi="Arial" w:cs="Arial"/>
                <w:color w:val="000000"/>
                <w:sz w:val="20"/>
                <w:szCs w:val="20"/>
                <w:lang w:eastAsia="en-GB"/>
              </w:rPr>
              <w:t xml:space="preserve"> </w:t>
            </w:r>
            <w:r w:rsidR="005A166F" w:rsidRPr="00E61F19">
              <w:rPr>
                <w:rFonts w:ascii="Arial" w:eastAsia="Times New Roman" w:hAnsi="Arial" w:cs="Arial"/>
                <w:color w:val="000000"/>
                <w:sz w:val="20"/>
                <w:szCs w:val="20"/>
                <w:lang w:eastAsia="en-GB"/>
              </w:rPr>
              <w:t xml:space="preserve"> </w:t>
            </w:r>
          </w:p>
        </w:tc>
        <w:tc>
          <w:tcPr>
            <w:tcW w:w="1869" w:type="dxa"/>
            <w:tcBorders>
              <w:top w:val="nil"/>
              <w:left w:val="nil"/>
              <w:bottom w:val="single" w:sz="4" w:space="0" w:color="auto"/>
              <w:right w:val="single" w:sz="4" w:space="0" w:color="auto"/>
            </w:tcBorders>
            <w:noWrap/>
            <w:vAlign w:val="center"/>
          </w:tcPr>
          <w:p w14:paraId="186E597D" w14:textId="3F74314F" w:rsidR="008F7DE9" w:rsidRPr="00E61F19" w:rsidRDefault="006C2273" w:rsidP="0077446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Ray – 9 </w:t>
            </w:r>
            <w:r w:rsidR="00444BC7" w:rsidRPr="00E61F19">
              <w:rPr>
                <w:rFonts w:ascii="Arial" w:eastAsia="Times New Roman" w:hAnsi="Arial" w:cs="Arial"/>
                <w:color w:val="000000"/>
                <w:sz w:val="20"/>
                <w:szCs w:val="20"/>
                <w:lang w:eastAsia="en-GB"/>
              </w:rPr>
              <w:t xml:space="preserve"> </w:t>
            </w:r>
            <w:r w:rsidR="005A166F" w:rsidRPr="00E61F19">
              <w:rPr>
                <w:rFonts w:ascii="Arial" w:eastAsia="Times New Roman" w:hAnsi="Arial" w:cs="Arial"/>
                <w:color w:val="000000"/>
                <w:sz w:val="20"/>
                <w:szCs w:val="20"/>
                <w:lang w:eastAsia="en-GB"/>
              </w:rPr>
              <w:t xml:space="preserve"> </w:t>
            </w:r>
          </w:p>
        </w:tc>
        <w:tc>
          <w:tcPr>
            <w:tcW w:w="1869" w:type="dxa"/>
            <w:tcBorders>
              <w:top w:val="nil"/>
              <w:left w:val="nil"/>
              <w:bottom w:val="single" w:sz="4" w:space="0" w:color="auto"/>
              <w:right w:val="single" w:sz="4" w:space="0" w:color="auto"/>
            </w:tcBorders>
            <w:vAlign w:val="center"/>
          </w:tcPr>
          <w:p w14:paraId="5C6BD74A" w14:textId="25F7AF63" w:rsidR="008F7DE9" w:rsidRPr="00E61F19" w:rsidRDefault="006C2273" w:rsidP="0077446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A&amp;E – 7 </w:t>
            </w:r>
          </w:p>
        </w:tc>
      </w:tr>
      <w:tr w:rsidR="00F957BE" w:rsidRPr="00E61F19" w14:paraId="6D963F1C" w14:textId="77777777" w:rsidTr="0026003E">
        <w:trPr>
          <w:trHeight w:val="336"/>
        </w:trPr>
        <w:tc>
          <w:tcPr>
            <w:tcW w:w="1843" w:type="dxa"/>
            <w:tcBorders>
              <w:top w:val="nil"/>
              <w:left w:val="single" w:sz="4" w:space="0" w:color="auto"/>
              <w:bottom w:val="single" w:sz="4" w:space="0" w:color="auto"/>
              <w:right w:val="single" w:sz="4" w:space="0" w:color="auto"/>
            </w:tcBorders>
            <w:noWrap/>
            <w:vAlign w:val="center"/>
          </w:tcPr>
          <w:p w14:paraId="1CAA12CA" w14:textId="77777777" w:rsidR="00F957BE" w:rsidRPr="00E61F19" w:rsidRDefault="00F957BE"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Unwitnessed falls</w:t>
            </w:r>
          </w:p>
        </w:tc>
        <w:tc>
          <w:tcPr>
            <w:tcW w:w="1985" w:type="dxa"/>
            <w:tcBorders>
              <w:top w:val="nil"/>
              <w:left w:val="nil"/>
              <w:bottom w:val="single" w:sz="4" w:space="0" w:color="auto"/>
              <w:right w:val="single" w:sz="4" w:space="0" w:color="auto"/>
            </w:tcBorders>
            <w:noWrap/>
            <w:vAlign w:val="center"/>
          </w:tcPr>
          <w:p w14:paraId="439F8B8D" w14:textId="2962F3F9" w:rsidR="00F957BE"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5</w:t>
            </w:r>
            <w:r w:rsidR="006C2273">
              <w:rPr>
                <w:rFonts w:ascii="Arial" w:eastAsia="Times New Roman" w:hAnsi="Arial" w:cs="Arial"/>
                <w:color w:val="000000"/>
                <w:sz w:val="20"/>
                <w:szCs w:val="20"/>
                <w:lang w:eastAsia="en-GB"/>
              </w:rPr>
              <w:t>7</w:t>
            </w:r>
          </w:p>
        </w:tc>
        <w:tc>
          <w:tcPr>
            <w:tcW w:w="1894" w:type="dxa"/>
            <w:tcBorders>
              <w:top w:val="nil"/>
              <w:left w:val="nil"/>
              <w:bottom w:val="single" w:sz="4" w:space="0" w:color="auto"/>
              <w:right w:val="single" w:sz="4" w:space="0" w:color="auto"/>
            </w:tcBorders>
            <w:noWrap/>
            <w:vAlign w:val="center"/>
          </w:tcPr>
          <w:p w14:paraId="5AB97497" w14:textId="63465681" w:rsidR="00F957BE" w:rsidRPr="00E61F19" w:rsidRDefault="006C2273" w:rsidP="0077446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Kingsmoor – 7 </w:t>
            </w:r>
            <w:r w:rsidR="00444BC7" w:rsidRPr="00E61F19">
              <w:rPr>
                <w:rFonts w:ascii="Arial" w:eastAsia="Times New Roman" w:hAnsi="Arial" w:cs="Arial"/>
                <w:color w:val="000000"/>
                <w:sz w:val="20"/>
                <w:szCs w:val="20"/>
                <w:lang w:eastAsia="en-GB"/>
              </w:rPr>
              <w:t xml:space="preserve"> </w:t>
            </w:r>
            <w:r w:rsidR="00CD744B" w:rsidRPr="00E61F19">
              <w:rPr>
                <w:rFonts w:ascii="Arial" w:eastAsia="Times New Roman" w:hAnsi="Arial" w:cs="Arial"/>
                <w:color w:val="000000"/>
                <w:sz w:val="20"/>
                <w:szCs w:val="20"/>
                <w:lang w:eastAsia="en-GB"/>
              </w:rPr>
              <w:t xml:space="preserve"> </w:t>
            </w:r>
          </w:p>
        </w:tc>
        <w:tc>
          <w:tcPr>
            <w:tcW w:w="1869" w:type="dxa"/>
            <w:tcBorders>
              <w:top w:val="nil"/>
              <w:left w:val="nil"/>
              <w:bottom w:val="single" w:sz="4" w:space="0" w:color="auto"/>
              <w:right w:val="single" w:sz="4" w:space="0" w:color="auto"/>
            </w:tcBorders>
            <w:noWrap/>
            <w:vAlign w:val="center"/>
          </w:tcPr>
          <w:p w14:paraId="17BAB2EE" w14:textId="4AFBB22B" w:rsidR="00F957BE" w:rsidRPr="00E61F19" w:rsidRDefault="00444BC7"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 xml:space="preserve">Ray – </w:t>
            </w:r>
            <w:r w:rsidR="006C2273">
              <w:rPr>
                <w:rFonts w:ascii="Arial" w:eastAsia="Times New Roman" w:hAnsi="Arial" w:cs="Arial"/>
                <w:color w:val="000000"/>
                <w:sz w:val="20"/>
                <w:szCs w:val="20"/>
                <w:lang w:eastAsia="en-GB"/>
              </w:rPr>
              <w:t>6</w:t>
            </w:r>
          </w:p>
        </w:tc>
        <w:tc>
          <w:tcPr>
            <w:tcW w:w="1869" w:type="dxa"/>
            <w:tcBorders>
              <w:top w:val="nil"/>
              <w:left w:val="nil"/>
              <w:bottom w:val="single" w:sz="4" w:space="0" w:color="auto"/>
              <w:right w:val="single" w:sz="4" w:space="0" w:color="auto"/>
            </w:tcBorders>
            <w:vAlign w:val="center"/>
          </w:tcPr>
          <w:p w14:paraId="706F016A" w14:textId="4ADBD6C1" w:rsidR="00F957BE" w:rsidRPr="00E61F19" w:rsidRDefault="006C2273" w:rsidP="0077446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A&amp;E, Lister</w:t>
            </w:r>
            <w:r w:rsidR="00444BC7" w:rsidRPr="00E61F19">
              <w:rPr>
                <w:rFonts w:ascii="Arial" w:eastAsia="Times New Roman" w:hAnsi="Arial" w:cs="Arial"/>
                <w:color w:val="000000"/>
                <w:sz w:val="20"/>
                <w:szCs w:val="20"/>
                <w:lang w:eastAsia="en-GB"/>
              </w:rPr>
              <w:t xml:space="preserve"> – 4 </w:t>
            </w:r>
          </w:p>
        </w:tc>
      </w:tr>
      <w:bookmarkEnd w:id="23"/>
      <w:tr w:rsidR="00431173" w:rsidRPr="00E61F19" w14:paraId="72B3688E" w14:textId="77777777" w:rsidTr="0043131D">
        <w:trPr>
          <w:trHeight w:val="336"/>
        </w:trPr>
        <w:tc>
          <w:tcPr>
            <w:tcW w:w="1843" w:type="dxa"/>
            <w:tcBorders>
              <w:top w:val="nil"/>
              <w:left w:val="single" w:sz="4" w:space="0" w:color="auto"/>
              <w:bottom w:val="single" w:sz="4" w:space="0" w:color="auto"/>
              <w:right w:val="single" w:sz="4" w:space="0" w:color="auto"/>
            </w:tcBorders>
            <w:noWrap/>
            <w:vAlign w:val="center"/>
          </w:tcPr>
          <w:p w14:paraId="37FFFBE6" w14:textId="77777777" w:rsidR="00431173" w:rsidRPr="00E61F19" w:rsidRDefault="00431173" w:rsidP="00774463">
            <w:pPr>
              <w:spacing w:after="0" w:line="240" w:lineRule="auto"/>
              <w:jc w:val="center"/>
              <w:rPr>
                <w:rFonts w:ascii="Arial" w:eastAsia="Times New Roman" w:hAnsi="Arial" w:cs="Arial"/>
                <w:color w:val="000000"/>
                <w:sz w:val="20"/>
                <w:szCs w:val="20"/>
                <w:lang w:eastAsia="en-GB"/>
              </w:rPr>
            </w:pPr>
            <w:r w:rsidRPr="00E61F19">
              <w:rPr>
                <w:rFonts w:ascii="Arial" w:eastAsia="Times New Roman" w:hAnsi="Arial" w:cs="Arial"/>
                <w:color w:val="000000"/>
                <w:sz w:val="20"/>
                <w:szCs w:val="20"/>
                <w:lang w:eastAsia="en-GB"/>
              </w:rPr>
              <w:t>Falls with harm *</w:t>
            </w:r>
          </w:p>
        </w:tc>
        <w:tc>
          <w:tcPr>
            <w:tcW w:w="1985" w:type="dxa"/>
            <w:tcBorders>
              <w:top w:val="nil"/>
              <w:left w:val="nil"/>
              <w:bottom w:val="single" w:sz="4" w:space="0" w:color="auto"/>
              <w:right w:val="single" w:sz="4" w:space="0" w:color="auto"/>
            </w:tcBorders>
            <w:noWrap/>
            <w:vAlign w:val="center"/>
          </w:tcPr>
          <w:p w14:paraId="726F8197" w14:textId="5B6AB4DA" w:rsidR="00431173" w:rsidRPr="00E61F19" w:rsidRDefault="00431173" w:rsidP="0077446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w:t>
            </w:r>
          </w:p>
        </w:tc>
        <w:tc>
          <w:tcPr>
            <w:tcW w:w="5632" w:type="dxa"/>
            <w:gridSpan w:val="3"/>
            <w:tcBorders>
              <w:top w:val="nil"/>
              <w:left w:val="nil"/>
              <w:bottom w:val="single" w:sz="4" w:space="0" w:color="auto"/>
              <w:right w:val="single" w:sz="4" w:space="0" w:color="auto"/>
            </w:tcBorders>
            <w:noWrap/>
            <w:vAlign w:val="center"/>
          </w:tcPr>
          <w:p w14:paraId="29EC8B94" w14:textId="36AFB094" w:rsidR="00431173" w:rsidRPr="00E61F19" w:rsidRDefault="00431173" w:rsidP="0077446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Winter, OPAL, AAU – 2 </w:t>
            </w:r>
          </w:p>
        </w:tc>
      </w:tr>
    </w:tbl>
    <w:bookmarkEnd w:id="24"/>
    <w:p w14:paraId="67BF0DD7" w14:textId="1DC3DB02" w:rsidR="000B050A" w:rsidRPr="00E61F19" w:rsidRDefault="000B050A" w:rsidP="000B050A">
      <w:pPr>
        <w:spacing w:after="0"/>
        <w:rPr>
          <w:rFonts w:ascii="Arial" w:hAnsi="Arial" w:cs="Arial"/>
          <w:i/>
          <w:sz w:val="16"/>
          <w:szCs w:val="16"/>
        </w:rPr>
      </w:pPr>
      <w:r w:rsidRPr="00E61F19">
        <w:rPr>
          <w:rFonts w:ascii="Arial" w:hAnsi="Arial" w:cs="Arial"/>
          <w:i/>
          <w:sz w:val="16"/>
          <w:szCs w:val="16"/>
        </w:rPr>
        <w:t>*</w:t>
      </w:r>
      <w:r w:rsidR="002344E1" w:rsidRPr="00E61F19">
        <w:rPr>
          <w:rFonts w:ascii="Arial" w:hAnsi="Arial" w:cs="Arial"/>
          <w:i/>
          <w:sz w:val="16"/>
          <w:szCs w:val="16"/>
        </w:rPr>
        <w:t>Subject</w:t>
      </w:r>
      <w:r w:rsidRPr="00E61F19">
        <w:rPr>
          <w:rFonts w:ascii="Arial" w:hAnsi="Arial" w:cs="Arial"/>
          <w:i/>
          <w:sz w:val="16"/>
          <w:szCs w:val="16"/>
        </w:rPr>
        <w:t xml:space="preserve"> to change following review at Falls Incident Oversight Group</w:t>
      </w:r>
    </w:p>
    <w:p w14:paraId="2782CD7E" w14:textId="77777777" w:rsidR="000B050A" w:rsidRPr="00E61F19" w:rsidRDefault="000B050A" w:rsidP="000B050A">
      <w:pPr>
        <w:spacing w:after="0"/>
        <w:rPr>
          <w:rFonts w:ascii="Arial" w:hAnsi="Arial" w:cs="Arial"/>
          <w:i/>
          <w:sz w:val="16"/>
          <w:szCs w:val="16"/>
        </w:rPr>
      </w:pPr>
    </w:p>
    <w:p w14:paraId="60123330" w14:textId="24AE37E8" w:rsidR="00243286" w:rsidRDefault="009F7C9B" w:rsidP="00AB5DBE">
      <w:pPr>
        <w:spacing w:after="0"/>
        <w:jc w:val="both"/>
        <w:rPr>
          <w:rFonts w:ascii="Arial" w:hAnsi="Arial" w:cs="Arial"/>
        </w:rPr>
      </w:pPr>
      <w:r>
        <w:rPr>
          <w:rFonts w:ascii="Arial" w:hAnsi="Arial" w:cs="Arial"/>
        </w:rPr>
        <w:t>Octo</w:t>
      </w:r>
      <w:r w:rsidR="00D8376D" w:rsidRPr="003F17A9">
        <w:rPr>
          <w:rFonts w:ascii="Arial" w:hAnsi="Arial" w:cs="Arial"/>
        </w:rPr>
        <w:t>ber</w:t>
      </w:r>
      <w:r w:rsidR="009746D2" w:rsidRPr="003F17A9">
        <w:rPr>
          <w:rFonts w:ascii="Arial" w:hAnsi="Arial" w:cs="Arial"/>
        </w:rPr>
        <w:t>’s</w:t>
      </w:r>
      <w:r w:rsidR="00FC624F" w:rsidRPr="003F17A9">
        <w:rPr>
          <w:rFonts w:ascii="Arial" w:hAnsi="Arial" w:cs="Arial"/>
        </w:rPr>
        <w:t xml:space="preserve"> data sees </w:t>
      </w:r>
      <w:r w:rsidR="003F17A9" w:rsidRPr="003F17A9">
        <w:rPr>
          <w:rFonts w:ascii="Arial" w:hAnsi="Arial" w:cs="Arial"/>
        </w:rPr>
        <w:t>a</w:t>
      </w:r>
      <w:r w:rsidR="00FC624F" w:rsidRPr="003F17A9">
        <w:rPr>
          <w:rFonts w:ascii="Arial" w:hAnsi="Arial" w:cs="Arial"/>
        </w:rPr>
        <w:t xml:space="preserve"> </w:t>
      </w:r>
      <w:r w:rsidR="003F17A9" w:rsidRPr="003F17A9">
        <w:rPr>
          <w:rFonts w:ascii="Arial" w:hAnsi="Arial" w:cs="Arial"/>
        </w:rPr>
        <w:t>minor</w:t>
      </w:r>
      <w:r w:rsidR="00FC624F" w:rsidRPr="003F17A9">
        <w:rPr>
          <w:rFonts w:ascii="Arial" w:hAnsi="Arial" w:cs="Arial"/>
        </w:rPr>
        <w:t xml:space="preserve"> </w:t>
      </w:r>
      <w:r w:rsidR="00D8376D" w:rsidRPr="003F17A9">
        <w:rPr>
          <w:rFonts w:ascii="Arial" w:hAnsi="Arial" w:cs="Arial"/>
        </w:rPr>
        <w:t>in</w:t>
      </w:r>
      <w:r w:rsidR="00FC624F" w:rsidRPr="003F17A9">
        <w:rPr>
          <w:rFonts w:ascii="Arial" w:hAnsi="Arial" w:cs="Arial"/>
        </w:rPr>
        <w:t xml:space="preserve">crease in total falls from </w:t>
      </w:r>
      <w:r w:rsidR="003F17A9" w:rsidRPr="003F17A9">
        <w:rPr>
          <w:rFonts w:ascii="Arial" w:hAnsi="Arial" w:cs="Arial"/>
        </w:rPr>
        <w:t>7</w:t>
      </w:r>
      <w:r w:rsidR="00D8376D" w:rsidRPr="003F17A9">
        <w:rPr>
          <w:rFonts w:ascii="Arial" w:hAnsi="Arial" w:cs="Arial"/>
        </w:rPr>
        <w:t>5</w:t>
      </w:r>
      <w:r w:rsidR="00FC624F" w:rsidRPr="003F17A9">
        <w:rPr>
          <w:rFonts w:ascii="Arial" w:hAnsi="Arial" w:cs="Arial"/>
        </w:rPr>
        <w:t xml:space="preserve"> to </w:t>
      </w:r>
      <w:r w:rsidR="00D8376D" w:rsidRPr="003F17A9">
        <w:rPr>
          <w:rFonts w:ascii="Arial" w:hAnsi="Arial" w:cs="Arial"/>
        </w:rPr>
        <w:t>7</w:t>
      </w:r>
      <w:r w:rsidR="003F17A9" w:rsidRPr="003F17A9">
        <w:rPr>
          <w:rFonts w:ascii="Arial" w:hAnsi="Arial" w:cs="Arial"/>
        </w:rPr>
        <w:t>8</w:t>
      </w:r>
      <w:r w:rsidR="00FC624F" w:rsidRPr="003F17A9">
        <w:rPr>
          <w:rFonts w:ascii="Arial" w:hAnsi="Arial" w:cs="Arial"/>
        </w:rPr>
        <w:t>, a</w:t>
      </w:r>
      <w:r w:rsidR="009746D2" w:rsidRPr="003F17A9">
        <w:rPr>
          <w:rFonts w:ascii="Arial" w:hAnsi="Arial" w:cs="Arial"/>
        </w:rPr>
        <w:t>n in</w:t>
      </w:r>
      <w:r w:rsidR="00FC624F" w:rsidRPr="003F17A9">
        <w:rPr>
          <w:rFonts w:ascii="Arial" w:hAnsi="Arial" w:cs="Arial"/>
        </w:rPr>
        <w:t xml:space="preserve">crease of unwitnessed falls </w:t>
      </w:r>
      <w:r w:rsidR="009746D2" w:rsidRPr="003F17A9">
        <w:rPr>
          <w:rFonts w:ascii="Arial" w:hAnsi="Arial" w:cs="Arial"/>
        </w:rPr>
        <w:t xml:space="preserve">from </w:t>
      </w:r>
      <w:r w:rsidR="003F17A9" w:rsidRPr="003F17A9">
        <w:rPr>
          <w:rFonts w:ascii="Arial" w:hAnsi="Arial" w:cs="Arial"/>
        </w:rPr>
        <w:t>55</w:t>
      </w:r>
      <w:r w:rsidR="009746D2" w:rsidRPr="003F17A9">
        <w:rPr>
          <w:rFonts w:ascii="Arial" w:hAnsi="Arial" w:cs="Arial"/>
        </w:rPr>
        <w:t xml:space="preserve"> to </w:t>
      </w:r>
      <w:r w:rsidR="00D8376D" w:rsidRPr="003F17A9">
        <w:rPr>
          <w:rFonts w:ascii="Arial" w:hAnsi="Arial" w:cs="Arial"/>
        </w:rPr>
        <w:t>5</w:t>
      </w:r>
      <w:r w:rsidR="003F17A9" w:rsidRPr="003F17A9">
        <w:rPr>
          <w:rFonts w:ascii="Arial" w:hAnsi="Arial" w:cs="Arial"/>
        </w:rPr>
        <w:t>7</w:t>
      </w:r>
      <w:r w:rsidR="00FC624F" w:rsidRPr="003F17A9">
        <w:rPr>
          <w:rFonts w:ascii="Arial" w:hAnsi="Arial" w:cs="Arial"/>
        </w:rPr>
        <w:t xml:space="preserve"> and </w:t>
      </w:r>
      <w:r w:rsidR="003F17A9" w:rsidRPr="003F17A9">
        <w:rPr>
          <w:rFonts w:ascii="Arial" w:hAnsi="Arial" w:cs="Arial"/>
        </w:rPr>
        <w:t>de</w:t>
      </w:r>
      <w:r w:rsidR="00FC624F" w:rsidRPr="003F17A9">
        <w:rPr>
          <w:rFonts w:ascii="Arial" w:hAnsi="Arial" w:cs="Arial"/>
        </w:rPr>
        <w:t xml:space="preserve">crease of falls with harm from </w:t>
      </w:r>
      <w:r w:rsidR="003F17A9" w:rsidRPr="003F17A9">
        <w:rPr>
          <w:rFonts w:ascii="Arial" w:hAnsi="Arial" w:cs="Arial"/>
        </w:rPr>
        <w:t>20</w:t>
      </w:r>
      <w:r w:rsidR="009746D2" w:rsidRPr="003F17A9">
        <w:rPr>
          <w:rFonts w:ascii="Arial" w:hAnsi="Arial" w:cs="Arial"/>
        </w:rPr>
        <w:t xml:space="preserve"> to </w:t>
      </w:r>
      <w:r w:rsidR="003F17A9" w:rsidRPr="003F17A9">
        <w:rPr>
          <w:rFonts w:ascii="Arial" w:hAnsi="Arial" w:cs="Arial"/>
        </w:rPr>
        <w:t>14</w:t>
      </w:r>
      <w:r w:rsidR="009746D2" w:rsidRPr="003F17A9">
        <w:rPr>
          <w:rFonts w:ascii="Arial" w:hAnsi="Arial" w:cs="Arial"/>
        </w:rPr>
        <w:t>.</w:t>
      </w:r>
    </w:p>
    <w:p w14:paraId="6634AE44" w14:textId="77777777" w:rsidR="00476853" w:rsidRDefault="00476853" w:rsidP="00AB5DBE">
      <w:pPr>
        <w:spacing w:after="0"/>
        <w:jc w:val="both"/>
        <w:rPr>
          <w:rFonts w:ascii="Arial" w:hAnsi="Arial" w:cs="Arial"/>
        </w:rPr>
      </w:pPr>
    </w:p>
    <w:p w14:paraId="1D3DB80D" w14:textId="5302F5AE" w:rsidR="00476853" w:rsidRPr="003F17A9" w:rsidRDefault="00476853" w:rsidP="00AB5DBE">
      <w:pPr>
        <w:spacing w:after="0"/>
        <w:jc w:val="both"/>
        <w:rPr>
          <w:rFonts w:ascii="Arial" w:hAnsi="Arial" w:cs="Arial"/>
        </w:rPr>
      </w:pPr>
      <w:r>
        <w:rPr>
          <w:rFonts w:ascii="Arial" w:hAnsi="Arial" w:cs="Arial"/>
        </w:rPr>
        <w:t>Training compliance remains over 97% across the trust and work is still ongoing in Kingsmoor and Harold wards to support targeted training in the clinical areas.</w:t>
      </w:r>
    </w:p>
    <w:bookmarkEnd w:id="22"/>
    <w:p w14:paraId="2187723F" w14:textId="77777777" w:rsidR="000B050A" w:rsidRPr="00E61F19" w:rsidRDefault="000B050A" w:rsidP="00F90952">
      <w:pPr>
        <w:spacing w:after="0"/>
        <w:rPr>
          <w:rFonts w:ascii="Arial" w:hAnsi="Arial" w:cs="Arial"/>
          <w:b/>
          <w:noProof/>
          <w:color w:val="005EB8"/>
        </w:rPr>
      </w:pPr>
    </w:p>
    <w:p w14:paraId="102B6ED6" w14:textId="77777777" w:rsidR="00C27C2E" w:rsidRDefault="00C27C2E" w:rsidP="00F90952">
      <w:pPr>
        <w:spacing w:after="0"/>
        <w:rPr>
          <w:rFonts w:ascii="Arial" w:hAnsi="Arial" w:cs="Arial"/>
          <w:b/>
          <w:noProof/>
          <w:color w:val="005EB8"/>
          <w:highlight w:val="red"/>
        </w:rPr>
      </w:pPr>
    </w:p>
    <w:p w14:paraId="7644A9BA" w14:textId="77777777" w:rsidR="00C27C2E" w:rsidRDefault="00C27C2E" w:rsidP="00F90952">
      <w:pPr>
        <w:spacing w:after="0"/>
        <w:rPr>
          <w:rFonts w:ascii="Arial" w:hAnsi="Arial" w:cs="Arial"/>
          <w:b/>
          <w:noProof/>
          <w:color w:val="005EB8"/>
          <w:highlight w:val="red"/>
        </w:rPr>
      </w:pPr>
    </w:p>
    <w:p w14:paraId="29E89E6D" w14:textId="77777777" w:rsidR="00C27C2E" w:rsidRDefault="00C27C2E" w:rsidP="00F90952">
      <w:pPr>
        <w:spacing w:after="0"/>
        <w:rPr>
          <w:rFonts w:ascii="Arial" w:hAnsi="Arial" w:cs="Arial"/>
          <w:b/>
          <w:noProof/>
          <w:color w:val="005EB8"/>
          <w:highlight w:val="red"/>
        </w:rPr>
      </w:pPr>
    </w:p>
    <w:p w14:paraId="4C2D4733" w14:textId="77777777" w:rsidR="00C27C2E" w:rsidRDefault="00C27C2E" w:rsidP="00F90952">
      <w:pPr>
        <w:spacing w:after="0"/>
        <w:rPr>
          <w:rFonts w:ascii="Arial" w:hAnsi="Arial" w:cs="Arial"/>
          <w:b/>
          <w:noProof/>
          <w:color w:val="005EB8"/>
          <w:highlight w:val="red"/>
        </w:rPr>
      </w:pPr>
    </w:p>
    <w:p w14:paraId="348B720D" w14:textId="77777777" w:rsidR="00C27C2E" w:rsidRDefault="00C27C2E" w:rsidP="00F90952">
      <w:pPr>
        <w:spacing w:after="0"/>
        <w:rPr>
          <w:rFonts w:ascii="Arial" w:hAnsi="Arial" w:cs="Arial"/>
          <w:b/>
          <w:noProof/>
          <w:color w:val="005EB8"/>
          <w:highlight w:val="red"/>
        </w:rPr>
      </w:pPr>
    </w:p>
    <w:p w14:paraId="6304020B" w14:textId="77777777" w:rsidR="00C27C2E" w:rsidRDefault="00C27C2E" w:rsidP="00F90952">
      <w:pPr>
        <w:spacing w:after="0"/>
        <w:rPr>
          <w:rFonts w:ascii="Arial" w:hAnsi="Arial" w:cs="Arial"/>
          <w:b/>
          <w:noProof/>
          <w:color w:val="005EB8"/>
          <w:highlight w:val="red"/>
        </w:rPr>
      </w:pPr>
    </w:p>
    <w:p w14:paraId="64369ACC" w14:textId="0DF217DF" w:rsidR="001B1E40" w:rsidRPr="00E61F19" w:rsidRDefault="00AD0401" w:rsidP="00F90952">
      <w:pPr>
        <w:spacing w:after="0"/>
        <w:rPr>
          <w:rFonts w:ascii="Arial" w:hAnsi="Arial" w:cs="Arial"/>
          <w:b/>
          <w:noProof/>
          <w:color w:val="005EB8"/>
        </w:rPr>
      </w:pPr>
      <w:r w:rsidRPr="00E74C5B">
        <w:rPr>
          <w:rFonts w:ascii="Arial" w:hAnsi="Arial" w:cs="Arial"/>
          <w:b/>
          <w:noProof/>
          <w:color w:val="005EB8"/>
        </w:rPr>
        <w:lastRenderedPageBreak/>
        <w:t>Falls Rate per 1000 bed days</w:t>
      </w:r>
      <w:r w:rsidR="007306C2" w:rsidRPr="00E74C5B">
        <w:rPr>
          <w:rFonts w:ascii="Arial" w:hAnsi="Arial" w:cs="Arial"/>
          <w:b/>
          <w:noProof/>
          <w:color w:val="005EB8"/>
        </w:rPr>
        <w:t xml:space="preserve"> </w:t>
      </w:r>
      <w:r w:rsidR="00235988">
        <w:rPr>
          <w:rFonts w:ascii="Arial" w:hAnsi="Arial" w:cs="Arial"/>
          <w:b/>
          <w:noProof/>
          <w:color w:val="005EB8"/>
        </w:rPr>
        <w:t>Octo</w:t>
      </w:r>
      <w:r w:rsidR="00236BE4" w:rsidRPr="00E74C5B">
        <w:rPr>
          <w:rFonts w:ascii="Arial" w:hAnsi="Arial" w:cs="Arial"/>
          <w:b/>
          <w:noProof/>
          <w:color w:val="005EB8"/>
        </w:rPr>
        <w:t>ber</w:t>
      </w:r>
      <w:r w:rsidR="007306C2" w:rsidRPr="00E74C5B">
        <w:rPr>
          <w:rFonts w:ascii="Arial" w:hAnsi="Arial" w:cs="Arial"/>
          <w:b/>
          <w:noProof/>
          <w:color w:val="005EB8"/>
        </w:rPr>
        <w:t xml:space="preserve"> 2025 data</w:t>
      </w:r>
    </w:p>
    <w:p w14:paraId="1A06EBF2" w14:textId="77777777" w:rsidR="00704375" w:rsidRPr="00E61F19" w:rsidRDefault="00704375" w:rsidP="00F90952">
      <w:pPr>
        <w:spacing w:after="0"/>
        <w:rPr>
          <w:rFonts w:ascii="Arial" w:hAnsi="Arial" w:cs="Arial"/>
          <w:b/>
          <w:noProof/>
          <w:color w:val="005EB8"/>
        </w:rPr>
      </w:pPr>
    </w:p>
    <w:p w14:paraId="55D0A6BE" w14:textId="1644A035" w:rsidR="00422E89" w:rsidRPr="00E61F19" w:rsidRDefault="00E74C5B" w:rsidP="00F90952">
      <w:pPr>
        <w:spacing w:after="0"/>
        <w:rPr>
          <w:rFonts w:ascii="Arial" w:hAnsi="Arial" w:cs="Arial"/>
          <w:b/>
          <w:noProof/>
          <w:color w:val="005EB8"/>
        </w:rPr>
      </w:pPr>
      <w:r>
        <w:rPr>
          <w:rFonts w:ascii="Arial" w:hAnsi="Arial" w:cs="Arial"/>
          <w:b/>
          <w:noProof/>
          <w:color w:val="005EB8"/>
        </w:rPr>
        <w:drawing>
          <wp:inline distT="0" distB="0" distL="0" distR="0" wp14:anchorId="6DC3EBAC" wp14:editId="7C6183B7">
            <wp:extent cx="5883965" cy="3574804"/>
            <wp:effectExtent l="0" t="0" r="2540" b="6985"/>
            <wp:docPr id="850351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97216" cy="3582855"/>
                    </a:xfrm>
                    <a:prstGeom prst="rect">
                      <a:avLst/>
                    </a:prstGeom>
                    <a:noFill/>
                  </pic:spPr>
                </pic:pic>
              </a:graphicData>
            </a:graphic>
          </wp:inline>
        </w:drawing>
      </w:r>
    </w:p>
    <w:p w14:paraId="4099AD13" w14:textId="4401A4A4" w:rsidR="007306C2" w:rsidRPr="00E61F19" w:rsidRDefault="007306C2" w:rsidP="00F90952">
      <w:pPr>
        <w:spacing w:after="0"/>
        <w:rPr>
          <w:rFonts w:ascii="Arial" w:hAnsi="Arial" w:cs="Arial"/>
          <w:b/>
          <w:noProof/>
          <w:color w:val="005EB8"/>
        </w:rPr>
      </w:pPr>
    </w:p>
    <w:p w14:paraId="5673D748" w14:textId="70CCE20C" w:rsidR="007D6F8C" w:rsidRPr="00E61F19" w:rsidRDefault="00E74C5B" w:rsidP="00F90952">
      <w:pPr>
        <w:spacing w:after="0"/>
        <w:rPr>
          <w:rFonts w:ascii="Arial" w:hAnsi="Arial" w:cs="Arial"/>
          <w:b/>
          <w:noProof/>
          <w:color w:val="005EB8"/>
        </w:rPr>
      </w:pPr>
      <w:r>
        <w:rPr>
          <w:rFonts w:ascii="Arial" w:hAnsi="Arial" w:cs="Arial"/>
          <w:b/>
          <w:noProof/>
          <w:color w:val="005EB8"/>
        </w:rPr>
        <w:drawing>
          <wp:inline distT="0" distB="0" distL="0" distR="0" wp14:anchorId="27D28D84" wp14:editId="35789195">
            <wp:extent cx="5867179" cy="3554233"/>
            <wp:effectExtent l="0" t="0" r="635" b="8255"/>
            <wp:docPr id="840244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00421" cy="3574371"/>
                    </a:xfrm>
                    <a:prstGeom prst="rect">
                      <a:avLst/>
                    </a:prstGeom>
                    <a:noFill/>
                  </pic:spPr>
                </pic:pic>
              </a:graphicData>
            </a:graphic>
          </wp:inline>
        </w:drawing>
      </w:r>
    </w:p>
    <w:p w14:paraId="2DA9AD01" w14:textId="77777777" w:rsidR="00E819B6" w:rsidRPr="00E61F19" w:rsidRDefault="00E819B6" w:rsidP="00F90952">
      <w:pPr>
        <w:spacing w:after="0"/>
        <w:rPr>
          <w:rFonts w:ascii="Arial" w:hAnsi="Arial" w:cs="Arial"/>
          <w:b/>
          <w:noProof/>
          <w:color w:val="005EB8"/>
        </w:rPr>
      </w:pPr>
    </w:p>
    <w:p w14:paraId="43C60EF9" w14:textId="77777777" w:rsidR="00E74C5B" w:rsidRDefault="00E74C5B" w:rsidP="000B050A">
      <w:pPr>
        <w:spacing w:after="0"/>
        <w:rPr>
          <w:rFonts w:ascii="Arial" w:hAnsi="Arial" w:cs="Arial"/>
          <w:b/>
          <w:color w:val="005EB8"/>
        </w:rPr>
      </w:pPr>
    </w:p>
    <w:p w14:paraId="4E2E033F" w14:textId="77777777" w:rsidR="00E74C5B" w:rsidRDefault="00E74C5B" w:rsidP="000B050A">
      <w:pPr>
        <w:spacing w:after="0"/>
        <w:rPr>
          <w:rFonts w:ascii="Arial" w:hAnsi="Arial" w:cs="Arial"/>
          <w:b/>
          <w:color w:val="005EB8"/>
        </w:rPr>
      </w:pPr>
    </w:p>
    <w:p w14:paraId="5BF9072F" w14:textId="77777777" w:rsidR="00E74C5B" w:rsidRDefault="00E74C5B" w:rsidP="000B050A">
      <w:pPr>
        <w:spacing w:after="0"/>
        <w:rPr>
          <w:rFonts w:ascii="Arial" w:hAnsi="Arial" w:cs="Arial"/>
          <w:b/>
          <w:color w:val="005EB8"/>
        </w:rPr>
      </w:pPr>
    </w:p>
    <w:p w14:paraId="32181178" w14:textId="77777777" w:rsidR="00E74C5B" w:rsidRDefault="00E74C5B" w:rsidP="000B050A">
      <w:pPr>
        <w:spacing w:after="0"/>
        <w:rPr>
          <w:rFonts w:ascii="Arial" w:hAnsi="Arial" w:cs="Arial"/>
          <w:b/>
          <w:color w:val="005EB8"/>
        </w:rPr>
      </w:pPr>
    </w:p>
    <w:p w14:paraId="50E2B3B0" w14:textId="77777777" w:rsidR="00E74C5B" w:rsidRDefault="00E74C5B" w:rsidP="000B050A">
      <w:pPr>
        <w:spacing w:after="0"/>
        <w:rPr>
          <w:rFonts w:ascii="Arial" w:hAnsi="Arial" w:cs="Arial"/>
          <w:b/>
          <w:color w:val="005EB8"/>
        </w:rPr>
      </w:pPr>
    </w:p>
    <w:p w14:paraId="615EB875" w14:textId="6062FF22" w:rsidR="000B050A" w:rsidRPr="00E44878" w:rsidRDefault="000B050A" w:rsidP="000B050A">
      <w:pPr>
        <w:spacing w:after="0"/>
        <w:rPr>
          <w:rFonts w:ascii="Arial" w:hAnsi="Arial" w:cs="Arial"/>
          <w:b/>
          <w:color w:val="005EB8"/>
        </w:rPr>
      </w:pPr>
      <w:r w:rsidRPr="00E44878">
        <w:rPr>
          <w:rFonts w:ascii="Arial" w:hAnsi="Arial" w:cs="Arial"/>
          <w:b/>
          <w:color w:val="005EB8"/>
        </w:rPr>
        <w:lastRenderedPageBreak/>
        <w:t>Pressure Ulcers</w:t>
      </w:r>
    </w:p>
    <w:p w14:paraId="09D74A15" w14:textId="77777777" w:rsidR="000B050A" w:rsidRPr="00E44878" w:rsidRDefault="000B050A" w:rsidP="000B050A">
      <w:pPr>
        <w:spacing w:after="0"/>
        <w:rPr>
          <w:rFonts w:ascii="Arial" w:hAnsi="Arial" w:cs="Arial"/>
          <w:color w:val="005EB8"/>
        </w:rPr>
      </w:pPr>
    </w:p>
    <w:p w14:paraId="2341B87C" w14:textId="77777777" w:rsidR="000B050A" w:rsidRPr="00E61F19" w:rsidRDefault="000B050A" w:rsidP="000B050A">
      <w:pPr>
        <w:spacing w:after="0"/>
        <w:rPr>
          <w:rFonts w:ascii="Arial" w:hAnsi="Arial" w:cs="Arial"/>
          <w:b/>
          <w:color w:val="005EB8"/>
        </w:rPr>
      </w:pPr>
      <w:r w:rsidRPr="00E44878">
        <w:rPr>
          <w:rFonts w:ascii="Arial" w:hAnsi="Arial" w:cs="Arial"/>
          <w:b/>
          <w:color w:val="005EB8"/>
        </w:rPr>
        <w:t>Table 2</w:t>
      </w:r>
      <w:r w:rsidR="00EA2C67" w:rsidRPr="00E44878">
        <w:rPr>
          <w:rFonts w:ascii="Arial" w:hAnsi="Arial" w:cs="Arial"/>
          <w:b/>
          <w:color w:val="005EB8"/>
        </w:rPr>
        <w:t>a</w:t>
      </w:r>
      <w:r w:rsidRPr="00E44878">
        <w:rPr>
          <w:rFonts w:ascii="Arial" w:hAnsi="Arial" w:cs="Arial"/>
          <w:b/>
          <w:color w:val="005EB8"/>
        </w:rPr>
        <w:t>. Number of Hospital Acquired Pressure Ulcers (HAPU) Cat 2 and Cat 3 Pressure Ulcers</w:t>
      </w:r>
      <w:r w:rsidRPr="00E61F19">
        <w:rPr>
          <w:rFonts w:ascii="Arial" w:hAnsi="Arial" w:cs="Arial"/>
          <w:b/>
          <w:color w:val="005EB8"/>
        </w:rPr>
        <w:t xml:space="preserve">  </w:t>
      </w:r>
    </w:p>
    <w:p w14:paraId="10D596DD" w14:textId="54AC74B7" w:rsidR="003A3985" w:rsidRDefault="00257188" w:rsidP="000B050A">
      <w:pPr>
        <w:spacing w:after="0"/>
        <w:rPr>
          <w:rFonts w:ascii="Arial" w:hAnsi="Arial" w:cs="Arial"/>
          <w:bCs/>
        </w:rPr>
      </w:pPr>
      <w:r w:rsidRPr="00E61F19">
        <w:rPr>
          <w:rFonts w:ascii="Arial" w:hAnsi="Arial" w:cs="Arial"/>
          <w:bCs/>
        </w:rPr>
        <w:t xml:space="preserve">There was </w:t>
      </w:r>
      <w:r w:rsidR="00540996" w:rsidRPr="00E61F19">
        <w:rPr>
          <w:rFonts w:ascii="Arial" w:hAnsi="Arial" w:cs="Arial"/>
          <w:bCs/>
        </w:rPr>
        <w:t>a</w:t>
      </w:r>
      <w:r w:rsidR="00B61096">
        <w:rPr>
          <w:rFonts w:ascii="Arial" w:hAnsi="Arial" w:cs="Arial"/>
          <w:bCs/>
        </w:rPr>
        <w:t>n in</w:t>
      </w:r>
      <w:r w:rsidRPr="00E61F19">
        <w:rPr>
          <w:rFonts w:ascii="Arial" w:hAnsi="Arial" w:cs="Arial"/>
          <w:bCs/>
        </w:rPr>
        <w:t xml:space="preserve">crease in </w:t>
      </w:r>
      <w:r w:rsidR="00B61096">
        <w:rPr>
          <w:rFonts w:ascii="Arial" w:hAnsi="Arial" w:cs="Arial"/>
          <w:bCs/>
        </w:rPr>
        <w:t>Octo</w:t>
      </w:r>
      <w:r w:rsidR="00540996" w:rsidRPr="00E61F19">
        <w:rPr>
          <w:rFonts w:ascii="Arial" w:hAnsi="Arial" w:cs="Arial"/>
          <w:bCs/>
        </w:rPr>
        <w:t>ber</w:t>
      </w:r>
      <w:r w:rsidRPr="00E61F19">
        <w:rPr>
          <w:rFonts w:ascii="Arial" w:hAnsi="Arial" w:cs="Arial"/>
          <w:bCs/>
        </w:rPr>
        <w:t xml:space="preserve"> for reportable HAPUs (</w:t>
      </w:r>
      <w:r w:rsidR="00B61096">
        <w:rPr>
          <w:rFonts w:ascii="Arial" w:hAnsi="Arial" w:cs="Arial"/>
          <w:bCs/>
        </w:rPr>
        <w:t>24 to 30</w:t>
      </w:r>
      <w:r w:rsidRPr="00E61F19">
        <w:rPr>
          <w:rFonts w:ascii="Arial" w:hAnsi="Arial" w:cs="Arial"/>
          <w:bCs/>
        </w:rPr>
        <w:t>) and non-reportable skin changes (</w:t>
      </w:r>
      <w:r w:rsidR="00B61096">
        <w:rPr>
          <w:rFonts w:ascii="Arial" w:hAnsi="Arial" w:cs="Arial"/>
          <w:bCs/>
        </w:rPr>
        <w:t>43 to 75</w:t>
      </w:r>
      <w:r w:rsidRPr="00E61F19">
        <w:rPr>
          <w:rFonts w:ascii="Arial" w:hAnsi="Arial" w:cs="Arial"/>
          <w:bCs/>
        </w:rPr>
        <w:t xml:space="preserve">) compared to last month and a significant increase in category 3 HAPUs (14 from 4). </w:t>
      </w:r>
      <w:r w:rsidR="00B61096">
        <w:rPr>
          <w:rFonts w:ascii="Arial" w:hAnsi="Arial" w:cs="Arial"/>
          <w:bCs/>
        </w:rPr>
        <w:t>All 8</w:t>
      </w:r>
      <w:r w:rsidRPr="00E61F19">
        <w:rPr>
          <w:rFonts w:ascii="Arial" w:hAnsi="Arial" w:cs="Arial"/>
          <w:bCs/>
        </w:rPr>
        <w:t xml:space="preserve"> category 3</w:t>
      </w:r>
      <w:r w:rsidR="00540996" w:rsidRPr="00E61F19">
        <w:rPr>
          <w:rFonts w:ascii="Arial" w:hAnsi="Arial" w:cs="Arial"/>
          <w:bCs/>
        </w:rPr>
        <w:t xml:space="preserve"> </w:t>
      </w:r>
      <w:r w:rsidRPr="00E61F19">
        <w:rPr>
          <w:rFonts w:ascii="Arial" w:hAnsi="Arial" w:cs="Arial"/>
          <w:bCs/>
        </w:rPr>
        <w:t>are deemed moderate harms</w:t>
      </w:r>
      <w:r w:rsidR="00B61096">
        <w:rPr>
          <w:rFonts w:ascii="Arial" w:hAnsi="Arial" w:cs="Arial"/>
          <w:bCs/>
        </w:rPr>
        <w:t xml:space="preserve"> </w:t>
      </w:r>
      <w:r w:rsidRPr="00E61F19">
        <w:rPr>
          <w:rFonts w:ascii="Arial" w:hAnsi="Arial" w:cs="Arial"/>
          <w:bCs/>
        </w:rPr>
        <w:t>– this will be validated with PS&amp;Q discussion once all investigations are complete</w:t>
      </w:r>
      <w:r w:rsidR="003A3985" w:rsidRPr="00E61F19">
        <w:rPr>
          <w:rFonts w:ascii="Arial" w:hAnsi="Arial" w:cs="Arial"/>
          <w:bCs/>
        </w:rPr>
        <w:t xml:space="preserve">. </w:t>
      </w:r>
    </w:p>
    <w:p w14:paraId="6FC0F1F0" w14:textId="77777777" w:rsidR="00175495" w:rsidRDefault="00175495" w:rsidP="000B050A">
      <w:pPr>
        <w:spacing w:after="0"/>
        <w:rPr>
          <w:rFonts w:ascii="Arial" w:hAnsi="Arial" w:cs="Arial"/>
          <w:bCs/>
        </w:rPr>
      </w:pPr>
    </w:p>
    <w:p w14:paraId="3D7B9EC9" w14:textId="152AD6A2" w:rsidR="00175495" w:rsidRDefault="00175495" w:rsidP="000B050A">
      <w:pPr>
        <w:spacing w:after="0"/>
        <w:rPr>
          <w:rFonts w:ascii="Arial" w:hAnsi="Arial" w:cs="Arial"/>
          <w:bCs/>
        </w:rPr>
      </w:pPr>
      <w:r w:rsidRPr="00E61F19">
        <w:rPr>
          <w:rFonts w:ascii="Arial" w:hAnsi="Arial" w:cs="Arial"/>
          <w:bCs/>
        </w:rPr>
        <w:t>2 wards remain under quality surveillance</w:t>
      </w:r>
      <w:r>
        <w:rPr>
          <w:rFonts w:ascii="Arial" w:hAnsi="Arial" w:cs="Arial"/>
          <w:bCs/>
        </w:rPr>
        <w:t xml:space="preserve"> (Tye Green and Kingsmoor)</w:t>
      </w:r>
      <w:r w:rsidRPr="00E61F19">
        <w:rPr>
          <w:rFonts w:ascii="Arial" w:hAnsi="Arial" w:cs="Arial"/>
          <w:bCs/>
        </w:rPr>
        <w:t xml:space="preserve"> and improvements noted in </w:t>
      </w:r>
      <w:r>
        <w:rPr>
          <w:rFonts w:ascii="Arial" w:hAnsi="Arial" w:cs="Arial"/>
          <w:bCs/>
        </w:rPr>
        <w:t>Kingsmoor</w:t>
      </w:r>
      <w:r w:rsidRPr="00E61F19">
        <w:rPr>
          <w:rFonts w:ascii="Arial" w:hAnsi="Arial" w:cs="Arial"/>
          <w:bCs/>
        </w:rPr>
        <w:t xml:space="preserve">. However, </w:t>
      </w:r>
      <w:r>
        <w:rPr>
          <w:rFonts w:ascii="Arial" w:hAnsi="Arial" w:cs="Arial"/>
          <w:bCs/>
        </w:rPr>
        <w:t>9</w:t>
      </w:r>
      <w:r w:rsidRPr="00E61F19">
        <w:rPr>
          <w:rFonts w:ascii="Arial" w:hAnsi="Arial" w:cs="Arial"/>
          <w:bCs/>
        </w:rPr>
        <w:t xml:space="preserve"> wards </w:t>
      </w:r>
      <w:r>
        <w:rPr>
          <w:rFonts w:ascii="Arial" w:hAnsi="Arial" w:cs="Arial"/>
          <w:bCs/>
        </w:rPr>
        <w:t>reported no HAPUs in October</w:t>
      </w:r>
      <w:r w:rsidRPr="00E61F19">
        <w:rPr>
          <w:rFonts w:ascii="Arial" w:hAnsi="Arial" w:cs="Arial"/>
          <w:bCs/>
        </w:rPr>
        <w:t xml:space="preserve">, which is commendable. </w:t>
      </w:r>
    </w:p>
    <w:p w14:paraId="25B1107B" w14:textId="77777777" w:rsidR="00175495" w:rsidRDefault="00175495" w:rsidP="000B050A">
      <w:pPr>
        <w:spacing w:after="0"/>
        <w:rPr>
          <w:rFonts w:ascii="Arial" w:hAnsi="Arial" w:cs="Arial"/>
          <w:bCs/>
        </w:rPr>
      </w:pPr>
    </w:p>
    <w:p w14:paraId="40E3A601" w14:textId="695A4199" w:rsidR="00175495" w:rsidRPr="00175495" w:rsidRDefault="00175495" w:rsidP="00175495">
      <w:pPr>
        <w:spacing w:after="0"/>
        <w:rPr>
          <w:rFonts w:ascii="Arial" w:hAnsi="Arial" w:cs="Arial"/>
          <w:b/>
          <w:color w:val="005EB8"/>
        </w:rPr>
      </w:pPr>
      <w:r w:rsidRPr="00E61F19">
        <w:rPr>
          <w:rFonts w:ascii="Arial" w:hAnsi="Arial" w:cs="Arial"/>
          <w:noProof/>
        </w:rPr>
        <w:t>Hospital acquired pressure ulcer data taken from different sources can be inconsistent and not comparable. Due to these variables a more unified approach to data capture and data reporting is underway and therefore the rate per 1000 occupied bed days is currently not  being completed. As a consequence the footfall is not reflected in the graph</w:t>
      </w:r>
      <w:r>
        <w:rPr>
          <w:rFonts w:ascii="Arial" w:hAnsi="Arial" w:cs="Arial"/>
          <w:noProof/>
        </w:rPr>
        <w:t xml:space="preserve"> (Table 2b)</w:t>
      </w:r>
      <w:r w:rsidRPr="00E61F19">
        <w:rPr>
          <w:rFonts w:ascii="Arial" w:hAnsi="Arial" w:cs="Arial"/>
          <w:noProof/>
        </w:rPr>
        <w:t>.</w:t>
      </w:r>
      <w:r w:rsidRPr="00E61F19">
        <w:rPr>
          <w:rFonts w:ascii="Arial" w:hAnsi="Arial" w:cs="Arial"/>
          <w:noProof/>
        </w:rPr>
        <w:br/>
      </w:r>
    </w:p>
    <w:p w14:paraId="59CA4C72" w14:textId="38FC8AE0" w:rsidR="00175495" w:rsidRPr="00175495" w:rsidRDefault="00175495" w:rsidP="00175495">
      <w:pPr>
        <w:spacing w:after="0"/>
        <w:jc w:val="both"/>
        <w:rPr>
          <w:rFonts w:ascii="Arial" w:hAnsi="Arial" w:cs="Arial"/>
          <w:noProof/>
        </w:rPr>
      </w:pPr>
      <w:r w:rsidRPr="00E61F19">
        <w:rPr>
          <w:rFonts w:ascii="Arial" w:hAnsi="Arial" w:cs="Arial"/>
          <w:noProof/>
        </w:rPr>
        <w:t xml:space="preserve">It is important to note that the number of incidents reported does not equal the number of HAPUs. Multiple incidents reported in the year will have included more than one HAPU per incident due to the patient's skin being vulnerable. </w:t>
      </w:r>
    </w:p>
    <w:p w14:paraId="1A6B8E69" w14:textId="77777777" w:rsidR="003A3985" w:rsidRPr="00E61F19" w:rsidRDefault="003A3985" w:rsidP="000B050A">
      <w:pPr>
        <w:spacing w:after="0"/>
        <w:rPr>
          <w:rFonts w:ascii="Arial" w:hAnsi="Arial" w:cs="Arial"/>
          <w:bCs/>
        </w:rPr>
      </w:pPr>
    </w:p>
    <w:p w14:paraId="25AA444E" w14:textId="0B578E2B" w:rsidR="00257188" w:rsidRDefault="00175495" w:rsidP="000B050A">
      <w:pPr>
        <w:spacing w:after="0"/>
        <w:rPr>
          <w:rFonts w:ascii="Arial" w:hAnsi="Arial" w:cs="Arial"/>
          <w:bCs/>
        </w:rPr>
      </w:pPr>
      <w:r w:rsidRPr="00175495">
        <w:rPr>
          <w:rFonts w:ascii="Arial" w:hAnsi="Arial" w:cs="Arial"/>
          <w:bCs/>
        </w:rPr>
        <w:t>Tissue viability will soon be introducing a system to monitor all category 1s and vulnerable skin ensuring pressure care is in place and capturing any resolved skin damage.</w:t>
      </w:r>
    </w:p>
    <w:p w14:paraId="02E341A7" w14:textId="77777777" w:rsidR="00175495" w:rsidRPr="00E61F19" w:rsidRDefault="00175495" w:rsidP="000B050A">
      <w:pPr>
        <w:spacing w:after="0"/>
        <w:rPr>
          <w:rFonts w:ascii="Arial" w:hAnsi="Arial" w:cs="Arial"/>
          <w:bCs/>
          <w:color w:val="005EB8"/>
        </w:rPr>
      </w:pPr>
    </w:p>
    <w:p w14:paraId="3766E23E" w14:textId="5015A338" w:rsidR="00257188" w:rsidRPr="00E61F19" w:rsidRDefault="00061918" w:rsidP="00257188">
      <w:pPr>
        <w:spacing w:after="0"/>
        <w:rPr>
          <w:rFonts w:ascii="Arial" w:hAnsi="Arial" w:cs="Arial"/>
          <w:bCs/>
        </w:rPr>
      </w:pPr>
      <w:r w:rsidRPr="00E61F19">
        <w:rPr>
          <w:rFonts w:ascii="Arial" w:hAnsi="Arial" w:cs="Arial"/>
          <w:bCs/>
        </w:rPr>
        <w:t>From October the trust will be implementing the ‘All you have to do is ASK’ campaign which will form the theme for ‘Stop the Pressure Day’ in November</w:t>
      </w:r>
      <w:r w:rsidR="00175495">
        <w:rPr>
          <w:rFonts w:ascii="Arial" w:hAnsi="Arial" w:cs="Arial"/>
          <w:bCs/>
        </w:rPr>
        <w:t xml:space="preserve">. </w:t>
      </w:r>
      <w:r w:rsidR="00175495" w:rsidRPr="00175495">
        <w:rPr>
          <w:rFonts w:ascii="Arial" w:hAnsi="Arial" w:cs="Arial"/>
          <w:bCs/>
        </w:rPr>
        <w:t>All Trusts in the ICB will be participating this year with a patient questionnaire to raise awareness of pressure ulcers, we will be engaging with in-patients and visitors to complete questionnaires.</w:t>
      </w:r>
    </w:p>
    <w:p w14:paraId="162446A6" w14:textId="77777777" w:rsidR="00257188" w:rsidRPr="00E61F19" w:rsidRDefault="00257188" w:rsidP="000B050A">
      <w:pPr>
        <w:spacing w:after="0"/>
        <w:rPr>
          <w:rFonts w:ascii="Arial" w:hAnsi="Arial" w:cs="Arial"/>
          <w:bCs/>
          <w:color w:val="005EB8"/>
        </w:rPr>
      </w:pPr>
    </w:p>
    <w:p w14:paraId="2B4F3102" w14:textId="77777777" w:rsidR="006C37C9" w:rsidRPr="00E61F19" w:rsidRDefault="006C37C9" w:rsidP="000B050A">
      <w:pPr>
        <w:pStyle w:val="NormalWeb"/>
        <w:shd w:val="clear" w:color="auto" w:fill="FFFFFF"/>
        <w:spacing w:before="0" w:beforeAutospacing="0" w:after="0" w:afterAutospacing="0"/>
        <w:rPr>
          <w:rFonts w:ascii="Arial" w:hAnsi="Arial" w:cs="Arial"/>
          <w:sz w:val="22"/>
          <w:szCs w:val="22"/>
          <w:bdr w:val="none" w:sz="0" w:space="0" w:color="auto" w:frame="1"/>
        </w:rPr>
      </w:pPr>
    </w:p>
    <w:p w14:paraId="6C287AD3" w14:textId="181CFC60" w:rsidR="00085114" w:rsidRPr="00E61F19" w:rsidRDefault="00B61096" w:rsidP="000B050A">
      <w:pPr>
        <w:pStyle w:val="NormalWeb"/>
        <w:shd w:val="clear" w:color="auto" w:fill="FFFFFF"/>
        <w:spacing w:before="0" w:beforeAutospacing="0" w:after="0" w:afterAutospacing="0"/>
        <w:rPr>
          <w:rFonts w:ascii="Arial" w:hAnsi="Arial" w:cs="Arial"/>
          <w:sz w:val="22"/>
          <w:szCs w:val="22"/>
          <w:bdr w:val="none" w:sz="0" w:space="0" w:color="auto" w:frame="1"/>
          <w:lang w:val="en-US"/>
        </w:rPr>
      </w:pPr>
      <w:r>
        <w:rPr>
          <w:rFonts w:ascii="Arial" w:hAnsi="Arial" w:cs="Arial"/>
          <w:noProof/>
          <w:sz w:val="22"/>
          <w:szCs w:val="22"/>
          <w:bdr w:val="none" w:sz="0" w:space="0" w:color="auto" w:frame="1"/>
          <w:lang w:val="en-US"/>
        </w:rPr>
        <w:lastRenderedPageBreak/>
        <w:drawing>
          <wp:inline distT="0" distB="0" distL="0" distR="0" wp14:anchorId="349D1B0D" wp14:editId="53C33122">
            <wp:extent cx="5980111" cy="3549650"/>
            <wp:effectExtent l="0" t="0" r="1905" b="0"/>
            <wp:docPr id="9507106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9464" cy="3555202"/>
                    </a:xfrm>
                    <a:prstGeom prst="rect">
                      <a:avLst/>
                    </a:prstGeom>
                    <a:noFill/>
                  </pic:spPr>
                </pic:pic>
              </a:graphicData>
            </a:graphic>
          </wp:inline>
        </w:drawing>
      </w:r>
    </w:p>
    <w:p w14:paraId="67FCDB46" w14:textId="77777777" w:rsidR="000B050A" w:rsidRPr="00E61F19" w:rsidRDefault="000B050A" w:rsidP="000B050A">
      <w:pPr>
        <w:pStyle w:val="NormalWeb"/>
        <w:shd w:val="clear" w:color="auto" w:fill="FFFFFF"/>
        <w:spacing w:before="0" w:beforeAutospacing="0" w:after="0" w:afterAutospacing="0"/>
        <w:rPr>
          <w:rFonts w:ascii="Arial" w:hAnsi="Arial" w:cs="Arial"/>
          <w:sz w:val="22"/>
          <w:szCs w:val="22"/>
          <w:bdr w:val="none" w:sz="0" w:space="0" w:color="auto" w:frame="1"/>
        </w:rPr>
      </w:pPr>
      <w:r w:rsidRPr="00E61F19">
        <w:rPr>
          <w:rFonts w:ascii="Arial" w:hAnsi="Arial" w:cs="Arial"/>
          <w:sz w:val="22"/>
          <w:szCs w:val="22"/>
          <w:bdr w:val="none" w:sz="0" w:space="0" w:color="auto" w:frame="1"/>
          <w:lang w:val="en-US"/>
        </w:rPr>
        <w:t xml:space="preserve"> </w:t>
      </w:r>
    </w:p>
    <w:p w14:paraId="6A74F88D" w14:textId="77777777" w:rsidR="000B050A" w:rsidRPr="00E61F19" w:rsidRDefault="000B050A" w:rsidP="000B050A">
      <w:pPr>
        <w:pStyle w:val="NormalWeb"/>
        <w:shd w:val="clear" w:color="auto" w:fill="FFFFFF"/>
        <w:spacing w:before="0" w:beforeAutospacing="0" w:after="0" w:afterAutospacing="0"/>
        <w:rPr>
          <w:rFonts w:ascii="Arial" w:hAnsi="Arial" w:cs="Arial"/>
          <w:sz w:val="22"/>
          <w:szCs w:val="22"/>
          <w:bdr w:val="none" w:sz="0" w:space="0" w:color="auto" w:frame="1"/>
        </w:rPr>
      </w:pPr>
    </w:p>
    <w:tbl>
      <w:tblPr>
        <w:tblStyle w:val="TableGrid"/>
        <w:tblW w:w="0" w:type="auto"/>
        <w:tblLook w:val="04A0" w:firstRow="1" w:lastRow="0" w:firstColumn="1" w:lastColumn="0" w:noHBand="0" w:noVBand="1"/>
      </w:tblPr>
      <w:tblGrid>
        <w:gridCol w:w="2366"/>
        <w:gridCol w:w="2366"/>
        <w:gridCol w:w="2366"/>
        <w:gridCol w:w="2367"/>
      </w:tblGrid>
      <w:tr w:rsidR="000B050A" w:rsidRPr="00E61F19" w14:paraId="69F7146C" w14:textId="77777777" w:rsidTr="003A3985">
        <w:trPr>
          <w:trHeight w:val="466"/>
        </w:trPr>
        <w:tc>
          <w:tcPr>
            <w:tcW w:w="2366" w:type="dxa"/>
            <w:shd w:val="clear" w:color="auto" w:fill="BDD6EE" w:themeFill="accent5" w:themeFillTint="66"/>
            <w:vAlign w:val="center"/>
          </w:tcPr>
          <w:p w14:paraId="2470172F" w14:textId="77777777" w:rsidR="000B050A" w:rsidRPr="00E61F19"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E61F19">
              <w:rPr>
                <w:rFonts w:ascii="Arial" w:eastAsia="Times New Roman" w:hAnsi="Arial" w:cs="Arial"/>
                <w:color w:val="000000"/>
                <w:sz w:val="22"/>
                <w:szCs w:val="22"/>
                <w:lang w:eastAsia="en-GB"/>
              </w:rPr>
              <w:t>Total in month</w:t>
            </w:r>
          </w:p>
        </w:tc>
        <w:tc>
          <w:tcPr>
            <w:tcW w:w="7099" w:type="dxa"/>
            <w:gridSpan w:val="3"/>
            <w:shd w:val="clear" w:color="auto" w:fill="BDD6EE" w:themeFill="accent5" w:themeFillTint="66"/>
            <w:vAlign w:val="center"/>
          </w:tcPr>
          <w:p w14:paraId="7B36375E" w14:textId="77777777" w:rsidR="000B050A" w:rsidRPr="00E61F19"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E61F19">
              <w:rPr>
                <w:rFonts w:ascii="Arial" w:eastAsia="Times New Roman" w:hAnsi="Arial" w:cs="Arial"/>
                <w:color w:val="000000"/>
                <w:sz w:val="22"/>
                <w:szCs w:val="22"/>
                <w:lang w:eastAsia="en-GB"/>
              </w:rPr>
              <w:t>Top 3 wards</w:t>
            </w:r>
          </w:p>
        </w:tc>
      </w:tr>
      <w:tr w:rsidR="00085114" w:rsidRPr="00E61F19" w14:paraId="2561D47E" w14:textId="77777777" w:rsidTr="003A3985">
        <w:trPr>
          <w:trHeight w:val="317"/>
        </w:trPr>
        <w:tc>
          <w:tcPr>
            <w:tcW w:w="2366" w:type="dxa"/>
            <w:vAlign w:val="center"/>
          </w:tcPr>
          <w:p w14:paraId="46D75611" w14:textId="4DFE7F36" w:rsidR="00085114" w:rsidRPr="00E61F19" w:rsidRDefault="00B61096" w:rsidP="006C37C9">
            <w:pPr>
              <w:pStyle w:val="NormalWeb"/>
              <w:spacing w:before="0" w:beforeAutospacing="0" w:after="0" w:afterAutospacing="0"/>
              <w:jc w:val="center"/>
              <w:rPr>
                <w:rFonts w:ascii="Arial" w:hAnsi="Arial" w:cs="Arial"/>
                <w:sz w:val="22"/>
                <w:szCs w:val="22"/>
                <w:bdr w:val="none" w:sz="0" w:space="0" w:color="auto" w:frame="1"/>
              </w:rPr>
            </w:pPr>
            <w:r>
              <w:rPr>
                <w:rFonts w:ascii="Arial" w:hAnsi="Arial" w:cs="Arial"/>
                <w:sz w:val="22"/>
                <w:szCs w:val="22"/>
                <w:bdr w:val="none" w:sz="0" w:space="0" w:color="auto" w:frame="1"/>
              </w:rPr>
              <w:t>30</w:t>
            </w:r>
          </w:p>
        </w:tc>
        <w:tc>
          <w:tcPr>
            <w:tcW w:w="2366" w:type="dxa"/>
            <w:vAlign w:val="center"/>
          </w:tcPr>
          <w:p w14:paraId="4E0D940E" w14:textId="03E2BB36" w:rsidR="00085114" w:rsidRPr="00E61F19" w:rsidRDefault="00B61096" w:rsidP="006C37C9">
            <w:pPr>
              <w:pStyle w:val="NormalWeb"/>
              <w:spacing w:before="0" w:beforeAutospacing="0" w:after="0" w:afterAutospacing="0"/>
              <w:jc w:val="center"/>
              <w:rPr>
                <w:rFonts w:ascii="Arial" w:hAnsi="Arial" w:cs="Arial"/>
                <w:sz w:val="22"/>
                <w:szCs w:val="22"/>
                <w:bdr w:val="none" w:sz="0" w:space="0" w:color="auto" w:frame="1"/>
              </w:rPr>
            </w:pPr>
            <w:r>
              <w:rPr>
                <w:rFonts w:ascii="Arial" w:hAnsi="Arial" w:cs="Arial"/>
                <w:sz w:val="22"/>
                <w:szCs w:val="22"/>
                <w:bdr w:val="none" w:sz="0" w:space="0" w:color="auto" w:frame="1"/>
              </w:rPr>
              <w:t xml:space="preserve">Tye Green – 11 </w:t>
            </w:r>
          </w:p>
        </w:tc>
        <w:tc>
          <w:tcPr>
            <w:tcW w:w="2366" w:type="dxa"/>
            <w:vAlign w:val="center"/>
          </w:tcPr>
          <w:p w14:paraId="79F5BAAB" w14:textId="1C5E7825" w:rsidR="00085114" w:rsidRPr="00E61F19" w:rsidRDefault="00B61096" w:rsidP="006C37C9">
            <w:pPr>
              <w:pStyle w:val="NormalWeb"/>
              <w:spacing w:before="0" w:beforeAutospacing="0" w:after="0" w:afterAutospacing="0"/>
              <w:jc w:val="center"/>
              <w:rPr>
                <w:rFonts w:ascii="Arial" w:hAnsi="Arial" w:cs="Arial"/>
                <w:sz w:val="22"/>
                <w:szCs w:val="22"/>
                <w:bdr w:val="none" w:sz="0" w:space="0" w:color="auto" w:frame="1"/>
              </w:rPr>
            </w:pPr>
            <w:r>
              <w:rPr>
                <w:rFonts w:ascii="Arial" w:hAnsi="Arial" w:cs="Arial"/>
                <w:sz w:val="22"/>
                <w:szCs w:val="22"/>
                <w:bdr w:val="none" w:sz="0" w:space="0" w:color="auto" w:frame="1"/>
              </w:rPr>
              <w:t xml:space="preserve">ITU/HDU – 6  </w:t>
            </w:r>
          </w:p>
        </w:tc>
        <w:tc>
          <w:tcPr>
            <w:tcW w:w="2367" w:type="dxa"/>
            <w:vAlign w:val="center"/>
          </w:tcPr>
          <w:p w14:paraId="63072D4D" w14:textId="740B4A73" w:rsidR="00085114" w:rsidRPr="00E61F19" w:rsidRDefault="00B61096" w:rsidP="006C37C9">
            <w:pPr>
              <w:pStyle w:val="NormalWeb"/>
              <w:spacing w:before="0" w:beforeAutospacing="0" w:after="0" w:afterAutospacing="0"/>
              <w:jc w:val="center"/>
              <w:rPr>
                <w:rFonts w:ascii="Arial" w:hAnsi="Arial" w:cs="Arial"/>
                <w:sz w:val="22"/>
                <w:szCs w:val="22"/>
                <w:bdr w:val="none" w:sz="0" w:space="0" w:color="auto" w:frame="1"/>
              </w:rPr>
            </w:pPr>
            <w:r>
              <w:rPr>
                <w:rFonts w:ascii="Arial" w:hAnsi="Arial" w:cs="Arial"/>
                <w:sz w:val="22"/>
                <w:szCs w:val="22"/>
                <w:bdr w:val="none" w:sz="0" w:space="0" w:color="auto" w:frame="1"/>
              </w:rPr>
              <w:t xml:space="preserve">Penn – 3 </w:t>
            </w:r>
          </w:p>
        </w:tc>
      </w:tr>
    </w:tbl>
    <w:p w14:paraId="204757E1" w14:textId="77777777" w:rsidR="00E819B6" w:rsidRPr="00E61F19" w:rsidRDefault="00E819B6" w:rsidP="00F90952">
      <w:pPr>
        <w:spacing w:after="0"/>
        <w:rPr>
          <w:rFonts w:ascii="Arial" w:hAnsi="Arial" w:cs="Arial"/>
          <w:b/>
          <w:color w:val="005EB8"/>
        </w:rPr>
      </w:pPr>
    </w:p>
    <w:p w14:paraId="5605245B" w14:textId="77777777" w:rsidR="00C27C2E" w:rsidRDefault="00C27C2E" w:rsidP="00F90952">
      <w:pPr>
        <w:spacing w:after="0"/>
        <w:rPr>
          <w:rFonts w:ascii="Arial" w:hAnsi="Arial" w:cs="Arial"/>
          <w:b/>
          <w:color w:val="005EB8"/>
        </w:rPr>
      </w:pPr>
    </w:p>
    <w:p w14:paraId="4C8ACCB6" w14:textId="1CFDF74E" w:rsidR="00F90952" w:rsidRDefault="00EA2C67" w:rsidP="00F90952">
      <w:pPr>
        <w:spacing w:after="0"/>
        <w:rPr>
          <w:rFonts w:ascii="Arial" w:hAnsi="Arial" w:cs="Arial"/>
          <w:b/>
          <w:color w:val="005EB8"/>
        </w:rPr>
      </w:pPr>
      <w:r w:rsidRPr="00E44878">
        <w:rPr>
          <w:rFonts w:ascii="Arial" w:hAnsi="Arial" w:cs="Arial"/>
          <w:b/>
          <w:color w:val="005EB8"/>
        </w:rPr>
        <w:t xml:space="preserve">Table 2b. </w:t>
      </w:r>
      <w:r w:rsidR="00FC7B8B" w:rsidRPr="00E44878">
        <w:rPr>
          <w:rFonts w:ascii="Arial" w:hAnsi="Arial" w:cs="Arial"/>
          <w:b/>
          <w:color w:val="005EB8"/>
        </w:rPr>
        <w:t xml:space="preserve">Reported Incidents and </w:t>
      </w:r>
      <w:r w:rsidRPr="00E44878">
        <w:rPr>
          <w:rFonts w:ascii="Arial" w:hAnsi="Arial" w:cs="Arial"/>
          <w:b/>
          <w:color w:val="005EB8"/>
        </w:rPr>
        <w:t>A</w:t>
      </w:r>
      <w:r w:rsidR="00FC7B8B" w:rsidRPr="00E44878">
        <w:rPr>
          <w:rFonts w:ascii="Arial" w:hAnsi="Arial" w:cs="Arial"/>
          <w:b/>
          <w:color w:val="005EB8"/>
        </w:rPr>
        <w:t xml:space="preserve">ctual Hospital Acquired Pressure Ulcers </w:t>
      </w:r>
      <w:r w:rsidR="008F6AED" w:rsidRPr="00E44878">
        <w:rPr>
          <w:rFonts w:ascii="Arial" w:hAnsi="Arial" w:cs="Arial"/>
          <w:b/>
          <w:color w:val="005EB8"/>
        </w:rPr>
        <w:t>Octo</w:t>
      </w:r>
      <w:r w:rsidR="00061918" w:rsidRPr="00E44878">
        <w:rPr>
          <w:rFonts w:ascii="Arial" w:hAnsi="Arial" w:cs="Arial"/>
          <w:b/>
          <w:color w:val="005EB8"/>
        </w:rPr>
        <w:t>ber</w:t>
      </w:r>
      <w:r w:rsidR="00FC7B8B" w:rsidRPr="00E44878">
        <w:rPr>
          <w:rFonts w:ascii="Arial" w:hAnsi="Arial" w:cs="Arial"/>
          <w:b/>
          <w:color w:val="005EB8"/>
        </w:rPr>
        <w:t xml:space="preserve"> 2025</w:t>
      </w:r>
    </w:p>
    <w:p w14:paraId="27612756" w14:textId="77777777" w:rsidR="008F6AED" w:rsidRPr="00E61F19" w:rsidRDefault="008F6AED" w:rsidP="00F90952">
      <w:pPr>
        <w:spacing w:after="0"/>
        <w:rPr>
          <w:rFonts w:ascii="Arial" w:hAnsi="Arial" w:cs="Arial"/>
          <w:b/>
          <w:color w:val="005EB8"/>
        </w:rPr>
      </w:pPr>
    </w:p>
    <w:p w14:paraId="1523EA19" w14:textId="366236D9" w:rsidR="00C27C2E" w:rsidRDefault="00B61096" w:rsidP="00E74C5B">
      <w:pPr>
        <w:spacing w:after="0"/>
        <w:rPr>
          <w:rFonts w:ascii="Arial" w:hAnsi="Arial" w:cs="Arial"/>
          <w:b/>
          <w:color w:val="005EB8"/>
        </w:rPr>
      </w:pPr>
      <w:r>
        <w:rPr>
          <w:rFonts w:ascii="Arial" w:hAnsi="Arial" w:cs="Arial"/>
          <w:b/>
          <w:noProof/>
          <w:color w:val="005EB8"/>
        </w:rPr>
        <w:drawing>
          <wp:inline distT="0" distB="0" distL="0" distR="0" wp14:anchorId="2BCB370C" wp14:editId="04E32D86">
            <wp:extent cx="5928995" cy="3771900"/>
            <wp:effectExtent l="0" t="0" r="0" b="0"/>
            <wp:docPr id="104096026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2914" cy="3780755"/>
                    </a:xfrm>
                    <a:prstGeom prst="rect">
                      <a:avLst/>
                    </a:prstGeom>
                    <a:noFill/>
                  </pic:spPr>
                </pic:pic>
              </a:graphicData>
            </a:graphic>
          </wp:inline>
        </w:drawing>
      </w:r>
      <w:bookmarkStart w:id="25" w:name="_Hlk169590588"/>
    </w:p>
    <w:p w14:paraId="2DE73E03" w14:textId="1E5099AB" w:rsidR="000546AE" w:rsidRPr="00E61F19" w:rsidRDefault="000546AE" w:rsidP="000F5154">
      <w:pPr>
        <w:spacing w:after="0"/>
        <w:jc w:val="both"/>
        <w:rPr>
          <w:rFonts w:ascii="Arial" w:hAnsi="Arial" w:cs="Arial"/>
          <w:noProof/>
        </w:rPr>
      </w:pPr>
      <w:r w:rsidRPr="00E44878">
        <w:rPr>
          <w:rFonts w:ascii="Arial" w:hAnsi="Arial" w:cs="Arial"/>
          <w:b/>
          <w:noProof/>
          <w:color w:val="005EB8"/>
        </w:rPr>
        <w:lastRenderedPageBreak/>
        <w:t>Complaints, PALS and Compliments Trend</w:t>
      </w:r>
      <w:r w:rsidR="00B34525" w:rsidRPr="00E44878">
        <w:rPr>
          <w:rFonts w:ascii="Arial" w:hAnsi="Arial" w:cs="Arial"/>
          <w:b/>
          <w:noProof/>
          <w:color w:val="005EB8"/>
        </w:rPr>
        <w:t xml:space="preserve"> Data</w:t>
      </w:r>
      <w:r w:rsidR="00DF46C8" w:rsidRPr="00E44878">
        <w:rPr>
          <w:rFonts w:ascii="Arial" w:hAnsi="Arial" w:cs="Arial"/>
          <w:b/>
          <w:noProof/>
          <w:color w:val="005EB8"/>
        </w:rPr>
        <w:t xml:space="preserve"> </w:t>
      </w:r>
      <w:r w:rsidR="00992FCA" w:rsidRPr="00E44878">
        <w:rPr>
          <w:rFonts w:ascii="Arial" w:hAnsi="Arial" w:cs="Arial"/>
          <w:b/>
          <w:noProof/>
          <w:color w:val="005EB8"/>
        </w:rPr>
        <w:t>January 2025</w:t>
      </w:r>
      <w:r w:rsidR="00DF46C8" w:rsidRPr="00E44878">
        <w:rPr>
          <w:rFonts w:ascii="Arial" w:hAnsi="Arial" w:cs="Arial"/>
          <w:b/>
          <w:noProof/>
          <w:color w:val="005EB8"/>
        </w:rPr>
        <w:t xml:space="preserve"> –</w:t>
      </w:r>
      <w:r w:rsidR="00C15C78" w:rsidRPr="00E44878">
        <w:rPr>
          <w:rFonts w:ascii="Arial" w:hAnsi="Arial" w:cs="Arial"/>
          <w:b/>
          <w:noProof/>
          <w:color w:val="005EB8"/>
        </w:rPr>
        <w:t xml:space="preserve"> </w:t>
      </w:r>
      <w:r w:rsidR="00A946B5" w:rsidRPr="00E44878">
        <w:rPr>
          <w:rFonts w:ascii="Arial" w:hAnsi="Arial" w:cs="Arial"/>
          <w:b/>
          <w:noProof/>
          <w:color w:val="005EB8"/>
        </w:rPr>
        <w:t>Octo</w:t>
      </w:r>
      <w:r w:rsidR="00816127" w:rsidRPr="00E44878">
        <w:rPr>
          <w:rFonts w:ascii="Arial" w:hAnsi="Arial" w:cs="Arial"/>
          <w:b/>
          <w:noProof/>
          <w:color w:val="005EB8"/>
        </w:rPr>
        <w:t>ber</w:t>
      </w:r>
      <w:r w:rsidR="00C15C78" w:rsidRPr="00E44878">
        <w:rPr>
          <w:rFonts w:ascii="Arial" w:hAnsi="Arial" w:cs="Arial"/>
          <w:b/>
          <w:noProof/>
          <w:color w:val="005EB8"/>
        </w:rPr>
        <w:t xml:space="preserve"> </w:t>
      </w:r>
      <w:r w:rsidR="00DF46C8" w:rsidRPr="00E44878">
        <w:rPr>
          <w:rFonts w:ascii="Arial" w:hAnsi="Arial" w:cs="Arial"/>
          <w:b/>
          <w:noProof/>
          <w:color w:val="005EB8"/>
        </w:rPr>
        <w:t>2025</w:t>
      </w:r>
    </w:p>
    <w:bookmarkEnd w:id="25"/>
    <w:p w14:paraId="1B42D3AE" w14:textId="77777777" w:rsidR="002029D8" w:rsidRPr="00E61F19" w:rsidRDefault="002029D8" w:rsidP="00BB37E1">
      <w:pPr>
        <w:spacing w:after="0"/>
        <w:rPr>
          <w:rFonts w:ascii="Arial" w:hAnsi="Arial" w:cs="Arial"/>
          <w:i/>
          <w:sz w:val="18"/>
          <w:szCs w:val="18"/>
        </w:rPr>
      </w:pPr>
      <w:r w:rsidRPr="00E61F19">
        <w:rPr>
          <w:rFonts w:ascii="Arial" w:hAnsi="Arial" w:cs="Arial"/>
          <w:i/>
          <w:sz w:val="18"/>
          <w:szCs w:val="18"/>
        </w:rPr>
        <w:t xml:space="preserve"> </w:t>
      </w:r>
    </w:p>
    <w:p w14:paraId="6DBF84D6" w14:textId="0F846B1E" w:rsidR="00817935" w:rsidRPr="00E61F19" w:rsidRDefault="00E44878" w:rsidP="00BB37E1">
      <w:pPr>
        <w:spacing w:after="0"/>
        <w:rPr>
          <w:rFonts w:ascii="Arial" w:hAnsi="Arial" w:cs="Arial"/>
          <w:i/>
          <w:sz w:val="18"/>
          <w:szCs w:val="18"/>
        </w:rPr>
      </w:pPr>
      <w:r>
        <w:rPr>
          <w:rFonts w:ascii="Arial" w:hAnsi="Arial" w:cs="Arial"/>
          <w:i/>
          <w:noProof/>
          <w:sz w:val="18"/>
          <w:szCs w:val="18"/>
        </w:rPr>
        <w:drawing>
          <wp:inline distT="0" distB="0" distL="0" distR="0" wp14:anchorId="62E67709" wp14:editId="0AD49EE6">
            <wp:extent cx="5992495" cy="3567990"/>
            <wp:effectExtent l="0" t="0" r="8255" b="0"/>
            <wp:docPr id="1687677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16363" cy="3582201"/>
                    </a:xfrm>
                    <a:prstGeom prst="rect">
                      <a:avLst/>
                    </a:prstGeom>
                    <a:noFill/>
                  </pic:spPr>
                </pic:pic>
              </a:graphicData>
            </a:graphic>
          </wp:inline>
        </w:drawing>
      </w:r>
    </w:p>
    <w:p w14:paraId="166667D2" w14:textId="77777777" w:rsidR="00C27C2E" w:rsidRDefault="00C27C2E" w:rsidP="005212A9">
      <w:pPr>
        <w:spacing w:after="0"/>
        <w:rPr>
          <w:rFonts w:ascii="Arial" w:hAnsi="Arial" w:cs="Arial"/>
          <w:b/>
          <w:color w:val="005EB8"/>
        </w:rPr>
      </w:pPr>
    </w:p>
    <w:p w14:paraId="2BCB8E91" w14:textId="241435D7" w:rsidR="00C93C29" w:rsidRPr="00E61F19" w:rsidRDefault="005212A9" w:rsidP="00E74C5B">
      <w:pPr>
        <w:spacing w:after="0"/>
        <w:rPr>
          <w:rFonts w:ascii="Arial" w:hAnsi="Arial" w:cs="Arial"/>
          <w:bdr w:val="none" w:sz="0" w:space="0" w:color="auto" w:frame="1"/>
        </w:rPr>
      </w:pPr>
      <w:r w:rsidRPr="00E44878">
        <w:rPr>
          <w:rFonts w:ascii="Arial" w:hAnsi="Arial" w:cs="Arial"/>
          <w:b/>
          <w:color w:val="005EB8"/>
        </w:rPr>
        <w:t xml:space="preserve">Table </w:t>
      </w:r>
      <w:r w:rsidR="00ED1BA6" w:rsidRPr="00E44878">
        <w:rPr>
          <w:rFonts w:ascii="Arial" w:hAnsi="Arial" w:cs="Arial"/>
          <w:b/>
          <w:color w:val="005EB8"/>
        </w:rPr>
        <w:t>3</w:t>
      </w:r>
      <w:r w:rsidRPr="00E44878">
        <w:rPr>
          <w:rFonts w:ascii="Arial" w:hAnsi="Arial" w:cs="Arial"/>
          <w:b/>
          <w:color w:val="005EB8"/>
        </w:rPr>
        <w:t xml:space="preserve">. Number of new Complaints, PALS and Compliments in </w:t>
      </w:r>
      <w:r w:rsidR="00A946B5" w:rsidRPr="00E44878">
        <w:rPr>
          <w:rFonts w:ascii="Arial" w:hAnsi="Arial" w:cs="Arial"/>
          <w:b/>
          <w:color w:val="005EB8"/>
        </w:rPr>
        <w:t>Octo</w:t>
      </w:r>
      <w:r w:rsidR="00816127" w:rsidRPr="00E44878">
        <w:rPr>
          <w:rFonts w:ascii="Arial" w:hAnsi="Arial" w:cs="Arial"/>
          <w:b/>
          <w:color w:val="005EB8"/>
        </w:rPr>
        <w:t xml:space="preserve">ber </w:t>
      </w:r>
      <w:r w:rsidR="00F957BE" w:rsidRPr="00E44878">
        <w:rPr>
          <w:rFonts w:ascii="Arial" w:hAnsi="Arial" w:cs="Arial"/>
          <w:b/>
          <w:color w:val="005EB8"/>
        </w:rPr>
        <w:t>2025</w:t>
      </w:r>
      <w:r w:rsidRPr="00E44878">
        <w:rPr>
          <w:rFonts w:ascii="Arial" w:hAnsi="Arial" w:cs="Arial"/>
          <w:b/>
          <w:color w:val="005EB8"/>
        </w:rPr>
        <w:t xml:space="preserve"> with top three wards highlighted</w:t>
      </w:r>
      <w:r w:rsidRPr="00E61F19">
        <w:rPr>
          <w:rFonts w:ascii="Arial" w:hAnsi="Arial" w:cs="Arial"/>
          <w:b/>
          <w:color w:val="005EB8"/>
        </w:rPr>
        <w:t xml:space="preserve"> </w:t>
      </w:r>
    </w:p>
    <w:tbl>
      <w:tblPr>
        <w:tblW w:w="9460" w:type="dxa"/>
        <w:tblLayout w:type="fixed"/>
        <w:tblLook w:val="04A0" w:firstRow="1" w:lastRow="0" w:firstColumn="1" w:lastColumn="0" w:noHBand="0" w:noVBand="1"/>
      </w:tblPr>
      <w:tblGrid>
        <w:gridCol w:w="1985"/>
        <w:gridCol w:w="1701"/>
        <w:gridCol w:w="1701"/>
        <w:gridCol w:w="1701"/>
        <w:gridCol w:w="2372"/>
      </w:tblGrid>
      <w:tr w:rsidR="00C93C29" w:rsidRPr="00E61F19" w14:paraId="57CF78FD" w14:textId="77777777" w:rsidTr="002207DA">
        <w:trPr>
          <w:trHeight w:val="290"/>
        </w:trPr>
        <w:tc>
          <w:tcPr>
            <w:tcW w:w="1985" w:type="dxa"/>
            <w:tcBorders>
              <w:top w:val="nil"/>
              <w:left w:val="nil"/>
              <w:bottom w:val="single" w:sz="4" w:space="0" w:color="auto"/>
              <w:right w:val="single" w:sz="4" w:space="0" w:color="auto"/>
            </w:tcBorders>
            <w:noWrap/>
            <w:vAlign w:val="bottom"/>
            <w:hideMark/>
          </w:tcPr>
          <w:p w14:paraId="3B290A4C" w14:textId="77777777" w:rsidR="00C93C29" w:rsidRPr="00E61F19" w:rsidRDefault="00C93C29" w:rsidP="002207DA">
            <w:pPr>
              <w:spacing w:after="0" w:line="240" w:lineRule="auto"/>
              <w:rPr>
                <w:rFonts w:ascii="Calibri" w:eastAsia="Times New Roman" w:hAnsi="Calibri" w:cs="Calibri"/>
                <w:color w:val="000000"/>
                <w:lang w:eastAsia="en-GB"/>
              </w:rPr>
            </w:pPr>
            <w:bookmarkStart w:id="26" w:name="_Hlk184716045"/>
            <w:r w:rsidRPr="00E61F19">
              <w:rPr>
                <w:rFonts w:ascii="Calibri" w:eastAsia="Times New Roman" w:hAnsi="Calibri" w:cs="Calibri"/>
                <w:color w:val="000000"/>
                <w:lang w:eastAsia="en-GB"/>
              </w:rPr>
              <w:t> </w:t>
            </w:r>
          </w:p>
        </w:tc>
        <w:tc>
          <w:tcPr>
            <w:tcW w:w="1701" w:type="dxa"/>
            <w:tcBorders>
              <w:top w:val="single" w:sz="4" w:space="0" w:color="auto"/>
              <w:left w:val="nil"/>
              <w:bottom w:val="single" w:sz="4" w:space="0" w:color="auto"/>
              <w:right w:val="single" w:sz="4" w:space="0" w:color="auto"/>
            </w:tcBorders>
            <w:shd w:val="clear" w:color="000000" w:fill="BDD7EE"/>
            <w:noWrap/>
            <w:vAlign w:val="center"/>
            <w:hideMark/>
          </w:tcPr>
          <w:p w14:paraId="307CD33D" w14:textId="77777777" w:rsidR="00C93C29" w:rsidRPr="00E61F19" w:rsidRDefault="00C93C29" w:rsidP="002207DA">
            <w:pPr>
              <w:spacing w:after="0" w:line="240" w:lineRule="auto"/>
              <w:jc w:val="center"/>
              <w:rPr>
                <w:rFonts w:ascii="Arial" w:eastAsia="Times New Roman" w:hAnsi="Arial" w:cs="Arial"/>
                <w:color w:val="000000"/>
                <w:sz w:val="18"/>
                <w:szCs w:val="18"/>
                <w:lang w:eastAsia="en-GB"/>
              </w:rPr>
            </w:pPr>
            <w:r w:rsidRPr="00E61F19">
              <w:rPr>
                <w:rFonts w:ascii="Arial" w:eastAsia="Times New Roman" w:hAnsi="Arial" w:cs="Arial"/>
                <w:color w:val="000000"/>
                <w:sz w:val="18"/>
                <w:szCs w:val="18"/>
                <w:lang w:eastAsia="en-GB"/>
              </w:rPr>
              <w:t>Total in month</w:t>
            </w:r>
          </w:p>
        </w:tc>
        <w:tc>
          <w:tcPr>
            <w:tcW w:w="5774"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3FC08588" w14:textId="77777777" w:rsidR="00C93C29" w:rsidRPr="00E61F19" w:rsidRDefault="00C93C29" w:rsidP="002207DA">
            <w:pPr>
              <w:spacing w:after="0" w:line="240" w:lineRule="auto"/>
              <w:jc w:val="center"/>
              <w:rPr>
                <w:rFonts w:ascii="Arial" w:eastAsia="Times New Roman" w:hAnsi="Arial" w:cs="Arial"/>
                <w:color w:val="000000"/>
                <w:sz w:val="18"/>
                <w:szCs w:val="18"/>
                <w:lang w:eastAsia="en-GB"/>
              </w:rPr>
            </w:pPr>
            <w:r w:rsidRPr="00E61F19">
              <w:rPr>
                <w:rFonts w:ascii="Arial" w:eastAsia="Times New Roman" w:hAnsi="Arial" w:cs="Arial"/>
                <w:color w:val="000000"/>
                <w:sz w:val="18"/>
                <w:szCs w:val="18"/>
                <w:lang w:eastAsia="en-GB"/>
              </w:rPr>
              <w:t xml:space="preserve">Top </w:t>
            </w:r>
            <w:r w:rsidR="00352162" w:rsidRPr="00E61F19">
              <w:rPr>
                <w:rFonts w:ascii="Arial" w:eastAsia="Times New Roman" w:hAnsi="Arial" w:cs="Arial"/>
                <w:color w:val="000000"/>
                <w:sz w:val="18"/>
                <w:szCs w:val="18"/>
                <w:lang w:eastAsia="en-GB"/>
              </w:rPr>
              <w:t>Departments</w:t>
            </w:r>
          </w:p>
        </w:tc>
      </w:tr>
      <w:tr w:rsidR="00816127" w:rsidRPr="00E61F19" w14:paraId="61F6C271" w14:textId="77777777" w:rsidTr="00E44878">
        <w:trPr>
          <w:trHeight w:val="290"/>
        </w:trPr>
        <w:tc>
          <w:tcPr>
            <w:tcW w:w="1985" w:type="dxa"/>
            <w:tcBorders>
              <w:top w:val="nil"/>
              <w:left w:val="single" w:sz="4" w:space="0" w:color="auto"/>
              <w:bottom w:val="single" w:sz="4" w:space="0" w:color="auto"/>
              <w:right w:val="single" w:sz="4" w:space="0" w:color="auto"/>
            </w:tcBorders>
            <w:noWrap/>
            <w:vAlign w:val="center"/>
          </w:tcPr>
          <w:p w14:paraId="4D615FCB" w14:textId="77777777" w:rsidR="00816127" w:rsidRPr="00E61F19" w:rsidRDefault="00816127" w:rsidP="002207DA">
            <w:pPr>
              <w:spacing w:after="0" w:line="240" w:lineRule="auto"/>
              <w:rPr>
                <w:rFonts w:ascii="Arial" w:eastAsia="Times New Roman" w:hAnsi="Arial" w:cs="Arial"/>
                <w:color w:val="000000"/>
                <w:lang w:eastAsia="en-GB"/>
              </w:rPr>
            </w:pPr>
            <w:r w:rsidRPr="00E61F19">
              <w:rPr>
                <w:rFonts w:ascii="Arial" w:eastAsia="Times New Roman" w:hAnsi="Arial" w:cs="Arial"/>
                <w:color w:val="000000"/>
                <w:lang w:eastAsia="en-GB"/>
              </w:rPr>
              <w:t>New complaints</w:t>
            </w:r>
          </w:p>
        </w:tc>
        <w:tc>
          <w:tcPr>
            <w:tcW w:w="1701" w:type="dxa"/>
            <w:tcBorders>
              <w:top w:val="nil"/>
              <w:left w:val="nil"/>
              <w:bottom w:val="single" w:sz="4" w:space="0" w:color="auto"/>
              <w:right w:val="single" w:sz="4" w:space="0" w:color="auto"/>
            </w:tcBorders>
            <w:noWrap/>
            <w:vAlign w:val="center"/>
          </w:tcPr>
          <w:p w14:paraId="2BA4DF71" w14:textId="13357C74" w:rsidR="00816127" w:rsidRPr="00E61F19" w:rsidRDefault="00816127" w:rsidP="002207DA">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2</w:t>
            </w:r>
            <w:r w:rsidR="00E44878">
              <w:rPr>
                <w:rFonts w:ascii="Arial" w:eastAsia="Times New Roman" w:hAnsi="Arial" w:cs="Arial"/>
                <w:color w:val="000000"/>
                <w:lang w:eastAsia="en-GB"/>
              </w:rPr>
              <w:t>1</w:t>
            </w:r>
          </w:p>
        </w:tc>
        <w:tc>
          <w:tcPr>
            <w:tcW w:w="1701" w:type="dxa"/>
            <w:tcBorders>
              <w:top w:val="nil"/>
              <w:left w:val="nil"/>
              <w:bottom w:val="single" w:sz="4" w:space="0" w:color="auto"/>
              <w:right w:val="single" w:sz="4" w:space="0" w:color="auto"/>
            </w:tcBorders>
            <w:noWrap/>
            <w:vAlign w:val="center"/>
          </w:tcPr>
          <w:p w14:paraId="6F1CACB8" w14:textId="0101DF2D" w:rsidR="00816127" w:rsidRPr="00E61F19" w:rsidRDefault="00E44878" w:rsidP="002207DA">
            <w:pPr>
              <w:spacing w:after="0" w:line="240" w:lineRule="auto"/>
              <w:jc w:val="center"/>
              <w:rPr>
                <w:rFonts w:ascii="Arial" w:eastAsia="Times New Roman" w:hAnsi="Arial" w:cs="Arial"/>
                <w:color w:val="000000"/>
                <w:lang w:eastAsia="en-GB"/>
              </w:rPr>
            </w:pPr>
            <w:proofErr w:type="gramStart"/>
            <w:r>
              <w:rPr>
                <w:rFonts w:ascii="Arial" w:eastAsia="Times New Roman" w:hAnsi="Arial" w:cs="Arial"/>
                <w:color w:val="000000"/>
                <w:lang w:eastAsia="en-GB"/>
              </w:rPr>
              <w:t>P.ED</w:t>
            </w:r>
            <w:proofErr w:type="gramEnd"/>
            <w:r>
              <w:rPr>
                <w:rFonts w:ascii="Arial" w:eastAsia="Times New Roman" w:hAnsi="Arial" w:cs="Arial"/>
                <w:color w:val="000000"/>
                <w:lang w:eastAsia="en-GB"/>
              </w:rPr>
              <w:t xml:space="preserve"> – 5 </w:t>
            </w:r>
            <w:r w:rsidR="00816127" w:rsidRPr="00E61F19">
              <w:rPr>
                <w:rFonts w:ascii="Arial" w:eastAsia="Times New Roman" w:hAnsi="Arial" w:cs="Arial"/>
                <w:color w:val="000000"/>
                <w:lang w:eastAsia="en-GB"/>
              </w:rPr>
              <w:t xml:space="preserve"> </w:t>
            </w:r>
          </w:p>
        </w:tc>
        <w:tc>
          <w:tcPr>
            <w:tcW w:w="4073" w:type="dxa"/>
            <w:gridSpan w:val="2"/>
            <w:tcBorders>
              <w:top w:val="nil"/>
              <w:left w:val="nil"/>
              <w:bottom w:val="single" w:sz="4" w:space="0" w:color="auto"/>
              <w:right w:val="single" w:sz="4" w:space="0" w:color="auto"/>
            </w:tcBorders>
            <w:noWrap/>
            <w:vAlign w:val="center"/>
          </w:tcPr>
          <w:p w14:paraId="36A7E486" w14:textId="38391033" w:rsidR="00816127" w:rsidRPr="00E61F19" w:rsidRDefault="00E44878" w:rsidP="002207DA">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Kingsmoor, Henry Moore and ITU/HDU – 3 </w:t>
            </w:r>
            <w:r w:rsidR="00816127" w:rsidRPr="00E61F19">
              <w:rPr>
                <w:rFonts w:ascii="Arial" w:eastAsia="Times New Roman" w:hAnsi="Arial" w:cs="Arial"/>
                <w:color w:val="000000"/>
                <w:lang w:eastAsia="en-GB"/>
              </w:rPr>
              <w:t xml:space="preserve"> </w:t>
            </w:r>
          </w:p>
        </w:tc>
      </w:tr>
      <w:tr w:rsidR="00816127" w:rsidRPr="00E61F19" w14:paraId="4AFC5714" w14:textId="77777777" w:rsidTr="00E44878">
        <w:trPr>
          <w:trHeight w:val="290"/>
        </w:trPr>
        <w:tc>
          <w:tcPr>
            <w:tcW w:w="1985" w:type="dxa"/>
            <w:tcBorders>
              <w:top w:val="nil"/>
              <w:left w:val="single" w:sz="4" w:space="0" w:color="auto"/>
              <w:bottom w:val="single" w:sz="4" w:space="0" w:color="auto"/>
              <w:right w:val="single" w:sz="4" w:space="0" w:color="auto"/>
            </w:tcBorders>
            <w:noWrap/>
            <w:vAlign w:val="center"/>
          </w:tcPr>
          <w:p w14:paraId="528E5A1E" w14:textId="77777777" w:rsidR="00816127" w:rsidRPr="00E61F19" w:rsidRDefault="00816127" w:rsidP="00816127">
            <w:pPr>
              <w:spacing w:after="0" w:line="240" w:lineRule="auto"/>
              <w:rPr>
                <w:rFonts w:ascii="Arial" w:eastAsia="Times New Roman" w:hAnsi="Arial" w:cs="Arial"/>
                <w:color w:val="000000"/>
                <w:lang w:eastAsia="en-GB"/>
              </w:rPr>
            </w:pPr>
            <w:r w:rsidRPr="00E61F19">
              <w:rPr>
                <w:rFonts w:ascii="Arial" w:eastAsia="Times New Roman" w:hAnsi="Arial" w:cs="Arial"/>
                <w:color w:val="000000"/>
                <w:lang w:eastAsia="en-GB"/>
              </w:rPr>
              <w:t>PALs</w:t>
            </w:r>
          </w:p>
        </w:tc>
        <w:tc>
          <w:tcPr>
            <w:tcW w:w="1701" w:type="dxa"/>
            <w:tcBorders>
              <w:top w:val="nil"/>
              <w:left w:val="nil"/>
              <w:bottom w:val="single" w:sz="4" w:space="0" w:color="auto"/>
              <w:right w:val="single" w:sz="4" w:space="0" w:color="auto"/>
            </w:tcBorders>
            <w:noWrap/>
            <w:vAlign w:val="center"/>
          </w:tcPr>
          <w:p w14:paraId="3A240E69" w14:textId="03D218A7" w:rsidR="00816127" w:rsidRPr="00E61F19" w:rsidRDefault="00E44878" w:rsidP="00816127">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88</w:t>
            </w:r>
          </w:p>
        </w:tc>
        <w:tc>
          <w:tcPr>
            <w:tcW w:w="1701" w:type="dxa"/>
            <w:tcBorders>
              <w:top w:val="nil"/>
              <w:left w:val="nil"/>
              <w:bottom w:val="single" w:sz="4" w:space="0" w:color="auto"/>
              <w:right w:val="single" w:sz="4" w:space="0" w:color="auto"/>
            </w:tcBorders>
            <w:noWrap/>
            <w:vAlign w:val="center"/>
          </w:tcPr>
          <w:p w14:paraId="14499FFF" w14:textId="249B9206" w:rsidR="00816127" w:rsidRPr="00E61F19" w:rsidRDefault="00816127" w:rsidP="00816127">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 xml:space="preserve">A&amp;E – </w:t>
            </w:r>
            <w:r w:rsidR="00E44878">
              <w:rPr>
                <w:rFonts w:ascii="Arial" w:eastAsia="Times New Roman" w:hAnsi="Arial" w:cs="Arial"/>
                <w:color w:val="000000"/>
                <w:lang w:eastAsia="en-GB"/>
              </w:rPr>
              <w:t>15</w:t>
            </w:r>
          </w:p>
        </w:tc>
        <w:tc>
          <w:tcPr>
            <w:tcW w:w="1701" w:type="dxa"/>
            <w:tcBorders>
              <w:top w:val="nil"/>
              <w:left w:val="nil"/>
              <w:bottom w:val="single" w:sz="4" w:space="0" w:color="auto"/>
              <w:right w:val="single" w:sz="4" w:space="0" w:color="auto"/>
            </w:tcBorders>
            <w:noWrap/>
            <w:vAlign w:val="center"/>
          </w:tcPr>
          <w:p w14:paraId="678BC8E9" w14:textId="41F41D86" w:rsidR="00816127" w:rsidRPr="00E61F19" w:rsidRDefault="00E44878" w:rsidP="00816127">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Charnley – 9 </w:t>
            </w:r>
            <w:r w:rsidR="00816127" w:rsidRPr="00E61F19">
              <w:rPr>
                <w:rFonts w:ascii="Arial" w:eastAsia="Times New Roman" w:hAnsi="Arial" w:cs="Arial"/>
                <w:color w:val="000000"/>
                <w:lang w:eastAsia="en-GB"/>
              </w:rPr>
              <w:t xml:space="preserve"> </w:t>
            </w:r>
          </w:p>
        </w:tc>
        <w:tc>
          <w:tcPr>
            <w:tcW w:w="2372" w:type="dxa"/>
            <w:tcBorders>
              <w:top w:val="nil"/>
              <w:left w:val="nil"/>
              <w:bottom w:val="single" w:sz="4" w:space="0" w:color="auto"/>
              <w:right w:val="single" w:sz="4" w:space="0" w:color="auto"/>
            </w:tcBorders>
            <w:noWrap/>
            <w:vAlign w:val="center"/>
          </w:tcPr>
          <w:p w14:paraId="78A77339" w14:textId="2827A0A5" w:rsidR="00816127" w:rsidRPr="00E61F19" w:rsidRDefault="00E44878" w:rsidP="00816127">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Fleming, Lister, Saunders and Winter – 6 </w:t>
            </w:r>
          </w:p>
        </w:tc>
      </w:tr>
      <w:tr w:rsidR="00E0765A" w:rsidRPr="00E61F19" w14:paraId="6E08EE41" w14:textId="77777777" w:rsidTr="00E44878">
        <w:trPr>
          <w:trHeight w:val="290"/>
        </w:trPr>
        <w:tc>
          <w:tcPr>
            <w:tcW w:w="1985" w:type="dxa"/>
            <w:tcBorders>
              <w:top w:val="nil"/>
              <w:left w:val="single" w:sz="4" w:space="0" w:color="auto"/>
              <w:bottom w:val="single" w:sz="4" w:space="0" w:color="auto"/>
              <w:right w:val="single" w:sz="4" w:space="0" w:color="auto"/>
            </w:tcBorders>
            <w:noWrap/>
            <w:vAlign w:val="center"/>
          </w:tcPr>
          <w:p w14:paraId="4DA58064" w14:textId="77777777" w:rsidR="00E0765A" w:rsidRPr="00E61F19" w:rsidRDefault="00E0765A" w:rsidP="002207DA">
            <w:pPr>
              <w:spacing w:after="0" w:line="240" w:lineRule="auto"/>
              <w:rPr>
                <w:rFonts w:ascii="Arial" w:eastAsia="Times New Roman" w:hAnsi="Arial" w:cs="Arial"/>
                <w:color w:val="000000"/>
                <w:lang w:eastAsia="en-GB"/>
              </w:rPr>
            </w:pPr>
            <w:r w:rsidRPr="00E61F19">
              <w:rPr>
                <w:rFonts w:ascii="Arial" w:eastAsia="Times New Roman" w:hAnsi="Arial" w:cs="Arial"/>
                <w:color w:val="000000"/>
                <w:lang w:eastAsia="en-GB"/>
              </w:rPr>
              <w:t>Compliments</w:t>
            </w:r>
          </w:p>
        </w:tc>
        <w:tc>
          <w:tcPr>
            <w:tcW w:w="1701" w:type="dxa"/>
            <w:tcBorders>
              <w:top w:val="nil"/>
              <w:left w:val="nil"/>
              <w:bottom w:val="single" w:sz="4" w:space="0" w:color="auto"/>
              <w:right w:val="single" w:sz="4" w:space="0" w:color="auto"/>
            </w:tcBorders>
            <w:noWrap/>
            <w:vAlign w:val="center"/>
          </w:tcPr>
          <w:p w14:paraId="613B6C45" w14:textId="0C6D7623" w:rsidR="00E0765A" w:rsidRPr="00E61F19" w:rsidRDefault="00E0765A" w:rsidP="002207DA">
            <w:pPr>
              <w:spacing w:after="0" w:line="240" w:lineRule="auto"/>
              <w:jc w:val="center"/>
              <w:rPr>
                <w:rFonts w:ascii="Arial" w:eastAsia="Times New Roman" w:hAnsi="Arial" w:cs="Arial"/>
                <w:color w:val="000000"/>
                <w:lang w:eastAsia="en-GB"/>
              </w:rPr>
            </w:pPr>
            <w:r w:rsidRPr="00E61F19">
              <w:rPr>
                <w:rFonts w:ascii="Arial" w:eastAsia="Times New Roman" w:hAnsi="Arial" w:cs="Arial"/>
                <w:color w:val="000000"/>
                <w:lang w:eastAsia="en-GB"/>
              </w:rPr>
              <w:t>None recorded</w:t>
            </w:r>
          </w:p>
        </w:tc>
        <w:tc>
          <w:tcPr>
            <w:tcW w:w="1701" w:type="dxa"/>
            <w:tcBorders>
              <w:top w:val="nil"/>
              <w:left w:val="nil"/>
              <w:bottom w:val="single" w:sz="4" w:space="0" w:color="auto"/>
              <w:right w:val="single" w:sz="4" w:space="0" w:color="auto"/>
            </w:tcBorders>
            <w:noWrap/>
            <w:vAlign w:val="center"/>
          </w:tcPr>
          <w:p w14:paraId="3FB57B24" w14:textId="355E4771" w:rsidR="00E0765A" w:rsidRPr="00E61F19" w:rsidRDefault="00E0765A" w:rsidP="002207DA">
            <w:pPr>
              <w:spacing w:after="0" w:line="240" w:lineRule="auto"/>
              <w:jc w:val="center"/>
              <w:rPr>
                <w:rFonts w:ascii="Arial" w:eastAsia="Times New Roman" w:hAnsi="Arial" w:cs="Arial"/>
                <w:color w:val="000000"/>
                <w:lang w:eastAsia="en-GB"/>
              </w:rPr>
            </w:pPr>
          </w:p>
        </w:tc>
        <w:tc>
          <w:tcPr>
            <w:tcW w:w="1701" w:type="dxa"/>
            <w:tcBorders>
              <w:top w:val="nil"/>
              <w:left w:val="nil"/>
              <w:bottom w:val="single" w:sz="4" w:space="0" w:color="auto"/>
              <w:right w:val="single" w:sz="4" w:space="0" w:color="auto"/>
            </w:tcBorders>
            <w:noWrap/>
            <w:vAlign w:val="center"/>
          </w:tcPr>
          <w:p w14:paraId="4A7F2F3E" w14:textId="77777777" w:rsidR="00E0765A" w:rsidRPr="00E61F19" w:rsidRDefault="00E0765A" w:rsidP="002207DA">
            <w:pPr>
              <w:spacing w:after="0" w:line="240" w:lineRule="auto"/>
              <w:jc w:val="center"/>
              <w:rPr>
                <w:rFonts w:ascii="Arial" w:eastAsia="Times New Roman" w:hAnsi="Arial" w:cs="Arial"/>
                <w:color w:val="000000"/>
                <w:lang w:eastAsia="en-GB"/>
              </w:rPr>
            </w:pPr>
          </w:p>
        </w:tc>
        <w:tc>
          <w:tcPr>
            <w:tcW w:w="2372" w:type="dxa"/>
            <w:tcBorders>
              <w:top w:val="nil"/>
              <w:left w:val="nil"/>
              <w:bottom w:val="single" w:sz="4" w:space="0" w:color="auto"/>
              <w:right w:val="single" w:sz="4" w:space="0" w:color="auto"/>
            </w:tcBorders>
            <w:vAlign w:val="center"/>
          </w:tcPr>
          <w:p w14:paraId="3041F962" w14:textId="6A86A545" w:rsidR="00E0765A" w:rsidRPr="00E61F19" w:rsidRDefault="00E0765A" w:rsidP="002207DA">
            <w:pPr>
              <w:spacing w:after="0" w:line="240" w:lineRule="auto"/>
              <w:jc w:val="center"/>
              <w:rPr>
                <w:rFonts w:ascii="Arial" w:eastAsia="Times New Roman" w:hAnsi="Arial" w:cs="Arial"/>
                <w:color w:val="000000"/>
                <w:lang w:eastAsia="en-GB"/>
              </w:rPr>
            </w:pPr>
          </w:p>
        </w:tc>
      </w:tr>
    </w:tbl>
    <w:bookmarkEnd w:id="26"/>
    <w:p w14:paraId="5EA3685D" w14:textId="6D838E10" w:rsidR="00487DEA" w:rsidRPr="00E61F19" w:rsidRDefault="00487DEA" w:rsidP="00487DEA">
      <w:pPr>
        <w:pStyle w:val="NormalWeb"/>
        <w:shd w:val="clear" w:color="auto" w:fill="FFFFFF"/>
        <w:rPr>
          <w:rFonts w:ascii="Arial" w:hAnsi="Arial" w:cs="Arial"/>
          <w:bdr w:val="none" w:sz="0" w:space="0" w:color="auto" w:frame="1"/>
        </w:rPr>
      </w:pPr>
      <w:r w:rsidRPr="00E61F19">
        <w:rPr>
          <w:rFonts w:ascii="Arial" w:hAnsi="Arial" w:cs="Arial"/>
          <w:bdr w:val="none" w:sz="0" w:space="0" w:color="auto" w:frame="1"/>
        </w:rPr>
        <w:t xml:space="preserve">The main themes for PALS concerns received in </w:t>
      </w:r>
      <w:r w:rsidR="00A946B5">
        <w:rPr>
          <w:rFonts w:ascii="Arial" w:hAnsi="Arial" w:cs="Arial"/>
          <w:bdr w:val="none" w:sz="0" w:space="0" w:color="auto" w:frame="1"/>
        </w:rPr>
        <w:t>Octo</w:t>
      </w:r>
      <w:r w:rsidR="00816127" w:rsidRPr="00E61F19">
        <w:rPr>
          <w:rFonts w:ascii="Arial" w:hAnsi="Arial" w:cs="Arial"/>
          <w:bdr w:val="none" w:sz="0" w:space="0" w:color="auto" w:frame="1"/>
        </w:rPr>
        <w:t>ber</w:t>
      </w:r>
      <w:r w:rsidR="00E0765A" w:rsidRPr="00E61F19">
        <w:rPr>
          <w:rFonts w:ascii="Arial" w:hAnsi="Arial" w:cs="Arial"/>
          <w:bdr w:val="none" w:sz="0" w:space="0" w:color="auto" w:frame="1"/>
        </w:rPr>
        <w:t xml:space="preserve"> </w:t>
      </w:r>
      <w:r w:rsidRPr="00E61F19">
        <w:rPr>
          <w:rFonts w:ascii="Arial" w:hAnsi="Arial" w:cs="Arial"/>
          <w:bdr w:val="none" w:sz="0" w:space="0" w:color="auto" w:frame="1"/>
        </w:rPr>
        <w:t>2025 are as follows:</w:t>
      </w:r>
    </w:p>
    <w:p w14:paraId="3DE78FC0" w14:textId="77777777" w:rsidR="00487DEA" w:rsidRPr="00E61F19" w:rsidRDefault="00487DEA" w:rsidP="00487DEA">
      <w:pPr>
        <w:pStyle w:val="NormalWeb"/>
        <w:numPr>
          <w:ilvl w:val="0"/>
          <w:numId w:val="10"/>
        </w:numPr>
        <w:shd w:val="clear" w:color="auto" w:fill="FFFFFF"/>
        <w:rPr>
          <w:rFonts w:ascii="Arial" w:hAnsi="Arial" w:cs="Arial"/>
          <w:bdr w:val="none" w:sz="0" w:space="0" w:color="auto" w:frame="1"/>
        </w:rPr>
        <w:sectPr w:rsidR="00487DEA" w:rsidRPr="00E61F19" w:rsidSect="001A69CE">
          <w:pgSz w:w="11906" w:h="16838"/>
          <w:pgMar w:top="1276" w:right="851" w:bottom="1440" w:left="1440" w:header="709" w:footer="709" w:gutter="0"/>
          <w:cols w:space="708"/>
          <w:docGrid w:linePitch="360"/>
        </w:sectPr>
      </w:pPr>
    </w:p>
    <w:p w14:paraId="55C7F5C6" w14:textId="3024B577" w:rsidR="00E0765A" w:rsidRPr="00E61F19" w:rsidRDefault="00E0765A"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Delay – 3</w:t>
      </w:r>
      <w:r w:rsidR="00E44878">
        <w:rPr>
          <w:rFonts w:ascii="Arial" w:eastAsia="Gulim" w:hAnsi="Arial" w:cs="Arial"/>
          <w:bdr w:val="none" w:sz="0" w:space="0" w:color="auto" w:frame="1"/>
          <w:lang w:eastAsia="ko-KR"/>
        </w:rPr>
        <w:t>8.43</w:t>
      </w:r>
      <w:r w:rsidRPr="00E61F19">
        <w:rPr>
          <w:rFonts w:ascii="Arial" w:eastAsia="Gulim" w:hAnsi="Arial" w:cs="Arial"/>
          <w:bdr w:val="none" w:sz="0" w:space="0" w:color="auto" w:frame="1"/>
          <w:lang w:eastAsia="ko-KR"/>
        </w:rPr>
        <w:t>%</w:t>
      </w:r>
    </w:p>
    <w:p w14:paraId="732C8185" w14:textId="045949C8" w:rsidR="00E0765A" w:rsidRPr="00E61F19" w:rsidRDefault="00E0765A"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 xml:space="preserve">Communication – </w:t>
      </w:r>
      <w:r w:rsidR="00816127" w:rsidRPr="00E61F19">
        <w:rPr>
          <w:rFonts w:ascii="Arial" w:eastAsia="Gulim" w:hAnsi="Arial" w:cs="Arial"/>
          <w:bdr w:val="none" w:sz="0" w:space="0" w:color="auto" w:frame="1"/>
          <w:lang w:eastAsia="ko-KR"/>
        </w:rPr>
        <w:t>24.</w:t>
      </w:r>
      <w:r w:rsidR="00E44878">
        <w:rPr>
          <w:rFonts w:ascii="Arial" w:eastAsia="Gulim" w:hAnsi="Arial" w:cs="Arial"/>
          <w:bdr w:val="none" w:sz="0" w:space="0" w:color="auto" w:frame="1"/>
          <w:lang w:eastAsia="ko-KR"/>
        </w:rPr>
        <w:t>16</w:t>
      </w:r>
      <w:r w:rsidRPr="00E61F19">
        <w:rPr>
          <w:rFonts w:ascii="Arial" w:eastAsia="Gulim" w:hAnsi="Arial" w:cs="Arial"/>
          <w:bdr w:val="none" w:sz="0" w:space="0" w:color="auto" w:frame="1"/>
          <w:lang w:eastAsia="ko-KR"/>
        </w:rPr>
        <w:t>%</w:t>
      </w:r>
    </w:p>
    <w:p w14:paraId="7A178E7F" w14:textId="65B852BC" w:rsidR="00816127" w:rsidRPr="00E61F19" w:rsidRDefault="00816127" w:rsidP="00E0765A">
      <w:pPr>
        <w:pStyle w:val="xmsonormal"/>
        <w:numPr>
          <w:ilvl w:val="0"/>
          <w:numId w:val="10"/>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 xml:space="preserve">Cancellations – </w:t>
      </w:r>
      <w:r w:rsidR="00E44878">
        <w:rPr>
          <w:rFonts w:ascii="Arial" w:eastAsia="Gulim" w:hAnsi="Arial" w:cs="Arial"/>
          <w:bdr w:val="none" w:sz="0" w:space="0" w:color="auto" w:frame="1"/>
          <w:lang w:eastAsia="ko-KR"/>
        </w:rPr>
        <w:t>9.77</w:t>
      </w:r>
      <w:r w:rsidRPr="00E61F19">
        <w:rPr>
          <w:rFonts w:ascii="Arial" w:eastAsia="Gulim" w:hAnsi="Arial" w:cs="Arial"/>
          <w:bdr w:val="none" w:sz="0" w:space="0" w:color="auto" w:frame="1"/>
          <w:lang w:eastAsia="ko-KR"/>
        </w:rPr>
        <w:t>%</w:t>
      </w:r>
    </w:p>
    <w:p w14:paraId="0D71CE4B" w14:textId="3F8E6840" w:rsidR="00E0765A" w:rsidRPr="00E61F19" w:rsidRDefault="00E0765A" w:rsidP="00E44878">
      <w:pPr>
        <w:pStyle w:val="xmsonormal"/>
        <w:shd w:val="clear" w:color="auto" w:fill="FFFFFF"/>
        <w:spacing w:before="0" w:beforeAutospacing="0" w:after="0" w:afterAutospacing="0"/>
        <w:ind w:left="360"/>
        <w:rPr>
          <w:rFonts w:ascii="Arial" w:eastAsia="Gulim" w:hAnsi="Arial" w:cs="Arial"/>
          <w:bdr w:val="none" w:sz="0" w:space="0" w:color="auto" w:frame="1"/>
          <w:lang w:eastAsia="ko-KR"/>
        </w:rPr>
      </w:pPr>
    </w:p>
    <w:p w14:paraId="34448A19" w14:textId="77777777" w:rsidR="00816127" w:rsidRPr="00E61F19" w:rsidRDefault="00816127" w:rsidP="00487DEA">
      <w:pPr>
        <w:pStyle w:val="NormalWeb"/>
        <w:shd w:val="clear" w:color="auto" w:fill="FFFFFF"/>
        <w:rPr>
          <w:rFonts w:ascii="Arial" w:hAnsi="Arial" w:cs="Arial"/>
          <w:bdr w:val="none" w:sz="0" w:space="0" w:color="auto" w:frame="1"/>
        </w:rPr>
        <w:sectPr w:rsidR="00816127" w:rsidRPr="00E61F19" w:rsidSect="00487DEA">
          <w:type w:val="continuous"/>
          <w:pgSz w:w="11906" w:h="16838"/>
          <w:pgMar w:top="1276" w:right="851" w:bottom="1440" w:left="1440" w:header="709" w:footer="709" w:gutter="0"/>
          <w:cols w:num="2" w:space="708"/>
          <w:docGrid w:linePitch="360"/>
        </w:sectPr>
      </w:pPr>
    </w:p>
    <w:p w14:paraId="5B2E5529" w14:textId="77777777" w:rsidR="00B52926" w:rsidRPr="00E61F19" w:rsidRDefault="00B52926" w:rsidP="00487DEA">
      <w:pPr>
        <w:pStyle w:val="NormalWeb"/>
        <w:shd w:val="clear" w:color="auto" w:fill="FFFFFF"/>
        <w:rPr>
          <w:rFonts w:ascii="Arial" w:hAnsi="Arial" w:cs="Arial"/>
          <w:bdr w:val="none" w:sz="0" w:space="0" w:color="auto" w:frame="1"/>
        </w:rPr>
      </w:pPr>
    </w:p>
    <w:p w14:paraId="4472BD78" w14:textId="12791AC7" w:rsidR="00487DEA" w:rsidRPr="00E61F19" w:rsidRDefault="00487DEA" w:rsidP="00487DEA">
      <w:pPr>
        <w:pStyle w:val="NormalWeb"/>
        <w:shd w:val="clear" w:color="auto" w:fill="FFFFFF"/>
        <w:rPr>
          <w:rFonts w:ascii="Arial" w:hAnsi="Arial" w:cs="Arial"/>
          <w:bdr w:val="none" w:sz="0" w:space="0" w:color="auto" w:frame="1"/>
        </w:rPr>
      </w:pPr>
      <w:r w:rsidRPr="00E61F19">
        <w:rPr>
          <w:rFonts w:ascii="Arial" w:hAnsi="Arial" w:cs="Arial"/>
          <w:bdr w:val="none" w:sz="0" w:space="0" w:color="auto" w:frame="1"/>
        </w:rPr>
        <w:t xml:space="preserve">The main themes for Complaints received in </w:t>
      </w:r>
      <w:r w:rsidR="00A946B5">
        <w:rPr>
          <w:rFonts w:ascii="Arial" w:hAnsi="Arial" w:cs="Arial"/>
          <w:bdr w:val="none" w:sz="0" w:space="0" w:color="auto" w:frame="1"/>
        </w:rPr>
        <w:t>Octo</w:t>
      </w:r>
      <w:r w:rsidR="00816127" w:rsidRPr="00E61F19">
        <w:rPr>
          <w:rFonts w:ascii="Arial" w:hAnsi="Arial" w:cs="Arial"/>
          <w:bdr w:val="none" w:sz="0" w:space="0" w:color="auto" w:frame="1"/>
        </w:rPr>
        <w:t>ber</w:t>
      </w:r>
      <w:r w:rsidRPr="00E61F19">
        <w:rPr>
          <w:rFonts w:ascii="Arial" w:hAnsi="Arial" w:cs="Arial"/>
          <w:bdr w:val="none" w:sz="0" w:space="0" w:color="auto" w:frame="1"/>
        </w:rPr>
        <w:t xml:space="preserve"> 2025 are as follows:</w:t>
      </w:r>
    </w:p>
    <w:p w14:paraId="00DB7D03" w14:textId="77777777" w:rsidR="00487DEA" w:rsidRPr="00E61F19" w:rsidRDefault="00487DEA" w:rsidP="00487DEA">
      <w:pPr>
        <w:pStyle w:val="NormalWeb"/>
        <w:numPr>
          <w:ilvl w:val="0"/>
          <w:numId w:val="11"/>
        </w:numPr>
        <w:shd w:val="clear" w:color="auto" w:fill="FFFFFF"/>
        <w:rPr>
          <w:rFonts w:ascii="Arial" w:hAnsi="Arial" w:cs="Arial"/>
          <w:bdr w:val="none" w:sz="0" w:space="0" w:color="auto" w:frame="1"/>
        </w:rPr>
        <w:sectPr w:rsidR="00487DEA" w:rsidRPr="00E61F19" w:rsidSect="00487DEA">
          <w:type w:val="continuous"/>
          <w:pgSz w:w="11906" w:h="16838"/>
          <w:pgMar w:top="1276" w:right="851" w:bottom="1440" w:left="1440" w:header="709" w:footer="709" w:gutter="0"/>
          <w:cols w:space="708"/>
          <w:docGrid w:linePitch="360"/>
        </w:sectPr>
      </w:pPr>
    </w:p>
    <w:p w14:paraId="01EABDB7" w14:textId="13DDD669" w:rsidR="00E0765A" w:rsidRPr="00E61F19" w:rsidRDefault="00E0765A" w:rsidP="00E0765A">
      <w:pPr>
        <w:pStyle w:val="xmsonormal"/>
        <w:numPr>
          <w:ilvl w:val="0"/>
          <w:numId w:val="11"/>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 xml:space="preserve">Communication – </w:t>
      </w:r>
      <w:r w:rsidR="00E44878">
        <w:rPr>
          <w:rFonts w:ascii="Arial" w:eastAsia="Gulim" w:hAnsi="Arial" w:cs="Arial"/>
          <w:bdr w:val="none" w:sz="0" w:space="0" w:color="auto" w:frame="1"/>
          <w:lang w:eastAsia="ko-KR"/>
        </w:rPr>
        <w:t>25.61</w:t>
      </w:r>
      <w:r w:rsidRPr="00E61F19">
        <w:rPr>
          <w:rFonts w:ascii="Arial" w:eastAsia="Gulim" w:hAnsi="Arial" w:cs="Arial"/>
          <w:bdr w:val="none" w:sz="0" w:space="0" w:color="auto" w:frame="1"/>
          <w:lang w:eastAsia="ko-KR"/>
        </w:rPr>
        <w:t>%</w:t>
      </w:r>
    </w:p>
    <w:p w14:paraId="257CD2A0" w14:textId="64671DCD" w:rsidR="00E0765A" w:rsidRPr="00E61F19" w:rsidRDefault="00E0765A" w:rsidP="00E0765A">
      <w:pPr>
        <w:pStyle w:val="xmsonormal"/>
        <w:numPr>
          <w:ilvl w:val="0"/>
          <w:numId w:val="11"/>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 xml:space="preserve">Medical care – </w:t>
      </w:r>
      <w:r w:rsidR="00816127" w:rsidRPr="00E61F19">
        <w:rPr>
          <w:rFonts w:ascii="Arial" w:eastAsia="Gulim" w:hAnsi="Arial" w:cs="Arial"/>
          <w:bdr w:val="none" w:sz="0" w:space="0" w:color="auto" w:frame="1"/>
          <w:lang w:eastAsia="ko-KR"/>
        </w:rPr>
        <w:t>1</w:t>
      </w:r>
      <w:r w:rsidR="00E44878">
        <w:rPr>
          <w:rFonts w:ascii="Arial" w:eastAsia="Gulim" w:hAnsi="Arial" w:cs="Arial"/>
          <w:bdr w:val="none" w:sz="0" w:space="0" w:color="auto" w:frame="1"/>
          <w:lang w:eastAsia="ko-KR"/>
        </w:rPr>
        <w:t>7.07</w:t>
      </w:r>
      <w:r w:rsidRPr="00E61F19">
        <w:rPr>
          <w:rFonts w:ascii="Arial" w:eastAsia="Gulim" w:hAnsi="Arial" w:cs="Arial"/>
          <w:bdr w:val="none" w:sz="0" w:space="0" w:color="auto" w:frame="1"/>
          <w:lang w:eastAsia="ko-KR"/>
        </w:rPr>
        <w:t>%</w:t>
      </w:r>
    </w:p>
    <w:p w14:paraId="40A8FFFF" w14:textId="3BC5118A" w:rsidR="00E0765A" w:rsidRPr="00E61F19" w:rsidRDefault="00E0765A" w:rsidP="00E0765A">
      <w:pPr>
        <w:pStyle w:val="xmsonormal"/>
        <w:numPr>
          <w:ilvl w:val="0"/>
          <w:numId w:val="11"/>
        </w:numPr>
        <w:shd w:val="clear" w:color="auto" w:fill="FFFFFF"/>
        <w:spacing w:before="0" w:beforeAutospacing="0" w:after="0" w:afterAutospacing="0"/>
        <w:rPr>
          <w:rFonts w:ascii="Arial" w:eastAsia="Gulim" w:hAnsi="Arial" w:cs="Arial"/>
          <w:bdr w:val="none" w:sz="0" w:space="0" w:color="auto" w:frame="1"/>
          <w:lang w:eastAsia="ko-KR"/>
        </w:rPr>
      </w:pPr>
      <w:r w:rsidRPr="00E61F19">
        <w:rPr>
          <w:rFonts w:ascii="Arial" w:eastAsia="Gulim" w:hAnsi="Arial" w:cs="Arial"/>
          <w:bdr w:val="none" w:sz="0" w:space="0" w:color="auto" w:frame="1"/>
          <w:lang w:eastAsia="ko-KR"/>
        </w:rPr>
        <w:t xml:space="preserve">Delay – </w:t>
      </w:r>
      <w:r w:rsidR="00E44878">
        <w:rPr>
          <w:rFonts w:ascii="Arial" w:eastAsia="Gulim" w:hAnsi="Arial" w:cs="Arial"/>
          <w:bdr w:val="none" w:sz="0" w:space="0" w:color="auto" w:frame="1"/>
          <w:lang w:eastAsia="ko-KR"/>
        </w:rPr>
        <w:t>15.85</w:t>
      </w:r>
      <w:r w:rsidRPr="00E61F19">
        <w:rPr>
          <w:rFonts w:ascii="Arial" w:eastAsia="Gulim" w:hAnsi="Arial" w:cs="Arial"/>
          <w:bdr w:val="none" w:sz="0" w:space="0" w:color="auto" w:frame="1"/>
          <w:lang w:eastAsia="ko-KR"/>
        </w:rPr>
        <w:t>%</w:t>
      </w:r>
    </w:p>
    <w:p w14:paraId="148FE065" w14:textId="77777777" w:rsidR="00487DEA" w:rsidRPr="00E61F19" w:rsidRDefault="00487DEA" w:rsidP="00487DEA">
      <w:pPr>
        <w:pStyle w:val="NormalWeb"/>
        <w:shd w:val="clear" w:color="auto" w:fill="FFFFFF"/>
        <w:rPr>
          <w:rFonts w:ascii="Arial" w:hAnsi="Arial" w:cs="Arial"/>
          <w:bdr w:val="none" w:sz="0" w:space="0" w:color="auto" w:frame="1"/>
        </w:rPr>
        <w:sectPr w:rsidR="00487DEA" w:rsidRPr="00E61F19" w:rsidSect="00487DEA">
          <w:type w:val="continuous"/>
          <w:pgSz w:w="11906" w:h="16838"/>
          <w:pgMar w:top="1276" w:right="851" w:bottom="1440" w:left="1440" w:header="709" w:footer="709" w:gutter="0"/>
          <w:cols w:num="2" w:space="708"/>
          <w:docGrid w:linePitch="360"/>
        </w:sectPr>
      </w:pPr>
    </w:p>
    <w:p w14:paraId="7A1B9E82" w14:textId="77777777" w:rsidR="00B52926" w:rsidRPr="00E61F19" w:rsidRDefault="00B52926" w:rsidP="00487DEA">
      <w:pPr>
        <w:pStyle w:val="NormalWeb"/>
        <w:shd w:val="clear" w:color="auto" w:fill="FFFFFF"/>
        <w:rPr>
          <w:rFonts w:ascii="Arial" w:hAnsi="Arial" w:cs="Arial"/>
          <w:bdr w:val="none" w:sz="0" w:space="0" w:color="auto" w:frame="1"/>
        </w:rPr>
      </w:pPr>
    </w:p>
    <w:p w14:paraId="6E6A70F2" w14:textId="45A4944F" w:rsidR="00E0765A" w:rsidRPr="00E61F19" w:rsidRDefault="00487DEA" w:rsidP="00E0765A">
      <w:pPr>
        <w:pStyle w:val="NormalWeb"/>
        <w:shd w:val="clear" w:color="auto" w:fill="FFFFFF"/>
        <w:rPr>
          <w:rFonts w:ascii="Arial" w:hAnsi="Arial" w:cs="Arial"/>
          <w:bdr w:val="none" w:sz="0" w:space="0" w:color="auto" w:frame="1"/>
        </w:rPr>
      </w:pPr>
      <w:r w:rsidRPr="00E61F19">
        <w:rPr>
          <w:rFonts w:ascii="Arial" w:hAnsi="Arial" w:cs="Arial"/>
          <w:bdr w:val="none" w:sz="0" w:space="0" w:color="auto" w:frame="1"/>
        </w:rPr>
        <w:t xml:space="preserve">The main themes for Compliments received in </w:t>
      </w:r>
      <w:r w:rsidR="00A946B5">
        <w:rPr>
          <w:rFonts w:ascii="Arial" w:hAnsi="Arial" w:cs="Arial"/>
          <w:bdr w:val="none" w:sz="0" w:space="0" w:color="auto" w:frame="1"/>
        </w:rPr>
        <w:t>Octo</w:t>
      </w:r>
      <w:r w:rsidR="00816127" w:rsidRPr="00E61F19">
        <w:rPr>
          <w:rFonts w:ascii="Arial" w:hAnsi="Arial" w:cs="Arial"/>
          <w:bdr w:val="none" w:sz="0" w:space="0" w:color="auto" w:frame="1"/>
        </w:rPr>
        <w:t>ber</w:t>
      </w:r>
      <w:r w:rsidRPr="00E61F19">
        <w:rPr>
          <w:rFonts w:ascii="Arial" w:hAnsi="Arial" w:cs="Arial"/>
          <w:bdr w:val="none" w:sz="0" w:space="0" w:color="auto" w:frame="1"/>
        </w:rPr>
        <w:t xml:space="preserve"> 2025 are as follows:</w:t>
      </w:r>
    </w:p>
    <w:p w14:paraId="138C686C" w14:textId="33AD73FF" w:rsidR="00916BEF" w:rsidRPr="007D6F8C" w:rsidRDefault="00E0765A" w:rsidP="007D6F8C">
      <w:pPr>
        <w:pStyle w:val="NormalWeb"/>
        <w:shd w:val="clear" w:color="auto" w:fill="FFFFFF"/>
        <w:rPr>
          <w:rFonts w:ascii="Arial" w:hAnsi="Arial" w:cs="Arial"/>
          <w:i/>
          <w:iCs/>
          <w:bdr w:val="none" w:sz="0" w:space="0" w:color="auto" w:frame="1"/>
        </w:rPr>
      </w:pPr>
      <w:r w:rsidRPr="00E61F19">
        <w:rPr>
          <w:rFonts w:ascii="Arial" w:hAnsi="Arial" w:cs="Arial"/>
          <w:i/>
          <w:iCs/>
          <w:bdr w:val="none" w:sz="0" w:space="0" w:color="auto" w:frame="1"/>
        </w:rPr>
        <w:t xml:space="preserve">Unfortunately, compliments received in </w:t>
      </w:r>
      <w:r w:rsidR="00A946B5">
        <w:rPr>
          <w:rFonts w:ascii="Arial" w:hAnsi="Arial" w:cs="Arial"/>
          <w:i/>
          <w:iCs/>
          <w:bdr w:val="none" w:sz="0" w:space="0" w:color="auto" w:frame="1"/>
        </w:rPr>
        <w:t>Octo</w:t>
      </w:r>
      <w:r w:rsidR="00816127" w:rsidRPr="00E61F19">
        <w:rPr>
          <w:rFonts w:ascii="Arial" w:hAnsi="Arial" w:cs="Arial"/>
          <w:i/>
          <w:iCs/>
          <w:bdr w:val="none" w:sz="0" w:space="0" w:color="auto" w:frame="1"/>
        </w:rPr>
        <w:t>ber</w:t>
      </w:r>
      <w:r w:rsidRPr="00E61F19">
        <w:rPr>
          <w:rFonts w:ascii="Arial" w:hAnsi="Arial" w:cs="Arial"/>
          <w:i/>
          <w:iCs/>
          <w:bdr w:val="none" w:sz="0" w:space="0" w:color="auto" w:frame="1"/>
        </w:rPr>
        <w:t xml:space="preserve"> 2025 have not been logged on Datix this month.</w:t>
      </w:r>
      <w:r w:rsidRPr="00E0765A">
        <w:rPr>
          <w:rFonts w:ascii="Arial" w:hAnsi="Arial" w:cs="Arial"/>
          <w:i/>
          <w:iCs/>
          <w:bdr w:val="none" w:sz="0" w:space="0" w:color="auto" w:frame="1"/>
        </w:rPr>
        <w:t xml:space="preserve"> </w:t>
      </w:r>
    </w:p>
    <w:sectPr w:rsidR="00916BEF" w:rsidRPr="007D6F8C" w:rsidSect="00487DEA">
      <w:type w:val="continuous"/>
      <w:pgSz w:w="11906" w:h="16838"/>
      <w:pgMar w:top="1276"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96CCB" w14:textId="77777777" w:rsidR="00D81D38" w:rsidRDefault="00D81D38" w:rsidP="00D5055D">
      <w:pPr>
        <w:spacing w:after="0" w:line="240" w:lineRule="auto"/>
      </w:pPr>
      <w:r>
        <w:separator/>
      </w:r>
    </w:p>
  </w:endnote>
  <w:endnote w:type="continuationSeparator" w:id="0">
    <w:p w14:paraId="47EAC1AA" w14:textId="77777777" w:rsidR="00D81D38" w:rsidRDefault="00D81D38" w:rsidP="00D5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400815"/>
      <w:docPartObj>
        <w:docPartGallery w:val="Page Numbers (Bottom of Page)"/>
        <w:docPartUnique/>
      </w:docPartObj>
    </w:sdtPr>
    <w:sdtEndPr>
      <w:rPr>
        <w:noProof/>
      </w:rPr>
    </w:sdtEndPr>
    <w:sdtContent>
      <w:p w14:paraId="51203D81" w14:textId="77777777" w:rsidR="001C6808" w:rsidRDefault="001C6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45860" w14:textId="77777777" w:rsidR="001C6808" w:rsidRDefault="001C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8BC6" w14:textId="77777777" w:rsidR="00D81D38" w:rsidRDefault="00D81D38" w:rsidP="00D5055D">
      <w:pPr>
        <w:spacing w:after="0" w:line="240" w:lineRule="auto"/>
      </w:pPr>
      <w:r>
        <w:separator/>
      </w:r>
    </w:p>
  </w:footnote>
  <w:footnote w:type="continuationSeparator" w:id="0">
    <w:p w14:paraId="026B9334" w14:textId="77777777" w:rsidR="00D81D38" w:rsidRDefault="00D81D38" w:rsidP="00D50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0F78"/>
    <w:multiLevelType w:val="hybridMultilevel"/>
    <w:tmpl w:val="5F6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53C38"/>
    <w:multiLevelType w:val="hybridMultilevel"/>
    <w:tmpl w:val="0778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60956"/>
    <w:multiLevelType w:val="hybridMultilevel"/>
    <w:tmpl w:val="A576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36345"/>
    <w:multiLevelType w:val="hybridMultilevel"/>
    <w:tmpl w:val="4FAC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E6F70"/>
    <w:multiLevelType w:val="hybridMultilevel"/>
    <w:tmpl w:val="DD9C5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213FB"/>
    <w:multiLevelType w:val="hybridMultilevel"/>
    <w:tmpl w:val="A8E2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13C88"/>
    <w:multiLevelType w:val="hybridMultilevel"/>
    <w:tmpl w:val="CAD6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609EB"/>
    <w:multiLevelType w:val="hybridMultilevel"/>
    <w:tmpl w:val="8126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53C95"/>
    <w:multiLevelType w:val="hybridMultilevel"/>
    <w:tmpl w:val="E158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4F6AA0"/>
    <w:multiLevelType w:val="hybridMultilevel"/>
    <w:tmpl w:val="1DE6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EA38F3"/>
    <w:multiLevelType w:val="hybridMultilevel"/>
    <w:tmpl w:val="024A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8599">
    <w:abstractNumId w:val="2"/>
  </w:num>
  <w:num w:numId="2" w16cid:durableId="420567533">
    <w:abstractNumId w:val="6"/>
  </w:num>
  <w:num w:numId="3" w16cid:durableId="591595707">
    <w:abstractNumId w:val="9"/>
  </w:num>
  <w:num w:numId="4" w16cid:durableId="218326067">
    <w:abstractNumId w:val="6"/>
  </w:num>
  <w:num w:numId="5" w16cid:durableId="226501486">
    <w:abstractNumId w:val="5"/>
  </w:num>
  <w:num w:numId="6" w16cid:durableId="989672077">
    <w:abstractNumId w:val="4"/>
  </w:num>
  <w:num w:numId="7" w16cid:durableId="1890604025">
    <w:abstractNumId w:val="1"/>
  </w:num>
  <w:num w:numId="8" w16cid:durableId="851532055">
    <w:abstractNumId w:val="3"/>
  </w:num>
  <w:num w:numId="9" w16cid:durableId="835073036">
    <w:abstractNumId w:val="10"/>
  </w:num>
  <w:num w:numId="10" w16cid:durableId="420570514">
    <w:abstractNumId w:val="7"/>
  </w:num>
  <w:num w:numId="11" w16cid:durableId="447087804">
    <w:abstractNumId w:val="8"/>
  </w:num>
  <w:num w:numId="12" w16cid:durableId="213051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E7"/>
    <w:rsid w:val="000000E6"/>
    <w:rsid w:val="0000058F"/>
    <w:rsid w:val="00000838"/>
    <w:rsid w:val="00001388"/>
    <w:rsid w:val="000016C1"/>
    <w:rsid w:val="00001B5C"/>
    <w:rsid w:val="00002510"/>
    <w:rsid w:val="00007B61"/>
    <w:rsid w:val="00011343"/>
    <w:rsid w:val="00011A7E"/>
    <w:rsid w:val="0001312F"/>
    <w:rsid w:val="00020F01"/>
    <w:rsid w:val="0002178E"/>
    <w:rsid w:val="000241A6"/>
    <w:rsid w:val="00027921"/>
    <w:rsid w:val="00030519"/>
    <w:rsid w:val="00030B8D"/>
    <w:rsid w:val="0003163F"/>
    <w:rsid w:val="000343F5"/>
    <w:rsid w:val="00034B59"/>
    <w:rsid w:val="00035639"/>
    <w:rsid w:val="00035791"/>
    <w:rsid w:val="00036BB6"/>
    <w:rsid w:val="00036EF8"/>
    <w:rsid w:val="00043BEF"/>
    <w:rsid w:val="000459DD"/>
    <w:rsid w:val="00046236"/>
    <w:rsid w:val="00050565"/>
    <w:rsid w:val="00053F8C"/>
    <w:rsid w:val="000546AE"/>
    <w:rsid w:val="000550E9"/>
    <w:rsid w:val="000569D4"/>
    <w:rsid w:val="0005782C"/>
    <w:rsid w:val="00057AC0"/>
    <w:rsid w:val="00061918"/>
    <w:rsid w:val="000672FA"/>
    <w:rsid w:val="00067DD4"/>
    <w:rsid w:val="00074633"/>
    <w:rsid w:val="000770CF"/>
    <w:rsid w:val="00080C94"/>
    <w:rsid w:val="00083B78"/>
    <w:rsid w:val="00085114"/>
    <w:rsid w:val="000851F7"/>
    <w:rsid w:val="0008530D"/>
    <w:rsid w:val="00086263"/>
    <w:rsid w:val="00086BAC"/>
    <w:rsid w:val="000901DA"/>
    <w:rsid w:val="000940AB"/>
    <w:rsid w:val="000945FC"/>
    <w:rsid w:val="00097D2C"/>
    <w:rsid w:val="000A1D87"/>
    <w:rsid w:val="000A679A"/>
    <w:rsid w:val="000B050A"/>
    <w:rsid w:val="000B108D"/>
    <w:rsid w:val="000B1B95"/>
    <w:rsid w:val="000B414F"/>
    <w:rsid w:val="000B5324"/>
    <w:rsid w:val="000B77EF"/>
    <w:rsid w:val="000C700D"/>
    <w:rsid w:val="000D0200"/>
    <w:rsid w:val="000D08D2"/>
    <w:rsid w:val="000D28F1"/>
    <w:rsid w:val="000D52CA"/>
    <w:rsid w:val="000D7045"/>
    <w:rsid w:val="000D7B71"/>
    <w:rsid w:val="000E1932"/>
    <w:rsid w:val="000E3942"/>
    <w:rsid w:val="000E48FB"/>
    <w:rsid w:val="000E4C54"/>
    <w:rsid w:val="000E61D0"/>
    <w:rsid w:val="000E7AAD"/>
    <w:rsid w:val="000F03F1"/>
    <w:rsid w:val="000F065C"/>
    <w:rsid w:val="000F5154"/>
    <w:rsid w:val="0010151C"/>
    <w:rsid w:val="00103EEB"/>
    <w:rsid w:val="00104D9D"/>
    <w:rsid w:val="00104E67"/>
    <w:rsid w:val="00106166"/>
    <w:rsid w:val="001127D9"/>
    <w:rsid w:val="00114B1B"/>
    <w:rsid w:val="00115860"/>
    <w:rsid w:val="001166D3"/>
    <w:rsid w:val="00116820"/>
    <w:rsid w:val="001173E5"/>
    <w:rsid w:val="00122656"/>
    <w:rsid w:val="0012522F"/>
    <w:rsid w:val="00130DF5"/>
    <w:rsid w:val="00132CBE"/>
    <w:rsid w:val="001335E8"/>
    <w:rsid w:val="0013642A"/>
    <w:rsid w:val="001421A3"/>
    <w:rsid w:val="00144FC9"/>
    <w:rsid w:val="00147591"/>
    <w:rsid w:val="00152A5A"/>
    <w:rsid w:val="001552B6"/>
    <w:rsid w:val="001614CD"/>
    <w:rsid w:val="00161EAE"/>
    <w:rsid w:val="0016272C"/>
    <w:rsid w:val="0016331B"/>
    <w:rsid w:val="001634B9"/>
    <w:rsid w:val="0017214C"/>
    <w:rsid w:val="00173D20"/>
    <w:rsid w:val="00174837"/>
    <w:rsid w:val="00175495"/>
    <w:rsid w:val="001774E5"/>
    <w:rsid w:val="0018040E"/>
    <w:rsid w:val="00181BCD"/>
    <w:rsid w:val="0018314C"/>
    <w:rsid w:val="00191E26"/>
    <w:rsid w:val="001960CA"/>
    <w:rsid w:val="00196127"/>
    <w:rsid w:val="00196C58"/>
    <w:rsid w:val="001A26D0"/>
    <w:rsid w:val="001A69CE"/>
    <w:rsid w:val="001B1E40"/>
    <w:rsid w:val="001C19F5"/>
    <w:rsid w:val="001C462E"/>
    <w:rsid w:val="001C6808"/>
    <w:rsid w:val="001C6C9E"/>
    <w:rsid w:val="001C7340"/>
    <w:rsid w:val="001D00DB"/>
    <w:rsid w:val="001D029E"/>
    <w:rsid w:val="001D03AD"/>
    <w:rsid w:val="001D18C4"/>
    <w:rsid w:val="001D1BDA"/>
    <w:rsid w:val="001D274F"/>
    <w:rsid w:val="001D3EF4"/>
    <w:rsid w:val="001D7651"/>
    <w:rsid w:val="001E07CC"/>
    <w:rsid w:val="001E29C2"/>
    <w:rsid w:val="001E2B8D"/>
    <w:rsid w:val="001E2E0B"/>
    <w:rsid w:val="001E3B4E"/>
    <w:rsid w:val="001E6EC4"/>
    <w:rsid w:val="001E7846"/>
    <w:rsid w:val="001F0FA5"/>
    <w:rsid w:val="001F47E2"/>
    <w:rsid w:val="00200D41"/>
    <w:rsid w:val="00201176"/>
    <w:rsid w:val="002029D8"/>
    <w:rsid w:val="00205904"/>
    <w:rsid w:val="00206669"/>
    <w:rsid w:val="00206CA8"/>
    <w:rsid w:val="002207DA"/>
    <w:rsid w:val="00220ED6"/>
    <w:rsid w:val="00220FD6"/>
    <w:rsid w:val="00221071"/>
    <w:rsid w:val="0022419A"/>
    <w:rsid w:val="0022457B"/>
    <w:rsid w:val="002245AB"/>
    <w:rsid w:val="00227679"/>
    <w:rsid w:val="00232D4C"/>
    <w:rsid w:val="002342A3"/>
    <w:rsid w:val="002344E1"/>
    <w:rsid w:val="00235988"/>
    <w:rsid w:val="00236BE4"/>
    <w:rsid w:val="00240491"/>
    <w:rsid w:val="00242044"/>
    <w:rsid w:val="00243286"/>
    <w:rsid w:val="002443FD"/>
    <w:rsid w:val="002449E4"/>
    <w:rsid w:val="0024516F"/>
    <w:rsid w:val="00252BE7"/>
    <w:rsid w:val="002538AF"/>
    <w:rsid w:val="00257128"/>
    <w:rsid w:val="00257188"/>
    <w:rsid w:val="0026003E"/>
    <w:rsid w:val="0026163B"/>
    <w:rsid w:val="00262163"/>
    <w:rsid w:val="002626C5"/>
    <w:rsid w:val="0026390F"/>
    <w:rsid w:val="00267BF9"/>
    <w:rsid w:val="002722F4"/>
    <w:rsid w:val="002823CA"/>
    <w:rsid w:val="002824BB"/>
    <w:rsid w:val="002825CA"/>
    <w:rsid w:val="0028446D"/>
    <w:rsid w:val="00284DEB"/>
    <w:rsid w:val="002862F5"/>
    <w:rsid w:val="00290B7D"/>
    <w:rsid w:val="00293B77"/>
    <w:rsid w:val="00295C4E"/>
    <w:rsid w:val="00297B7E"/>
    <w:rsid w:val="002A1FEE"/>
    <w:rsid w:val="002A362A"/>
    <w:rsid w:val="002A5BB8"/>
    <w:rsid w:val="002A775D"/>
    <w:rsid w:val="002A7A59"/>
    <w:rsid w:val="002A7C78"/>
    <w:rsid w:val="002B0225"/>
    <w:rsid w:val="002B331E"/>
    <w:rsid w:val="002B4051"/>
    <w:rsid w:val="002B5DCF"/>
    <w:rsid w:val="002B6E67"/>
    <w:rsid w:val="002C0800"/>
    <w:rsid w:val="002C0BCD"/>
    <w:rsid w:val="002C17D1"/>
    <w:rsid w:val="002C3C9B"/>
    <w:rsid w:val="002C74DA"/>
    <w:rsid w:val="002D1307"/>
    <w:rsid w:val="002D2175"/>
    <w:rsid w:val="002D39A2"/>
    <w:rsid w:val="002D42C1"/>
    <w:rsid w:val="002D4DCB"/>
    <w:rsid w:val="002D6B3C"/>
    <w:rsid w:val="002E13A6"/>
    <w:rsid w:val="002E2E82"/>
    <w:rsid w:val="002E3A67"/>
    <w:rsid w:val="002E4993"/>
    <w:rsid w:val="002E4D41"/>
    <w:rsid w:val="002F19BE"/>
    <w:rsid w:val="002F3702"/>
    <w:rsid w:val="002F4AE5"/>
    <w:rsid w:val="002F4C38"/>
    <w:rsid w:val="002F6D12"/>
    <w:rsid w:val="002F6FFC"/>
    <w:rsid w:val="00300346"/>
    <w:rsid w:val="0030038F"/>
    <w:rsid w:val="003005D3"/>
    <w:rsid w:val="003036B9"/>
    <w:rsid w:val="00303A61"/>
    <w:rsid w:val="003057C3"/>
    <w:rsid w:val="003108CE"/>
    <w:rsid w:val="00310FCB"/>
    <w:rsid w:val="003126DF"/>
    <w:rsid w:val="00314123"/>
    <w:rsid w:val="003142CA"/>
    <w:rsid w:val="00314EAC"/>
    <w:rsid w:val="003173C5"/>
    <w:rsid w:val="00317DE5"/>
    <w:rsid w:val="00317FF1"/>
    <w:rsid w:val="00320056"/>
    <w:rsid w:val="0032421C"/>
    <w:rsid w:val="00325EA7"/>
    <w:rsid w:val="003313F7"/>
    <w:rsid w:val="00331F7D"/>
    <w:rsid w:val="003325F2"/>
    <w:rsid w:val="003356AA"/>
    <w:rsid w:val="003401CC"/>
    <w:rsid w:val="003406DF"/>
    <w:rsid w:val="003409FA"/>
    <w:rsid w:val="0034779E"/>
    <w:rsid w:val="0035044B"/>
    <w:rsid w:val="00352162"/>
    <w:rsid w:val="003532F1"/>
    <w:rsid w:val="003611E2"/>
    <w:rsid w:val="00361A34"/>
    <w:rsid w:val="00362578"/>
    <w:rsid w:val="00364A41"/>
    <w:rsid w:val="00364CCE"/>
    <w:rsid w:val="00365742"/>
    <w:rsid w:val="00365A27"/>
    <w:rsid w:val="00365EE3"/>
    <w:rsid w:val="0036724A"/>
    <w:rsid w:val="003707FA"/>
    <w:rsid w:val="00370B86"/>
    <w:rsid w:val="00373BE6"/>
    <w:rsid w:val="003751C3"/>
    <w:rsid w:val="0037713E"/>
    <w:rsid w:val="00384F4C"/>
    <w:rsid w:val="00385A80"/>
    <w:rsid w:val="00394834"/>
    <w:rsid w:val="003A039D"/>
    <w:rsid w:val="003A0C2A"/>
    <w:rsid w:val="003A275C"/>
    <w:rsid w:val="003A3985"/>
    <w:rsid w:val="003A502B"/>
    <w:rsid w:val="003A6055"/>
    <w:rsid w:val="003B193A"/>
    <w:rsid w:val="003B2B39"/>
    <w:rsid w:val="003B2DE0"/>
    <w:rsid w:val="003B36C7"/>
    <w:rsid w:val="003B3768"/>
    <w:rsid w:val="003B3FF8"/>
    <w:rsid w:val="003B440A"/>
    <w:rsid w:val="003B548E"/>
    <w:rsid w:val="003B60D9"/>
    <w:rsid w:val="003C2A66"/>
    <w:rsid w:val="003C5726"/>
    <w:rsid w:val="003C5C7B"/>
    <w:rsid w:val="003D0C69"/>
    <w:rsid w:val="003D1647"/>
    <w:rsid w:val="003D19DA"/>
    <w:rsid w:val="003D3EB9"/>
    <w:rsid w:val="003D58E1"/>
    <w:rsid w:val="003D5BB1"/>
    <w:rsid w:val="003D6BC4"/>
    <w:rsid w:val="003E0E19"/>
    <w:rsid w:val="003E65CE"/>
    <w:rsid w:val="003F03E3"/>
    <w:rsid w:val="003F17A9"/>
    <w:rsid w:val="003F33E4"/>
    <w:rsid w:val="003F39C5"/>
    <w:rsid w:val="003F476C"/>
    <w:rsid w:val="003F4D5D"/>
    <w:rsid w:val="003F5625"/>
    <w:rsid w:val="00400CCA"/>
    <w:rsid w:val="00401475"/>
    <w:rsid w:val="00401890"/>
    <w:rsid w:val="00402DEE"/>
    <w:rsid w:val="004032B8"/>
    <w:rsid w:val="0040335C"/>
    <w:rsid w:val="004033D3"/>
    <w:rsid w:val="0040343C"/>
    <w:rsid w:val="00405897"/>
    <w:rsid w:val="0040724E"/>
    <w:rsid w:val="00410E9E"/>
    <w:rsid w:val="00414F52"/>
    <w:rsid w:val="00420F4A"/>
    <w:rsid w:val="00422E89"/>
    <w:rsid w:val="00423544"/>
    <w:rsid w:val="00423B05"/>
    <w:rsid w:val="00424086"/>
    <w:rsid w:val="0042601F"/>
    <w:rsid w:val="0043051E"/>
    <w:rsid w:val="0043100E"/>
    <w:rsid w:val="00431173"/>
    <w:rsid w:val="004329D0"/>
    <w:rsid w:val="004353BF"/>
    <w:rsid w:val="00435F70"/>
    <w:rsid w:val="00436B6C"/>
    <w:rsid w:val="00441630"/>
    <w:rsid w:val="0044481A"/>
    <w:rsid w:val="00444BC7"/>
    <w:rsid w:val="004476F8"/>
    <w:rsid w:val="00450BAA"/>
    <w:rsid w:val="00451AB7"/>
    <w:rsid w:val="00454641"/>
    <w:rsid w:val="00455E47"/>
    <w:rsid w:val="00456006"/>
    <w:rsid w:val="004565F2"/>
    <w:rsid w:val="004576F8"/>
    <w:rsid w:val="00457C4F"/>
    <w:rsid w:val="0046071F"/>
    <w:rsid w:val="0046186F"/>
    <w:rsid w:val="00461C11"/>
    <w:rsid w:val="00466004"/>
    <w:rsid w:val="004707A9"/>
    <w:rsid w:val="0047081C"/>
    <w:rsid w:val="00473B49"/>
    <w:rsid w:val="004758B9"/>
    <w:rsid w:val="00476853"/>
    <w:rsid w:val="0047719C"/>
    <w:rsid w:val="004778A7"/>
    <w:rsid w:val="0048117A"/>
    <w:rsid w:val="004833A3"/>
    <w:rsid w:val="00484F9E"/>
    <w:rsid w:val="00487DEA"/>
    <w:rsid w:val="00493193"/>
    <w:rsid w:val="004933D9"/>
    <w:rsid w:val="00495FF8"/>
    <w:rsid w:val="004A071B"/>
    <w:rsid w:val="004A0769"/>
    <w:rsid w:val="004A1085"/>
    <w:rsid w:val="004A195F"/>
    <w:rsid w:val="004A458C"/>
    <w:rsid w:val="004A6230"/>
    <w:rsid w:val="004A6D8A"/>
    <w:rsid w:val="004A6FA0"/>
    <w:rsid w:val="004B0037"/>
    <w:rsid w:val="004B06DE"/>
    <w:rsid w:val="004B3207"/>
    <w:rsid w:val="004B3D3B"/>
    <w:rsid w:val="004B4ECF"/>
    <w:rsid w:val="004B6BC3"/>
    <w:rsid w:val="004B74DC"/>
    <w:rsid w:val="004C2A2C"/>
    <w:rsid w:val="004C33A2"/>
    <w:rsid w:val="004C3DDC"/>
    <w:rsid w:val="004C3F08"/>
    <w:rsid w:val="004C7DF5"/>
    <w:rsid w:val="004D0B1E"/>
    <w:rsid w:val="004D0BA9"/>
    <w:rsid w:val="004D424E"/>
    <w:rsid w:val="004D5385"/>
    <w:rsid w:val="004E15E8"/>
    <w:rsid w:val="004E31E1"/>
    <w:rsid w:val="004E5896"/>
    <w:rsid w:val="004E61C8"/>
    <w:rsid w:val="004F15C5"/>
    <w:rsid w:val="004F1F85"/>
    <w:rsid w:val="004F4B07"/>
    <w:rsid w:val="004F5D55"/>
    <w:rsid w:val="00502FD3"/>
    <w:rsid w:val="00503301"/>
    <w:rsid w:val="005034B0"/>
    <w:rsid w:val="00503D21"/>
    <w:rsid w:val="00503F38"/>
    <w:rsid w:val="005063D2"/>
    <w:rsid w:val="005107A6"/>
    <w:rsid w:val="00511665"/>
    <w:rsid w:val="005131C5"/>
    <w:rsid w:val="005136F7"/>
    <w:rsid w:val="00514467"/>
    <w:rsid w:val="00516110"/>
    <w:rsid w:val="00516681"/>
    <w:rsid w:val="005212A9"/>
    <w:rsid w:val="005217F9"/>
    <w:rsid w:val="0052496B"/>
    <w:rsid w:val="00530787"/>
    <w:rsid w:val="005319EC"/>
    <w:rsid w:val="00531DC9"/>
    <w:rsid w:val="0053348A"/>
    <w:rsid w:val="00533DA1"/>
    <w:rsid w:val="005342E9"/>
    <w:rsid w:val="0053430C"/>
    <w:rsid w:val="005404CE"/>
    <w:rsid w:val="00540996"/>
    <w:rsid w:val="0054138F"/>
    <w:rsid w:val="00541DE7"/>
    <w:rsid w:val="005427E4"/>
    <w:rsid w:val="00542ED3"/>
    <w:rsid w:val="00545815"/>
    <w:rsid w:val="0055115D"/>
    <w:rsid w:val="0055156D"/>
    <w:rsid w:val="0055598D"/>
    <w:rsid w:val="00563943"/>
    <w:rsid w:val="00563D49"/>
    <w:rsid w:val="005668DA"/>
    <w:rsid w:val="005718B9"/>
    <w:rsid w:val="00572090"/>
    <w:rsid w:val="00575710"/>
    <w:rsid w:val="005762E1"/>
    <w:rsid w:val="00580185"/>
    <w:rsid w:val="0058138A"/>
    <w:rsid w:val="00583950"/>
    <w:rsid w:val="00583CDE"/>
    <w:rsid w:val="00584DF2"/>
    <w:rsid w:val="00585FFD"/>
    <w:rsid w:val="0058643F"/>
    <w:rsid w:val="0058779D"/>
    <w:rsid w:val="00587D8C"/>
    <w:rsid w:val="00590685"/>
    <w:rsid w:val="00595FBD"/>
    <w:rsid w:val="005960A4"/>
    <w:rsid w:val="00597032"/>
    <w:rsid w:val="005A01E8"/>
    <w:rsid w:val="005A166F"/>
    <w:rsid w:val="005A77F5"/>
    <w:rsid w:val="005B0465"/>
    <w:rsid w:val="005B1407"/>
    <w:rsid w:val="005B28C9"/>
    <w:rsid w:val="005B5DD3"/>
    <w:rsid w:val="005B601A"/>
    <w:rsid w:val="005C2FD1"/>
    <w:rsid w:val="005C38C1"/>
    <w:rsid w:val="005C5D1A"/>
    <w:rsid w:val="005C6653"/>
    <w:rsid w:val="005D100A"/>
    <w:rsid w:val="005D1037"/>
    <w:rsid w:val="005D670A"/>
    <w:rsid w:val="005D69A6"/>
    <w:rsid w:val="005E0CD9"/>
    <w:rsid w:val="005E139B"/>
    <w:rsid w:val="005E1810"/>
    <w:rsid w:val="005E72F1"/>
    <w:rsid w:val="005F1725"/>
    <w:rsid w:val="005F1D33"/>
    <w:rsid w:val="005F2D63"/>
    <w:rsid w:val="005F2F6F"/>
    <w:rsid w:val="005F3C4C"/>
    <w:rsid w:val="006067D9"/>
    <w:rsid w:val="006075FA"/>
    <w:rsid w:val="006118FF"/>
    <w:rsid w:val="00611D74"/>
    <w:rsid w:val="00614FDD"/>
    <w:rsid w:val="00615520"/>
    <w:rsid w:val="006165B8"/>
    <w:rsid w:val="0061737D"/>
    <w:rsid w:val="00620043"/>
    <w:rsid w:val="006212A9"/>
    <w:rsid w:val="006271F1"/>
    <w:rsid w:val="006272F5"/>
    <w:rsid w:val="00627A2C"/>
    <w:rsid w:val="00631A46"/>
    <w:rsid w:val="006324EB"/>
    <w:rsid w:val="00633081"/>
    <w:rsid w:val="00633591"/>
    <w:rsid w:val="00635450"/>
    <w:rsid w:val="00635F87"/>
    <w:rsid w:val="006366B3"/>
    <w:rsid w:val="00637F87"/>
    <w:rsid w:val="0064073A"/>
    <w:rsid w:val="00640E04"/>
    <w:rsid w:val="0064273F"/>
    <w:rsid w:val="00642C8F"/>
    <w:rsid w:val="00647483"/>
    <w:rsid w:val="006556CA"/>
    <w:rsid w:val="0066255A"/>
    <w:rsid w:val="00662D28"/>
    <w:rsid w:val="00664769"/>
    <w:rsid w:val="00667EDC"/>
    <w:rsid w:val="00670FB3"/>
    <w:rsid w:val="00672977"/>
    <w:rsid w:val="006735E2"/>
    <w:rsid w:val="006741DB"/>
    <w:rsid w:val="00682B6F"/>
    <w:rsid w:val="006833A1"/>
    <w:rsid w:val="00684F59"/>
    <w:rsid w:val="006874AA"/>
    <w:rsid w:val="00691D59"/>
    <w:rsid w:val="0069295C"/>
    <w:rsid w:val="00696FD3"/>
    <w:rsid w:val="006A3137"/>
    <w:rsid w:val="006A369D"/>
    <w:rsid w:val="006A64BE"/>
    <w:rsid w:val="006A7EE1"/>
    <w:rsid w:val="006B1B07"/>
    <w:rsid w:val="006B1C16"/>
    <w:rsid w:val="006B2819"/>
    <w:rsid w:val="006B2B95"/>
    <w:rsid w:val="006B7AD0"/>
    <w:rsid w:val="006B7BED"/>
    <w:rsid w:val="006C2273"/>
    <w:rsid w:val="006C37C9"/>
    <w:rsid w:val="006C4F5A"/>
    <w:rsid w:val="006C59D7"/>
    <w:rsid w:val="006D22D4"/>
    <w:rsid w:val="006D47D3"/>
    <w:rsid w:val="006D692B"/>
    <w:rsid w:val="006E00BB"/>
    <w:rsid w:val="006E1584"/>
    <w:rsid w:val="006E43DA"/>
    <w:rsid w:val="006E5513"/>
    <w:rsid w:val="006E56F2"/>
    <w:rsid w:val="006F0542"/>
    <w:rsid w:val="006F0D91"/>
    <w:rsid w:val="006F24AE"/>
    <w:rsid w:val="006F65F1"/>
    <w:rsid w:val="006F6A83"/>
    <w:rsid w:val="006F6B9C"/>
    <w:rsid w:val="006F7938"/>
    <w:rsid w:val="006F7C3F"/>
    <w:rsid w:val="00700B76"/>
    <w:rsid w:val="007012D8"/>
    <w:rsid w:val="00701843"/>
    <w:rsid w:val="00704375"/>
    <w:rsid w:val="00704579"/>
    <w:rsid w:val="00707042"/>
    <w:rsid w:val="0071192B"/>
    <w:rsid w:val="00714278"/>
    <w:rsid w:val="00714600"/>
    <w:rsid w:val="00714F4D"/>
    <w:rsid w:val="007154A4"/>
    <w:rsid w:val="007158C2"/>
    <w:rsid w:val="00715C2F"/>
    <w:rsid w:val="0071740C"/>
    <w:rsid w:val="007214E4"/>
    <w:rsid w:val="0072239B"/>
    <w:rsid w:val="00722B65"/>
    <w:rsid w:val="007232F8"/>
    <w:rsid w:val="007306C2"/>
    <w:rsid w:val="00731D23"/>
    <w:rsid w:val="00732A1E"/>
    <w:rsid w:val="00735BA5"/>
    <w:rsid w:val="00737C60"/>
    <w:rsid w:val="00740D03"/>
    <w:rsid w:val="0074455B"/>
    <w:rsid w:val="00744B87"/>
    <w:rsid w:val="00746D05"/>
    <w:rsid w:val="00751BC0"/>
    <w:rsid w:val="007527F0"/>
    <w:rsid w:val="0075467D"/>
    <w:rsid w:val="00754694"/>
    <w:rsid w:val="0076412E"/>
    <w:rsid w:val="007652ED"/>
    <w:rsid w:val="00772E77"/>
    <w:rsid w:val="00774463"/>
    <w:rsid w:val="00774837"/>
    <w:rsid w:val="00776CF9"/>
    <w:rsid w:val="00783346"/>
    <w:rsid w:val="007864B0"/>
    <w:rsid w:val="007874A7"/>
    <w:rsid w:val="007879BC"/>
    <w:rsid w:val="0079073B"/>
    <w:rsid w:val="007910C2"/>
    <w:rsid w:val="00792101"/>
    <w:rsid w:val="00792665"/>
    <w:rsid w:val="007944ED"/>
    <w:rsid w:val="007945A7"/>
    <w:rsid w:val="00794B76"/>
    <w:rsid w:val="007960F4"/>
    <w:rsid w:val="0079678F"/>
    <w:rsid w:val="00797818"/>
    <w:rsid w:val="007A17DD"/>
    <w:rsid w:val="007A22FD"/>
    <w:rsid w:val="007A67DE"/>
    <w:rsid w:val="007A70D8"/>
    <w:rsid w:val="007A719D"/>
    <w:rsid w:val="007A77DF"/>
    <w:rsid w:val="007B2D64"/>
    <w:rsid w:val="007B34BA"/>
    <w:rsid w:val="007B5F00"/>
    <w:rsid w:val="007C4260"/>
    <w:rsid w:val="007C4551"/>
    <w:rsid w:val="007D206A"/>
    <w:rsid w:val="007D221E"/>
    <w:rsid w:val="007D4B1E"/>
    <w:rsid w:val="007D52FF"/>
    <w:rsid w:val="007D5536"/>
    <w:rsid w:val="007D6683"/>
    <w:rsid w:val="007D6F8C"/>
    <w:rsid w:val="007E1FF3"/>
    <w:rsid w:val="007E3C6B"/>
    <w:rsid w:val="007E5435"/>
    <w:rsid w:val="007E5760"/>
    <w:rsid w:val="007E587A"/>
    <w:rsid w:val="007E75C3"/>
    <w:rsid w:val="007F101F"/>
    <w:rsid w:val="007F10EF"/>
    <w:rsid w:val="007F22E6"/>
    <w:rsid w:val="007F269D"/>
    <w:rsid w:val="007F41FC"/>
    <w:rsid w:val="007F6C1A"/>
    <w:rsid w:val="007F7E05"/>
    <w:rsid w:val="007F7E66"/>
    <w:rsid w:val="00801A52"/>
    <w:rsid w:val="008035A7"/>
    <w:rsid w:val="00803B97"/>
    <w:rsid w:val="0080550F"/>
    <w:rsid w:val="00805A21"/>
    <w:rsid w:val="00816127"/>
    <w:rsid w:val="00817935"/>
    <w:rsid w:val="00820915"/>
    <w:rsid w:val="008236EF"/>
    <w:rsid w:val="0082725E"/>
    <w:rsid w:val="00830439"/>
    <w:rsid w:val="00831D53"/>
    <w:rsid w:val="00833455"/>
    <w:rsid w:val="0083414A"/>
    <w:rsid w:val="0084016D"/>
    <w:rsid w:val="00841F59"/>
    <w:rsid w:val="00847909"/>
    <w:rsid w:val="0084793B"/>
    <w:rsid w:val="00851E5E"/>
    <w:rsid w:val="0085415F"/>
    <w:rsid w:val="00857113"/>
    <w:rsid w:val="00857CB3"/>
    <w:rsid w:val="00862803"/>
    <w:rsid w:val="00863152"/>
    <w:rsid w:val="008636FA"/>
    <w:rsid w:val="008653F4"/>
    <w:rsid w:val="00866D36"/>
    <w:rsid w:val="00867682"/>
    <w:rsid w:val="00877189"/>
    <w:rsid w:val="008805DD"/>
    <w:rsid w:val="00881F69"/>
    <w:rsid w:val="00882322"/>
    <w:rsid w:val="00885BDC"/>
    <w:rsid w:val="00886005"/>
    <w:rsid w:val="008863AB"/>
    <w:rsid w:val="00886BEC"/>
    <w:rsid w:val="00887385"/>
    <w:rsid w:val="00893ABA"/>
    <w:rsid w:val="00894932"/>
    <w:rsid w:val="00895784"/>
    <w:rsid w:val="008A1030"/>
    <w:rsid w:val="008A1DFA"/>
    <w:rsid w:val="008A31F2"/>
    <w:rsid w:val="008A3A25"/>
    <w:rsid w:val="008A59D7"/>
    <w:rsid w:val="008A63DE"/>
    <w:rsid w:val="008B0C1A"/>
    <w:rsid w:val="008B1BB6"/>
    <w:rsid w:val="008B2435"/>
    <w:rsid w:val="008B3006"/>
    <w:rsid w:val="008C1861"/>
    <w:rsid w:val="008C3688"/>
    <w:rsid w:val="008C5F98"/>
    <w:rsid w:val="008C67E6"/>
    <w:rsid w:val="008D1F61"/>
    <w:rsid w:val="008D224B"/>
    <w:rsid w:val="008D39C8"/>
    <w:rsid w:val="008D3C56"/>
    <w:rsid w:val="008D65E0"/>
    <w:rsid w:val="008E0C1D"/>
    <w:rsid w:val="008E1BDE"/>
    <w:rsid w:val="008E4147"/>
    <w:rsid w:val="008E4B63"/>
    <w:rsid w:val="008E7088"/>
    <w:rsid w:val="008E7AC6"/>
    <w:rsid w:val="008F0E56"/>
    <w:rsid w:val="008F372B"/>
    <w:rsid w:val="008F4AE9"/>
    <w:rsid w:val="008F5011"/>
    <w:rsid w:val="008F54B0"/>
    <w:rsid w:val="008F6AED"/>
    <w:rsid w:val="008F7172"/>
    <w:rsid w:val="008F775B"/>
    <w:rsid w:val="008F7A59"/>
    <w:rsid w:val="008F7C92"/>
    <w:rsid w:val="008F7DE9"/>
    <w:rsid w:val="00902066"/>
    <w:rsid w:val="00904DF6"/>
    <w:rsid w:val="009111E7"/>
    <w:rsid w:val="00911A59"/>
    <w:rsid w:val="009155D4"/>
    <w:rsid w:val="00916BEF"/>
    <w:rsid w:val="00916C62"/>
    <w:rsid w:val="009200F7"/>
    <w:rsid w:val="009203D9"/>
    <w:rsid w:val="00920949"/>
    <w:rsid w:val="009212B7"/>
    <w:rsid w:val="00921861"/>
    <w:rsid w:val="00921E1C"/>
    <w:rsid w:val="00922963"/>
    <w:rsid w:val="00922B6B"/>
    <w:rsid w:val="0093011E"/>
    <w:rsid w:val="00932198"/>
    <w:rsid w:val="009350BE"/>
    <w:rsid w:val="00935EB9"/>
    <w:rsid w:val="00937270"/>
    <w:rsid w:val="00941E5D"/>
    <w:rsid w:val="009442BB"/>
    <w:rsid w:val="009454B6"/>
    <w:rsid w:val="00946DFC"/>
    <w:rsid w:val="0094798E"/>
    <w:rsid w:val="0095208D"/>
    <w:rsid w:val="00952B10"/>
    <w:rsid w:val="009546AF"/>
    <w:rsid w:val="00954D07"/>
    <w:rsid w:val="009557D1"/>
    <w:rsid w:val="00956C82"/>
    <w:rsid w:val="0095753C"/>
    <w:rsid w:val="00957842"/>
    <w:rsid w:val="00962E28"/>
    <w:rsid w:val="0096383C"/>
    <w:rsid w:val="00964DFA"/>
    <w:rsid w:val="00965AE6"/>
    <w:rsid w:val="00967550"/>
    <w:rsid w:val="00971145"/>
    <w:rsid w:val="009746D2"/>
    <w:rsid w:val="00974947"/>
    <w:rsid w:val="0097515C"/>
    <w:rsid w:val="00975FD6"/>
    <w:rsid w:val="00976427"/>
    <w:rsid w:val="00976AF1"/>
    <w:rsid w:val="00977A20"/>
    <w:rsid w:val="009815F4"/>
    <w:rsid w:val="009838FA"/>
    <w:rsid w:val="0098628B"/>
    <w:rsid w:val="00986A11"/>
    <w:rsid w:val="009876D9"/>
    <w:rsid w:val="009913FC"/>
    <w:rsid w:val="009923FD"/>
    <w:rsid w:val="00992FCA"/>
    <w:rsid w:val="009938A0"/>
    <w:rsid w:val="009940C9"/>
    <w:rsid w:val="00995ADC"/>
    <w:rsid w:val="00996E04"/>
    <w:rsid w:val="009A108B"/>
    <w:rsid w:val="009A14B9"/>
    <w:rsid w:val="009A3433"/>
    <w:rsid w:val="009A37A9"/>
    <w:rsid w:val="009A3A35"/>
    <w:rsid w:val="009A609A"/>
    <w:rsid w:val="009A720D"/>
    <w:rsid w:val="009B222A"/>
    <w:rsid w:val="009B2C40"/>
    <w:rsid w:val="009B4A89"/>
    <w:rsid w:val="009B67E5"/>
    <w:rsid w:val="009B7A9C"/>
    <w:rsid w:val="009C0735"/>
    <w:rsid w:val="009C75A2"/>
    <w:rsid w:val="009C7E1F"/>
    <w:rsid w:val="009D151D"/>
    <w:rsid w:val="009D16AD"/>
    <w:rsid w:val="009D341F"/>
    <w:rsid w:val="009D4F3A"/>
    <w:rsid w:val="009D7AE8"/>
    <w:rsid w:val="009E1318"/>
    <w:rsid w:val="009E159A"/>
    <w:rsid w:val="009E2421"/>
    <w:rsid w:val="009E48BB"/>
    <w:rsid w:val="009F7C9B"/>
    <w:rsid w:val="00A154CE"/>
    <w:rsid w:val="00A15AF6"/>
    <w:rsid w:val="00A253BC"/>
    <w:rsid w:val="00A25733"/>
    <w:rsid w:val="00A25E1C"/>
    <w:rsid w:val="00A26512"/>
    <w:rsid w:val="00A26CA9"/>
    <w:rsid w:val="00A27D26"/>
    <w:rsid w:val="00A31898"/>
    <w:rsid w:val="00A32583"/>
    <w:rsid w:val="00A32E94"/>
    <w:rsid w:val="00A3731F"/>
    <w:rsid w:val="00A429D4"/>
    <w:rsid w:val="00A44835"/>
    <w:rsid w:val="00A45D3B"/>
    <w:rsid w:val="00A473D8"/>
    <w:rsid w:val="00A47936"/>
    <w:rsid w:val="00A50172"/>
    <w:rsid w:val="00A50DA0"/>
    <w:rsid w:val="00A53981"/>
    <w:rsid w:val="00A601B1"/>
    <w:rsid w:val="00A62525"/>
    <w:rsid w:val="00A637B7"/>
    <w:rsid w:val="00A63EB3"/>
    <w:rsid w:val="00A654C8"/>
    <w:rsid w:val="00A66A91"/>
    <w:rsid w:val="00A72688"/>
    <w:rsid w:val="00A7327F"/>
    <w:rsid w:val="00A74A0C"/>
    <w:rsid w:val="00A77A1D"/>
    <w:rsid w:val="00A80C9D"/>
    <w:rsid w:val="00A822E6"/>
    <w:rsid w:val="00A83069"/>
    <w:rsid w:val="00A85430"/>
    <w:rsid w:val="00A86A9B"/>
    <w:rsid w:val="00A939AC"/>
    <w:rsid w:val="00A93AEF"/>
    <w:rsid w:val="00A946B5"/>
    <w:rsid w:val="00A9520C"/>
    <w:rsid w:val="00AA0B11"/>
    <w:rsid w:val="00AA55CE"/>
    <w:rsid w:val="00AA64D6"/>
    <w:rsid w:val="00AA6826"/>
    <w:rsid w:val="00AA6D2B"/>
    <w:rsid w:val="00AB0B71"/>
    <w:rsid w:val="00AB0D0F"/>
    <w:rsid w:val="00AB0F02"/>
    <w:rsid w:val="00AB279B"/>
    <w:rsid w:val="00AB4EC7"/>
    <w:rsid w:val="00AB5DBE"/>
    <w:rsid w:val="00AC04A3"/>
    <w:rsid w:val="00AC33C4"/>
    <w:rsid w:val="00AC4454"/>
    <w:rsid w:val="00AC6803"/>
    <w:rsid w:val="00AD0401"/>
    <w:rsid w:val="00AD2028"/>
    <w:rsid w:val="00AD23B7"/>
    <w:rsid w:val="00AD2CF2"/>
    <w:rsid w:val="00AD593E"/>
    <w:rsid w:val="00AE20E0"/>
    <w:rsid w:val="00AE6978"/>
    <w:rsid w:val="00AE7934"/>
    <w:rsid w:val="00AF0625"/>
    <w:rsid w:val="00AF0E81"/>
    <w:rsid w:val="00AF1BF6"/>
    <w:rsid w:val="00AF2107"/>
    <w:rsid w:val="00AF2529"/>
    <w:rsid w:val="00AF399C"/>
    <w:rsid w:val="00AF3BED"/>
    <w:rsid w:val="00AF5D0F"/>
    <w:rsid w:val="00AF6CF6"/>
    <w:rsid w:val="00AF7DED"/>
    <w:rsid w:val="00B00950"/>
    <w:rsid w:val="00B01F0A"/>
    <w:rsid w:val="00B057E7"/>
    <w:rsid w:val="00B05812"/>
    <w:rsid w:val="00B06355"/>
    <w:rsid w:val="00B100AE"/>
    <w:rsid w:val="00B12B93"/>
    <w:rsid w:val="00B1407C"/>
    <w:rsid w:val="00B17344"/>
    <w:rsid w:val="00B210EF"/>
    <w:rsid w:val="00B22979"/>
    <w:rsid w:val="00B22C09"/>
    <w:rsid w:val="00B236B5"/>
    <w:rsid w:val="00B23CDA"/>
    <w:rsid w:val="00B23DA5"/>
    <w:rsid w:val="00B25ED0"/>
    <w:rsid w:val="00B2637B"/>
    <w:rsid w:val="00B27829"/>
    <w:rsid w:val="00B315EB"/>
    <w:rsid w:val="00B32FD8"/>
    <w:rsid w:val="00B34525"/>
    <w:rsid w:val="00B44807"/>
    <w:rsid w:val="00B4688D"/>
    <w:rsid w:val="00B51743"/>
    <w:rsid w:val="00B51870"/>
    <w:rsid w:val="00B52474"/>
    <w:rsid w:val="00B52926"/>
    <w:rsid w:val="00B54181"/>
    <w:rsid w:val="00B570B6"/>
    <w:rsid w:val="00B57569"/>
    <w:rsid w:val="00B57674"/>
    <w:rsid w:val="00B60A01"/>
    <w:rsid w:val="00B61096"/>
    <w:rsid w:val="00B64EDA"/>
    <w:rsid w:val="00B65EB4"/>
    <w:rsid w:val="00B668B1"/>
    <w:rsid w:val="00B7257C"/>
    <w:rsid w:val="00B734C3"/>
    <w:rsid w:val="00B73F99"/>
    <w:rsid w:val="00B74187"/>
    <w:rsid w:val="00B75CC9"/>
    <w:rsid w:val="00B7665A"/>
    <w:rsid w:val="00B76D21"/>
    <w:rsid w:val="00B80C7E"/>
    <w:rsid w:val="00B8186D"/>
    <w:rsid w:val="00B84EBD"/>
    <w:rsid w:val="00B85392"/>
    <w:rsid w:val="00B912F2"/>
    <w:rsid w:val="00B94EEF"/>
    <w:rsid w:val="00BA5487"/>
    <w:rsid w:val="00BB04A6"/>
    <w:rsid w:val="00BB12BC"/>
    <w:rsid w:val="00BB25C4"/>
    <w:rsid w:val="00BB37E1"/>
    <w:rsid w:val="00BB412F"/>
    <w:rsid w:val="00BB676D"/>
    <w:rsid w:val="00BC03D1"/>
    <w:rsid w:val="00BC439D"/>
    <w:rsid w:val="00BC505C"/>
    <w:rsid w:val="00BC506C"/>
    <w:rsid w:val="00BD0927"/>
    <w:rsid w:val="00BD1A90"/>
    <w:rsid w:val="00BD314B"/>
    <w:rsid w:val="00BD36BD"/>
    <w:rsid w:val="00BD5FB6"/>
    <w:rsid w:val="00BD7792"/>
    <w:rsid w:val="00BE0183"/>
    <w:rsid w:val="00BE15A1"/>
    <w:rsid w:val="00BE5358"/>
    <w:rsid w:val="00BF0BC3"/>
    <w:rsid w:val="00BF3C01"/>
    <w:rsid w:val="00BF52E7"/>
    <w:rsid w:val="00BF620E"/>
    <w:rsid w:val="00BF75A2"/>
    <w:rsid w:val="00C0154D"/>
    <w:rsid w:val="00C015A8"/>
    <w:rsid w:val="00C02106"/>
    <w:rsid w:val="00C025A7"/>
    <w:rsid w:val="00C035E1"/>
    <w:rsid w:val="00C0360B"/>
    <w:rsid w:val="00C038EE"/>
    <w:rsid w:val="00C0696F"/>
    <w:rsid w:val="00C06CDC"/>
    <w:rsid w:val="00C117B8"/>
    <w:rsid w:val="00C14422"/>
    <w:rsid w:val="00C15459"/>
    <w:rsid w:val="00C15C78"/>
    <w:rsid w:val="00C15F20"/>
    <w:rsid w:val="00C16519"/>
    <w:rsid w:val="00C174A7"/>
    <w:rsid w:val="00C17D82"/>
    <w:rsid w:val="00C21F45"/>
    <w:rsid w:val="00C22A89"/>
    <w:rsid w:val="00C23E26"/>
    <w:rsid w:val="00C2609B"/>
    <w:rsid w:val="00C26635"/>
    <w:rsid w:val="00C26A3B"/>
    <w:rsid w:val="00C26F1D"/>
    <w:rsid w:val="00C27C2E"/>
    <w:rsid w:val="00C300A7"/>
    <w:rsid w:val="00C328B5"/>
    <w:rsid w:val="00C32A97"/>
    <w:rsid w:val="00C3441E"/>
    <w:rsid w:val="00C35EDE"/>
    <w:rsid w:val="00C4057D"/>
    <w:rsid w:val="00C40E9A"/>
    <w:rsid w:val="00C4270F"/>
    <w:rsid w:val="00C43764"/>
    <w:rsid w:val="00C46435"/>
    <w:rsid w:val="00C50193"/>
    <w:rsid w:val="00C50555"/>
    <w:rsid w:val="00C508BD"/>
    <w:rsid w:val="00C5203B"/>
    <w:rsid w:val="00C524CF"/>
    <w:rsid w:val="00C5256F"/>
    <w:rsid w:val="00C54469"/>
    <w:rsid w:val="00C5630A"/>
    <w:rsid w:val="00C61770"/>
    <w:rsid w:val="00C63A9D"/>
    <w:rsid w:val="00C652ED"/>
    <w:rsid w:val="00C66F68"/>
    <w:rsid w:val="00C6720D"/>
    <w:rsid w:val="00C710BB"/>
    <w:rsid w:val="00C736B4"/>
    <w:rsid w:val="00C7399A"/>
    <w:rsid w:val="00C73FBC"/>
    <w:rsid w:val="00C76B1C"/>
    <w:rsid w:val="00C77355"/>
    <w:rsid w:val="00C81C3F"/>
    <w:rsid w:val="00C81E90"/>
    <w:rsid w:val="00C86EDB"/>
    <w:rsid w:val="00C870BA"/>
    <w:rsid w:val="00C87672"/>
    <w:rsid w:val="00C87B4D"/>
    <w:rsid w:val="00C90B97"/>
    <w:rsid w:val="00C9255F"/>
    <w:rsid w:val="00C9387A"/>
    <w:rsid w:val="00C93917"/>
    <w:rsid w:val="00C93C29"/>
    <w:rsid w:val="00CA1923"/>
    <w:rsid w:val="00CA3CA8"/>
    <w:rsid w:val="00CA57BD"/>
    <w:rsid w:val="00CA6A5B"/>
    <w:rsid w:val="00CA712F"/>
    <w:rsid w:val="00CB097A"/>
    <w:rsid w:val="00CB1935"/>
    <w:rsid w:val="00CB341C"/>
    <w:rsid w:val="00CB3F82"/>
    <w:rsid w:val="00CC2325"/>
    <w:rsid w:val="00CC34D4"/>
    <w:rsid w:val="00CC4657"/>
    <w:rsid w:val="00CC5886"/>
    <w:rsid w:val="00CD2086"/>
    <w:rsid w:val="00CD379A"/>
    <w:rsid w:val="00CD452A"/>
    <w:rsid w:val="00CD5066"/>
    <w:rsid w:val="00CD744B"/>
    <w:rsid w:val="00CD75AE"/>
    <w:rsid w:val="00CE0792"/>
    <w:rsid w:val="00CE0CED"/>
    <w:rsid w:val="00CE2A26"/>
    <w:rsid w:val="00CE57E7"/>
    <w:rsid w:val="00CE6907"/>
    <w:rsid w:val="00CE78E8"/>
    <w:rsid w:val="00CF2AEA"/>
    <w:rsid w:val="00CF339E"/>
    <w:rsid w:val="00CF727C"/>
    <w:rsid w:val="00D003F5"/>
    <w:rsid w:val="00D00946"/>
    <w:rsid w:val="00D03D31"/>
    <w:rsid w:val="00D06899"/>
    <w:rsid w:val="00D1191C"/>
    <w:rsid w:val="00D13278"/>
    <w:rsid w:val="00D17F2F"/>
    <w:rsid w:val="00D3352B"/>
    <w:rsid w:val="00D401D1"/>
    <w:rsid w:val="00D41F26"/>
    <w:rsid w:val="00D43C88"/>
    <w:rsid w:val="00D44576"/>
    <w:rsid w:val="00D5055D"/>
    <w:rsid w:val="00D51A01"/>
    <w:rsid w:val="00D533BF"/>
    <w:rsid w:val="00D55387"/>
    <w:rsid w:val="00D5610E"/>
    <w:rsid w:val="00D565D2"/>
    <w:rsid w:val="00D56A78"/>
    <w:rsid w:val="00D60D27"/>
    <w:rsid w:val="00D6148D"/>
    <w:rsid w:val="00D6600A"/>
    <w:rsid w:val="00D71003"/>
    <w:rsid w:val="00D73206"/>
    <w:rsid w:val="00D75B0C"/>
    <w:rsid w:val="00D77D90"/>
    <w:rsid w:val="00D81D38"/>
    <w:rsid w:val="00D82E8F"/>
    <w:rsid w:val="00D8376D"/>
    <w:rsid w:val="00D83E42"/>
    <w:rsid w:val="00D8451B"/>
    <w:rsid w:val="00D85CF6"/>
    <w:rsid w:val="00D86968"/>
    <w:rsid w:val="00D907F9"/>
    <w:rsid w:val="00D91039"/>
    <w:rsid w:val="00D913D5"/>
    <w:rsid w:val="00D91618"/>
    <w:rsid w:val="00D92C7F"/>
    <w:rsid w:val="00D974EE"/>
    <w:rsid w:val="00D97542"/>
    <w:rsid w:val="00DA0D01"/>
    <w:rsid w:val="00DA15BE"/>
    <w:rsid w:val="00DA1DBE"/>
    <w:rsid w:val="00DA1E8E"/>
    <w:rsid w:val="00DA27F0"/>
    <w:rsid w:val="00DA68DF"/>
    <w:rsid w:val="00DA6E3D"/>
    <w:rsid w:val="00DA75E8"/>
    <w:rsid w:val="00DB271E"/>
    <w:rsid w:val="00DB4CAF"/>
    <w:rsid w:val="00DB6014"/>
    <w:rsid w:val="00DB77D6"/>
    <w:rsid w:val="00DC05D2"/>
    <w:rsid w:val="00DC14DB"/>
    <w:rsid w:val="00DC2714"/>
    <w:rsid w:val="00DC2F83"/>
    <w:rsid w:val="00DC3018"/>
    <w:rsid w:val="00DC4A45"/>
    <w:rsid w:val="00DD161C"/>
    <w:rsid w:val="00DD231C"/>
    <w:rsid w:val="00DD37BA"/>
    <w:rsid w:val="00DD5466"/>
    <w:rsid w:val="00DD66F4"/>
    <w:rsid w:val="00DE09BB"/>
    <w:rsid w:val="00DE12B5"/>
    <w:rsid w:val="00DE2D84"/>
    <w:rsid w:val="00DE38F5"/>
    <w:rsid w:val="00DE712F"/>
    <w:rsid w:val="00DE73AB"/>
    <w:rsid w:val="00DF3304"/>
    <w:rsid w:val="00DF3EF5"/>
    <w:rsid w:val="00DF46C8"/>
    <w:rsid w:val="00DF5674"/>
    <w:rsid w:val="00DF7A07"/>
    <w:rsid w:val="00E027DB"/>
    <w:rsid w:val="00E062B7"/>
    <w:rsid w:val="00E0765A"/>
    <w:rsid w:val="00E12918"/>
    <w:rsid w:val="00E12D1F"/>
    <w:rsid w:val="00E14B7C"/>
    <w:rsid w:val="00E15B4D"/>
    <w:rsid w:val="00E15D9F"/>
    <w:rsid w:val="00E16FB3"/>
    <w:rsid w:val="00E20D66"/>
    <w:rsid w:val="00E26363"/>
    <w:rsid w:val="00E2693F"/>
    <w:rsid w:val="00E26A29"/>
    <w:rsid w:val="00E273CC"/>
    <w:rsid w:val="00E33C2E"/>
    <w:rsid w:val="00E36096"/>
    <w:rsid w:val="00E36D9F"/>
    <w:rsid w:val="00E41C3F"/>
    <w:rsid w:val="00E44878"/>
    <w:rsid w:val="00E506E6"/>
    <w:rsid w:val="00E512AE"/>
    <w:rsid w:val="00E51C83"/>
    <w:rsid w:val="00E52AFA"/>
    <w:rsid w:val="00E55390"/>
    <w:rsid w:val="00E55561"/>
    <w:rsid w:val="00E55F3F"/>
    <w:rsid w:val="00E61074"/>
    <w:rsid w:val="00E6120F"/>
    <w:rsid w:val="00E61F19"/>
    <w:rsid w:val="00E63D23"/>
    <w:rsid w:val="00E7072B"/>
    <w:rsid w:val="00E729B4"/>
    <w:rsid w:val="00E72B5E"/>
    <w:rsid w:val="00E74C5B"/>
    <w:rsid w:val="00E75AC2"/>
    <w:rsid w:val="00E77D91"/>
    <w:rsid w:val="00E8143F"/>
    <w:rsid w:val="00E819B6"/>
    <w:rsid w:val="00E8666A"/>
    <w:rsid w:val="00E8735A"/>
    <w:rsid w:val="00E8744F"/>
    <w:rsid w:val="00E923DF"/>
    <w:rsid w:val="00E92725"/>
    <w:rsid w:val="00E930D9"/>
    <w:rsid w:val="00E948B1"/>
    <w:rsid w:val="00E96FC5"/>
    <w:rsid w:val="00EA21D2"/>
    <w:rsid w:val="00EA2C67"/>
    <w:rsid w:val="00EA2FFF"/>
    <w:rsid w:val="00EA4A94"/>
    <w:rsid w:val="00EA5765"/>
    <w:rsid w:val="00EA5FE1"/>
    <w:rsid w:val="00EB06C5"/>
    <w:rsid w:val="00EB3505"/>
    <w:rsid w:val="00EB3E47"/>
    <w:rsid w:val="00EC0BD0"/>
    <w:rsid w:val="00EC24A3"/>
    <w:rsid w:val="00EC3250"/>
    <w:rsid w:val="00EC5761"/>
    <w:rsid w:val="00ED02E0"/>
    <w:rsid w:val="00ED0E26"/>
    <w:rsid w:val="00ED1763"/>
    <w:rsid w:val="00ED1BA6"/>
    <w:rsid w:val="00ED2CD0"/>
    <w:rsid w:val="00ED54A9"/>
    <w:rsid w:val="00ED6988"/>
    <w:rsid w:val="00ED78C0"/>
    <w:rsid w:val="00EE2561"/>
    <w:rsid w:val="00EE3F8E"/>
    <w:rsid w:val="00EE4654"/>
    <w:rsid w:val="00EE56E4"/>
    <w:rsid w:val="00EE5BAC"/>
    <w:rsid w:val="00EE6829"/>
    <w:rsid w:val="00EF0414"/>
    <w:rsid w:val="00EF62DB"/>
    <w:rsid w:val="00F0030A"/>
    <w:rsid w:val="00F07AE1"/>
    <w:rsid w:val="00F116F8"/>
    <w:rsid w:val="00F120CD"/>
    <w:rsid w:val="00F12579"/>
    <w:rsid w:val="00F160EE"/>
    <w:rsid w:val="00F1696A"/>
    <w:rsid w:val="00F17262"/>
    <w:rsid w:val="00F17577"/>
    <w:rsid w:val="00F210C8"/>
    <w:rsid w:val="00F21E5C"/>
    <w:rsid w:val="00F2396E"/>
    <w:rsid w:val="00F241B1"/>
    <w:rsid w:val="00F275AE"/>
    <w:rsid w:val="00F30B68"/>
    <w:rsid w:val="00F32360"/>
    <w:rsid w:val="00F341F6"/>
    <w:rsid w:val="00F43CCC"/>
    <w:rsid w:val="00F43F27"/>
    <w:rsid w:val="00F44B57"/>
    <w:rsid w:val="00F5364A"/>
    <w:rsid w:val="00F537C4"/>
    <w:rsid w:val="00F57E5D"/>
    <w:rsid w:val="00F57F73"/>
    <w:rsid w:val="00F65018"/>
    <w:rsid w:val="00F67755"/>
    <w:rsid w:val="00F67E1E"/>
    <w:rsid w:val="00F7078A"/>
    <w:rsid w:val="00F7271F"/>
    <w:rsid w:val="00F76D0B"/>
    <w:rsid w:val="00F851BA"/>
    <w:rsid w:val="00F859E5"/>
    <w:rsid w:val="00F867DE"/>
    <w:rsid w:val="00F87612"/>
    <w:rsid w:val="00F87FD0"/>
    <w:rsid w:val="00F90952"/>
    <w:rsid w:val="00F9126A"/>
    <w:rsid w:val="00F92BCC"/>
    <w:rsid w:val="00F932C2"/>
    <w:rsid w:val="00F94A38"/>
    <w:rsid w:val="00F957BE"/>
    <w:rsid w:val="00FA0C52"/>
    <w:rsid w:val="00FA5855"/>
    <w:rsid w:val="00FA5BD4"/>
    <w:rsid w:val="00FA5ED1"/>
    <w:rsid w:val="00FA660B"/>
    <w:rsid w:val="00FB1104"/>
    <w:rsid w:val="00FB2C8C"/>
    <w:rsid w:val="00FB3ADF"/>
    <w:rsid w:val="00FB3F66"/>
    <w:rsid w:val="00FB7CDC"/>
    <w:rsid w:val="00FC2EC5"/>
    <w:rsid w:val="00FC58E4"/>
    <w:rsid w:val="00FC6120"/>
    <w:rsid w:val="00FC624F"/>
    <w:rsid w:val="00FC64E1"/>
    <w:rsid w:val="00FC7B8B"/>
    <w:rsid w:val="00FD44BD"/>
    <w:rsid w:val="00FD5FFB"/>
    <w:rsid w:val="00FD6CF5"/>
    <w:rsid w:val="00FD7B0B"/>
    <w:rsid w:val="00FE7C7B"/>
    <w:rsid w:val="00FF5316"/>
    <w:rsid w:val="00FF5447"/>
    <w:rsid w:val="00FF61B1"/>
    <w:rsid w:val="00FF6337"/>
    <w:rsid w:val="00FF6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40B8"/>
  <w15:chartTrackingRefBased/>
  <w15:docId w15:val="{252635F0-89D7-4D99-A8AA-54EE2AE7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A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390"/>
    <w:pPr>
      <w:ind w:left="720"/>
      <w:contextualSpacing/>
    </w:pPr>
  </w:style>
  <w:style w:type="paragraph" w:styleId="Header">
    <w:name w:val="header"/>
    <w:basedOn w:val="Normal"/>
    <w:link w:val="HeaderChar"/>
    <w:uiPriority w:val="99"/>
    <w:unhideWhenUsed/>
    <w:rsid w:val="00D50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55D"/>
  </w:style>
  <w:style w:type="paragraph" w:styleId="Footer">
    <w:name w:val="footer"/>
    <w:basedOn w:val="Normal"/>
    <w:link w:val="FooterChar"/>
    <w:uiPriority w:val="99"/>
    <w:unhideWhenUsed/>
    <w:rsid w:val="00D50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55D"/>
  </w:style>
  <w:style w:type="paragraph" w:styleId="BalloonText">
    <w:name w:val="Balloon Text"/>
    <w:basedOn w:val="Normal"/>
    <w:link w:val="BalloonTextChar"/>
    <w:uiPriority w:val="99"/>
    <w:semiHidden/>
    <w:unhideWhenUsed/>
    <w:rsid w:val="000D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45"/>
    <w:rPr>
      <w:rFonts w:ascii="Segoe UI" w:hAnsi="Segoe UI" w:cs="Segoe UI"/>
      <w:sz w:val="18"/>
      <w:szCs w:val="18"/>
    </w:rPr>
  </w:style>
  <w:style w:type="table" w:customStyle="1" w:styleId="TableGrid1">
    <w:name w:val="Table Grid1"/>
    <w:basedOn w:val="TableNormal"/>
    <w:next w:val="TableGrid"/>
    <w:uiPriority w:val="39"/>
    <w:rsid w:val="00431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7E7"/>
    <w:pPr>
      <w:spacing w:before="100" w:beforeAutospacing="1" w:after="100" w:afterAutospacing="1" w:line="240" w:lineRule="auto"/>
    </w:pPr>
    <w:rPr>
      <w:rFonts w:ascii="Gulim" w:eastAsia="Gulim" w:hAnsi="Gulim" w:cs="Gulim"/>
      <w:sz w:val="24"/>
      <w:szCs w:val="24"/>
      <w:lang w:eastAsia="ko-KR"/>
    </w:rPr>
  </w:style>
  <w:style w:type="character" w:styleId="CommentReference">
    <w:name w:val="annotation reference"/>
    <w:basedOn w:val="DefaultParagraphFont"/>
    <w:uiPriority w:val="99"/>
    <w:semiHidden/>
    <w:unhideWhenUsed/>
    <w:rsid w:val="00DF3EF5"/>
    <w:rPr>
      <w:sz w:val="16"/>
      <w:szCs w:val="16"/>
    </w:rPr>
  </w:style>
  <w:style w:type="paragraph" w:styleId="CommentText">
    <w:name w:val="annotation text"/>
    <w:basedOn w:val="Normal"/>
    <w:link w:val="CommentTextChar"/>
    <w:uiPriority w:val="99"/>
    <w:unhideWhenUsed/>
    <w:rsid w:val="00DF3EF5"/>
    <w:pPr>
      <w:spacing w:line="240" w:lineRule="auto"/>
    </w:pPr>
    <w:rPr>
      <w:sz w:val="20"/>
      <w:szCs w:val="20"/>
    </w:rPr>
  </w:style>
  <w:style w:type="character" w:customStyle="1" w:styleId="CommentTextChar">
    <w:name w:val="Comment Text Char"/>
    <w:basedOn w:val="DefaultParagraphFont"/>
    <w:link w:val="CommentText"/>
    <w:uiPriority w:val="99"/>
    <w:rsid w:val="00DF3EF5"/>
    <w:rPr>
      <w:sz w:val="20"/>
      <w:szCs w:val="20"/>
    </w:rPr>
  </w:style>
  <w:style w:type="paragraph" w:styleId="CommentSubject">
    <w:name w:val="annotation subject"/>
    <w:basedOn w:val="CommentText"/>
    <w:next w:val="CommentText"/>
    <w:link w:val="CommentSubjectChar"/>
    <w:uiPriority w:val="99"/>
    <w:semiHidden/>
    <w:unhideWhenUsed/>
    <w:rsid w:val="00DF3EF5"/>
    <w:rPr>
      <w:b/>
      <w:bCs/>
    </w:rPr>
  </w:style>
  <w:style w:type="character" w:customStyle="1" w:styleId="CommentSubjectChar">
    <w:name w:val="Comment Subject Char"/>
    <w:basedOn w:val="CommentTextChar"/>
    <w:link w:val="CommentSubject"/>
    <w:uiPriority w:val="99"/>
    <w:semiHidden/>
    <w:rsid w:val="00DF3EF5"/>
    <w:rPr>
      <w:b/>
      <w:bCs/>
      <w:sz w:val="20"/>
      <w:szCs w:val="20"/>
    </w:rPr>
  </w:style>
  <w:style w:type="paragraph" w:styleId="Revision">
    <w:name w:val="Revision"/>
    <w:hidden/>
    <w:uiPriority w:val="99"/>
    <w:semiHidden/>
    <w:rsid w:val="00E6120F"/>
    <w:pPr>
      <w:spacing w:after="0" w:line="240" w:lineRule="auto"/>
    </w:pPr>
  </w:style>
  <w:style w:type="paragraph" w:customStyle="1" w:styleId="xmsonormal">
    <w:name w:val="x_msonormal"/>
    <w:basedOn w:val="Normal"/>
    <w:rsid w:val="00E076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695">
      <w:bodyDiv w:val="1"/>
      <w:marLeft w:val="0"/>
      <w:marRight w:val="0"/>
      <w:marTop w:val="0"/>
      <w:marBottom w:val="0"/>
      <w:divBdr>
        <w:top w:val="none" w:sz="0" w:space="0" w:color="auto"/>
        <w:left w:val="none" w:sz="0" w:space="0" w:color="auto"/>
        <w:bottom w:val="none" w:sz="0" w:space="0" w:color="auto"/>
        <w:right w:val="none" w:sz="0" w:space="0" w:color="auto"/>
      </w:divBdr>
    </w:div>
    <w:div w:id="18970905">
      <w:bodyDiv w:val="1"/>
      <w:marLeft w:val="0"/>
      <w:marRight w:val="0"/>
      <w:marTop w:val="0"/>
      <w:marBottom w:val="0"/>
      <w:divBdr>
        <w:top w:val="none" w:sz="0" w:space="0" w:color="auto"/>
        <w:left w:val="none" w:sz="0" w:space="0" w:color="auto"/>
        <w:bottom w:val="none" w:sz="0" w:space="0" w:color="auto"/>
        <w:right w:val="none" w:sz="0" w:space="0" w:color="auto"/>
      </w:divBdr>
    </w:div>
    <w:div w:id="19472373">
      <w:bodyDiv w:val="1"/>
      <w:marLeft w:val="0"/>
      <w:marRight w:val="0"/>
      <w:marTop w:val="0"/>
      <w:marBottom w:val="0"/>
      <w:divBdr>
        <w:top w:val="none" w:sz="0" w:space="0" w:color="auto"/>
        <w:left w:val="none" w:sz="0" w:space="0" w:color="auto"/>
        <w:bottom w:val="none" w:sz="0" w:space="0" w:color="auto"/>
        <w:right w:val="none" w:sz="0" w:space="0" w:color="auto"/>
      </w:divBdr>
    </w:div>
    <w:div w:id="44990306">
      <w:bodyDiv w:val="1"/>
      <w:marLeft w:val="0"/>
      <w:marRight w:val="0"/>
      <w:marTop w:val="0"/>
      <w:marBottom w:val="0"/>
      <w:divBdr>
        <w:top w:val="none" w:sz="0" w:space="0" w:color="auto"/>
        <w:left w:val="none" w:sz="0" w:space="0" w:color="auto"/>
        <w:bottom w:val="none" w:sz="0" w:space="0" w:color="auto"/>
        <w:right w:val="none" w:sz="0" w:space="0" w:color="auto"/>
      </w:divBdr>
    </w:div>
    <w:div w:id="89132887">
      <w:bodyDiv w:val="1"/>
      <w:marLeft w:val="0"/>
      <w:marRight w:val="0"/>
      <w:marTop w:val="0"/>
      <w:marBottom w:val="0"/>
      <w:divBdr>
        <w:top w:val="none" w:sz="0" w:space="0" w:color="auto"/>
        <w:left w:val="none" w:sz="0" w:space="0" w:color="auto"/>
        <w:bottom w:val="none" w:sz="0" w:space="0" w:color="auto"/>
        <w:right w:val="none" w:sz="0" w:space="0" w:color="auto"/>
      </w:divBdr>
    </w:div>
    <w:div w:id="94594013">
      <w:bodyDiv w:val="1"/>
      <w:marLeft w:val="0"/>
      <w:marRight w:val="0"/>
      <w:marTop w:val="0"/>
      <w:marBottom w:val="0"/>
      <w:divBdr>
        <w:top w:val="none" w:sz="0" w:space="0" w:color="auto"/>
        <w:left w:val="none" w:sz="0" w:space="0" w:color="auto"/>
        <w:bottom w:val="none" w:sz="0" w:space="0" w:color="auto"/>
        <w:right w:val="none" w:sz="0" w:space="0" w:color="auto"/>
      </w:divBdr>
    </w:div>
    <w:div w:id="112676886">
      <w:bodyDiv w:val="1"/>
      <w:marLeft w:val="0"/>
      <w:marRight w:val="0"/>
      <w:marTop w:val="0"/>
      <w:marBottom w:val="0"/>
      <w:divBdr>
        <w:top w:val="none" w:sz="0" w:space="0" w:color="auto"/>
        <w:left w:val="none" w:sz="0" w:space="0" w:color="auto"/>
        <w:bottom w:val="none" w:sz="0" w:space="0" w:color="auto"/>
        <w:right w:val="none" w:sz="0" w:space="0" w:color="auto"/>
      </w:divBdr>
    </w:div>
    <w:div w:id="129174199">
      <w:bodyDiv w:val="1"/>
      <w:marLeft w:val="0"/>
      <w:marRight w:val="0"/>
      <w:marTop w:val="0"/>
      <w:marBottom w:val="0"/>
      <w:divBdr>
        <w:top w:val="none" w:sz="0" w:space="0" w:color="auto"/>
        <w:left w:val="none" w:sz="0" w:space="0" w:color="auto"/>
        <w:bottom w:val="none" w:sz="0" w:space="0" w:color="auto"/>
        <w:right w:val="none" w:sz="0" w:space="0" w:color="auto"/>
      </w:divBdr>
    </w:div>
    <w:div w:id="254946736">
      <w:bodyDiv w:val="1"/>
      <w:marLeft w:val="0"/>
      <w:marRight w:val="0"/>
      <w:marTop w:val="0"/>
      <w:marBottom w:val="0"/>
      <w:divBdr>
        <w:top w:val="none" w:sz="0" w:space="0" w:color="auto"/>
        <w:left w:val="none" w:sz="0" w:space="0" w:color="auto"/>
        <w:bottom w:val="none" w:sz="0" w:space="0" w:color="auto"/>
        <w:right w:val="none" w:sz="0" w:space="0" w:color="auto"/>
      </w:divBdr>
    </w:div>
    <w:div w:id="331758451">
      <w:bodyDiv w:val="1"/>
      <w:marLeft w:val="0"/>
      <w:marRight w:val="0"/>
      <w:marTop w:val="0"/>
      <w:marBottom w:val="0"/>
      <w:divBdr>
        <w:top w:val="none" w:sz="0" w:space="0" w:color="auto"/>
        <w:left w:val="none" w:sz="0" w:space="0" w:color="auto"/>
        <w:bottom w:val="none" w:sz="0" w:space="0" w:color="auto"/>
        <w:right w:val="none" w:sz="0" w:space="0" w:color="auto"/>
      </w:divBdr>
    </w:div>
    <w:div w:id="335112527">
      <w:bodyDiv w:val="1"/>
      <w:marLeft w:val="0"/>
      <w:marRight w:val="0"/>
      <w:marTop w:val="0"/>
      <w:marBottom w:val="0"/>
      <w:divBdr>
        <w:top w:val="none" w:sz="0" w:space="0" w:color="auto"/>
        <w:left w:val="none" w:sz="0" w:space="0" w:color="auto"/>
        <w:bottom w:val="none" w:sz="0" w:space="0" w:color="auto"/>
        <w:right w:val="none" w:sz="0" w:space="0" w:color="auto"/>
      </w:divBdr>
    </w:div>
    <w:div w:id="354116052">
      <w:bodyDiv w:val="1"/>
      <w:marLeft w:val="0"/>
      <w:marRight w:val="0"/>
      <w:marTop w:val="0"/>
      <w:marBottom w:val="0"/>
      <w:divBdr>
        <w:top w:val="none" w:sz="0" w:space="0" w:color="auto"/>
        <w:left w:val="none" w:sz="0" w:space="0" w:color="auto"/>
        <w:bottom w:val="none" w:sz="0" w:space="0" w:color="auto"/>
        <w:right w:val="none" w:sz="0" w:space="0" w:color="auto"/>
      </w:divBdr>
    </w:div>
    <w:div w:id="382367535">
      <w:bodyDiv w:val="1"/>
      <w:marLeft w:val="0"/>
      <w:marRight w:val="0"/>
      <w:marTop w:val="0"/>
      <w:marBottom w:val="0"/>
      <w:divBdr>
        <w:top w:val="none" w:sz="0" w:space="0" w:color="auto"/>
        <w:left w:val="none" w:sz="0" w:space="0" w:color="auto"/>
        <w:bottom w:val="none" w:sz="0" w:space="0" w:color="auto"/>
        <w:right w:val="none" w:sz="0" w:space="0" w:color="auto"/>
      </w:divBdr>
    </w:div>
    <w:div w:id="424302508">
      <w:bodyDiv w:val="1"/>
      <w:marLeft w:val="0"/>
      <w:marRight w:val="0"/>
      <w:marTop w:val="0"/>
      <w:marBottom w:val="0"/>
      <w:divBdr>
        <w:top w:val="none" w:sz="0" w:space="0" w:color="auto"/>
        <w:left w:val="none" w:sz="0" w:space="0" w:color="auto"/>
        <w:bottom w:val="none" w:sz="0" w:space="0" w:color="auto"/>
        <w:right w:val="none" w:sz="0" w:space="0" w:color="auto"/>
      </w:divBdr>
    </w:div>
    <w:div w:id="466821144">
      <w:bodyDiv w:val="1"/>
      <w:marLeft w:val="0"/>
      <w:marRight w:val="0"/>
      <w:marTop w:val="0"/>
      <w:marBottom w:val="0"/>
      <w:divBdr>
        <w:top w:val="none" w:sz="0" w:space="0" w:color="auto"/>
        <w:left w:val="none" w:sz="0" w:space="0" w:color="auto"/>
        <w:bottom w:val="none" w:sz="0" w:space="0" w:color="auto"/>
        <w:right w:val="none" w:sz="0" w:space="0" w:color="auto"/>
      </w:divBdr>
    </w:div>
    <w:div w:id="496844008">
      <w:bodyDiv w:val="1"/>
      <w:marLeft w:val="0"/>
      <w:marRight w:val="0"/>
      <w:marTop w:val="0"/>
      <w:marBottom w:val="0"/>
      <w:divBdr>
        <w:top w:val="none" w:sz="0" w:space="0" w:color="auto"/>
        <w:left w:val="none" w:sz="0" w:space="0" w:color="auto"/>
        <w:bottom w:val="none" w:sz="0" w:space="0" w:color="auto"/>
        <w:right w:val="none" w:sz="0" w:space="0" w:color="auto"/>
      </w:divBdr>
    </w:div>
    <w:div w:id="547113627">
      <w:bodyDiv w:val="1"/>
      <w:marLeft w:val="0"/>
      <w:marRight w:val="0"/>
      <w:marTop w:val="0"/>
      <w:marBottom w:val="0"/>
      <w:divBdr>
        <w:top w:val="none" w:sz="0" w:space="0" w:color="auto"/>
        <w:left w:val="none" w:sz="0" w:space="0" w:color="auto"/>
        <w:bottom w:val="none" w:sz="0" w:space="0" w:color="auto"/>
        <w:right w:val="none" w:sz="0" w:space="0" w:color="auto"/>
      </w:divBdr>
    </w:div>
    <w:div w:id="555245318">
      <w:bodyDiv w:val="1"/>
      <w:marLeft w:val="0"/>
      <w:marRight w:val="0"/>
      <w:marTop w:val="0"/>
      <w:marBottom w:val="0"/>
      <w:divBdr>
        <w:top w:val="none" w:sz="0" w:space="0" w:color="auto"/>
        <w:left w:val="none" w:sz="0" w:space="0" w:color="auto"/>
        <w:bottom w:val="none" w:sz="0" w:space="0" w:color="auto"/>
        <w:right w:val="none" w:sz="0" w:space="0" w:color="auto"/>
      </w:divBdr>
    </w:div>
    <w:div w:id="639920984">
      <w:bodyDiv w:val="1"/>
      <w:marLeft w:val="0"/>
      <w:marRight w:val="0"/>
      <w:marTop w:val="0"/>
      <w:marBottom w:val="0"/>
      <w:divBdr>
        <w:top w:val="none" w:sz="0" w:space="0" w:color="auto"/>
        <w:left w:val="none" w:sz="0" w:space="0" w:color="auto"/>
        <w:bottom w:val="none" w:sz="0" w:space="0" w:color="auto"/>
        <w:right w:val="none" w:sz="0" w:space="0" w:color="auto"/>
      </w:divBdr>
    </w:div>
    <w:div w:id="670330031">
      <w:bodyDiv w:val="1"/>
      <w:marLeft w:val="0"/>
      <w:marRight w:val="0"/>
      <w:marTop w:val="0"/>
      <w:marBottom w:val="0"/>
      <w:divBdr>
        <w:top w:val="none" w:sz="0" w:space="0" w:color="auto"/>
        <w:left w:val="none" w:sz="0" w:space="0" w:color="auto"/>
        <w:bottom w:val="none" w:sz="0" w:space="0" w:color="auto"/>
        <w:right w:val="none" w:sz="0" w:space="0" w:color="auto"/>
      </w:divBdr>
    </w:div>
    <w:div w:id="680743824">
      <w:bodyDiv w:val="1"/>
      <w:marLeft w:val="0"/>
      <w:marRight w:val="0"/>
      <w:marTop w:val="0"/>
      <w:marBottom w:val="0"/>
      <w:divBdr>
        <w:top w:val="none" w:sz="0" w:space="0" w:color="auto"/>
        <w:left w:val="none" w:sz="0" w:space="0" w:color="auto"/>
        <w:bottom w:val="none" w:sz="0" w:space="0" w:color="auto"/>
        <w:right w:val="none" w:sz="0" w:space="0" w:color="auto"/>
      </w:divBdr>
    </w:div>
    <w:div w:id="751924974">
      <w:bodyDiv w:val="1"/>
      <w:marLeft w:val="0"/>
      <w:marRight w:val="0"/>
      <w:marTop w:val="0"/>
      <w:marBottom w:val="0"/>
      <w:divBdr>
        <w:top w:val="none" w:sz="0" w:space="0" w:color="auto"/>
        <w:left w:val="none" w:sz="0" w:space="0" w:color="auto"/>
        <w:bottom w:val="none" w:sz="0" w:space="0" w:color="auto"/>
        <w:right w:val="none" w:sz="0" w:space="0" w:color="auto"/>
      </w:divBdr>
    </w:div>
    <w:div w:id="806969530">
      <w:bodyDiv w:val="1"/>
      <w:marLeft w:val="0"/>
      <w:marRight w:val="0"/>
      <w:marTop w:val="0"/>
      <w:marBottom w:val="0"/>
      <w:divBdr>
        <w:top w:val="none" w:sz="0" w:space="0" w:color="auto"/>
        <w:left w:val="none" w:sz="0" w:space="0" w:color="auto"/>
        <w:bottom w:val="none" w:sz="0" w:space="0" w:color="auto"/>
        <w:right w:val="none" w:sz="0" w:space="0" w:color="auto"/>
      </w:divBdr>
    </w:div>
    <w:div w:id="827209098">
      <w:bodyDiv w:val="1"/>
      <w:marLeft w:val="0"/>
      <w:marRight w:val="0"/>
      <w:marTop w:val="0"/>
      <w:marBottom w:val="0"/>
      <w:divBdr>
        <w:top w:val="none" w:sz="0" w:space="0" w:color="auto"/>
        <w:left w:val="none" w:sz="0" w:space="0" w:color="auto"/>
        <w:bottom w:val="none" w:sz="0" w:space="0" w:color="auto"/>
        <w:right w:val="none" w:sz="0" w:space="0" w:color="auto"/>
      </w:divBdr>
    </w:div>
    <w:div w:id="849568723">
      <w:bodyDiv w:val="1"/>
      <w:marLeft w:val="0"/>
      <w:marRight w:val="0"/>
      <w:marTop w:val="0"/>
      <w:marBottom w:val="0"/>
      <w:divBdr>
        <w:top w:val="none" w:sz="0" w:space="0" w:color="auto"/>
        <w:left w:val="none" w:sz="0" w:space="0" w:color="auto"/>
        <w:bottom w:val="none" w:sz="0" w:space="0" w:color="auto"/>
        <w:right w:val="none" w:sz="0" w:space="0" w:color="auto"/>
      </w:divBdr>
    </w:div>
    <w:div w:id="1040126951">
      <w:bodyDiv w:val="1"/>
      <w:marLeft w:val="0"/>
      <w:marRight w:val="0"/>
      <w:marTop w:val="0"/>
      <w:marBottom w:val="0"/>
      <w:divBdr>
        <w:top w:val="none" w:sz="0" w:space="0" w:color="auto"/>
        <w:left w:val="none" w:sz="0" w:space="0" w:color="auto"/>
        <w:bottom w:val="none" w:sz="0" w:space="0" w:color="auto"/>
        <w:right w:val="none" w:sz="0" w:space="0" w:color="auto"/>
      </w:divBdr>
    </w:div>
    <w:div w:id="1053115660">
      <w:bodyDiv w:val="1"/>
      <w:marLeft w:val="0"/>
      <w:marRight w:val="0"/>
      <w:marTop w:val="0"/>
      <w:marBottom w:val="0"/>
      <w:divBdr>
        <w:top w:val="none" w:sz="0" w:space="0" w:color="auto"/>
        <w:left w:val="none" w:sz="0" w:space="0" w:color="auto"/>
        <w:bottom w:val="none" w:sz="0" w:space="0" w:color="auto"/>
        <w:right w:val="none" w:sz="0" w:space="0" w:color="auto"/>
      </w:divBdr>
    </w:div>
    <w:div w:id="1105731927">
      <w:bodyDiv w:val="1"/>
      <w:marLeft w:val="0"/>
      <w:marRight w:val="0"/>
      <w:marTop w:val="0"/>
      <w:marBottom w:val="0"/>
      <w:divBdr>
        <w:top w:val="none" w:sz="0" w:space="0" w:color="auto"/>
        <w:left w:val="none" w:sz="0" w:space="0" w:color="auto"/>
        <w:bottom w:val="none" w:sz="0" w:space="0" w:color="auto"/>
        <w:right w:val="none" w:sz="0" w:space="0" w:color="auto"/>
      </w:divBdr>
    </w:div>
    <w:div w:id="1145586235">
      <w:bodyDiv w:val="1"/>
      <w:marLeft w:val="0"/>
      <w:marRight w:val="0"/>
      <w:marTop w:val="0"/>
      <w:marBottom w:val="0"/>
      <w:divBdr>
        <w:top w:val="none" w:sz="0" w:space="0" w:color="auto"/>
        <w:left w:val="none" w:sz="0" w:space="0" w:color="auto"/>
        <w:bottom w:val="none" w:sz="0" w:space="0" w:color="auto"/>
        <w:right w:val="none" w:sz="0" w:space="0" w:color="auto"/>
      </w:divBdr>
    </w:div>
    <w:div w:id="1148670236">
      <w:bodyDiv w:val="1"/>
      <w:marLeft w:val="0"/>
      <w:marRight w:val="0"/>
      <w:marTop w:val="0"/>
      <w:marBottom w:val="0"/>
      <w:divBdr>
        <w:top w:val="none" w:sz="0" w:space="0" w:color="auto"/>
        <w:left w:val="none" w:sz="0" w:space="0" w:color="auto"/>
        <w:bottom w:val="none" w:sz="0" w:space="0" w:color="auto"/>
        <w:right w:val="none" w:sz="0" w:space="0" w:color="auto"/>
      </w:divBdr>
    </w:div>
    <w:div w:id="1176648529">
      <w:bodyDiv w:val="1"/>
      <w:marLeft w:val="0"/>
      <w:marRight w:val="0"/>
      <w:marTop w:val="0"/>
      <w:marBottom w:val="0"/>
      <w:divBdr>
        <w:top w:val="none" w:sz="0" w:space="0" w:color="auto"/>
        <w:left w:val="none" w:sz="0" w:space="0" w:color="auto"/>
        <w:bottom w:val="none" w:sz="0" w:space="0" w:color="auto"/>
        <w:right w:val="none" w:sz="0" w:space="0" w:color="auto"/>
      </w:divBdr>
    </w:div>
    <w:div w:id="1184319143">
      <w:bodyDiv w:val="1"/>
      <w:marLeft w:val="0"/>
      <w:marRight w:val="0"/>
      <w:marTop w:val="0"/>
      <w:marBottom w:val="0"/>
      <w:divBdr>
        <w:top w:val="none" w:sz="0" w:space="0" w:color="auto"/>
        <w:left w:val="none" w:sz="0" w:space="0" w:color="auto"/>
        <w:bottom w:val="none" w:sz="0" w:space="0" w:color="auto"/>
        <w:right w:val="none" w:sz="0" w:space="0" w:color="auto"/>
      </w:divBdr>
    </w:div>
    <w:div w:id="1206408524">
      <w:bodyDiv w:val="1"/>
      <w:marLeft w:val="0"/>
      <w:marRight w:val="0"/>
      <w:marTop w:val="0"/>
      <w:marBottom w:val="0"/>
      <w:divBdr>
        <w:top w:val="none" w:sz="0" w:space="0" w:color="auto"/>
        <w:left w:val="none" w:sz="0" w:space="0" w:color="auto"/>
        <w:bottom w:val="none" w:sz="0" w:space="0" w:color="auto"/>
        <w:right w:val="none" w:sz="0" w:space="0" w:color="auto"/>
      </w:divBdr>
    </w:div>
    <w:div w:id="1300067359">
      <w:bodyDiv w:val="1"/>
      <w:marLeft w:val="0"/>
      <w:marRight w:val="0"/>
      <w:marTop w:val="0"/>
      <w:marBottom w:val="0"/>
      <w:divBdr>
        <w:top w:val="none" w:sz="0" w:space="0" w:color="auto"/>
        <w:left w:val="none" w:sz="0" w:space="0" w:color="auto"/>
        <w:bottom w:val="none" w:sz="0" w:space="0" w:color="auto"/>
        <w:right w:val="none" w:sz="0" w:space="0" w:color="auto"/>
      </w:divBdr>
    </w:div>
    <w:div w:id="1314527810">
      <w:bodyDiv w:val="1"/>
      <w:marLeft w:val="0"/>
      <w:marRight w:val="0"/>
      <w:marTop w:val="0"/>
      <w:marBottom w:val="0"/>
      <w:divBdr>
        <w:top w:val="none" w:sz="0" w:space="0" w:color="auto"/>
        <w:left w:val="none" w:sz="0" w:space="0" w:color="auto"/>
        <w:bottom w:val="none" w:sz="0" w:space="0" w:color="auto"/>
        <w:right w:val="none" w:sz="0" w:space="0" w:color="auto"/>
      </w:divBdr>
    </w:div>
    <w:div w:id="1322076532">
      <w:bodyDiv w:val="1"/>
      <w:marLeft w:val="0"/>
      <w:marRight w:val="0"/>
      <w:marTop w:val="0"/>
      <w:marBottom w:val="0"/>
      <w:divBdr>
        <w:top w:val="none" w:sz="0" w:space="0" w:color="auto"/>
        <w:left w:val="none" w:sz="0" w:space="0" w:color="auto"/>
        <w:bottom w:val="none" w:sz="0" w:space="0" w:color="auto"/>
        <w:right w:val="none" w:sz="0" w:space="0" w:color="auto"/>
      </w:divBdr>
    </w:div>
    <w:div w:id="1335299681">
      <w:bodyDiv w:val="1"/>
      <w:marLeft w:val="0"/>
      <w:marRight w:val="0"/>
      <w:marTop w:val="0"/>
      <w:marBottom w:val="0"/>
      <w:divBdr>
        <w:top w:val="none" w:sz="0" w:space="0" w:color="auto"/>
        <w:left w:val="none" w:sz="0" w:space="0" w:color="auto"/>
        <w:bottom w:val="none" w:sz="0" w:space="0" w:color="auto"/>
        <w:right w:val="none" w:sz="0" w:space="0" w:color="auto"/>
      </w:divBdr>
    </w:div>
    <w:div w:id="1440179745">
      <w:bodyDiv w:val="1"/>
      <w:marLeft w:val="0"/>
      <w:marRight w:val="0"/>
      <w:marTop w:val="0"/>
      <w:marBottom w:val="0"/>
      <w:divBdr>
        <w:top w:val="none" w:sz="0" w:space="0" w:color="auto"/>
        <w:left w:val="none" w:sz="0" w:space="0" w:color="auto"/>
        <w:bottom w:val="none" w:sz="0" w:space="0" w:color="auto"/>
        <w:right w:val="none" w:sz="0" w:space="0" w:color="auto"/>
      </w:divBdr>
    </w:div>
    <w:div w:id="1452359233">
      <w:bodyDiv w:val="1"/>
      <w:marLeft w:val="0"/>
      <w:marRight w:val="0"/>
      <w:marTop w:val="0"/>
      <w:marBottom w:val="0"/>
      <w:divBdr>
        <w:top w:val="none" w:sz="0" w:space="0" w:color="auto"/>
        <w:left w:val="none" w:sz="0" w:space="0" w:color="auto"/>
        <w:bottom w:val="none" w:sz="0" w:space="0" w:color="auto"/>
        <w:right w:val="none" w:sz="0" w:space="0" w:color="auto"/>
      </w:divBdr>
    </w:div>
    <w:div w:id="1453866725">
      <w:bodyDiv w:val="1"/>
      <w:marLeft w:val="0"/>
      <w:marRight w:val="0"/>
      <w:marTop w:val="0"/>
      <w:marBottom w:val="0"/>
      <w:divBdr>
        <w:top w:val="none" w:sz="0" w:space="0" w:color="auto"/>
        <w:left w:val="none" w:sz="0" w:space="0" w:color="auto"/>
        <w:bottom w:val="none" w:sz="0" w:space="0" w:color="auto"/>
        <w:right w:val="none" w:sz="0" w:space="0" w:color="auto"/>
      </w:divBdr>
    </w:div>
    <w:div w:id="1455975671">
      <w:bodyDiv w:val="1"/>
      <w:marLeft w:val="0"/>
      <w:marRight w:val="0"/>
      <w:marTop w:val="0"/>
      <w:marBottom w:val="0"/>
      <w:divBdr>
        <w:top w:val="none" w:sz="0" w:space="0" w:color="auto"/>
        <w:left w:val="none" w:sz="0" w:space="0" w:color="auto"/>
        <w:bottom w:val="none" w:sz="0" w:space="0" w:color="auto"/>
        <w:right w:val="none" w:sz="0" w:space="0" w:color="auto"/>
      </w:divBdr>
    </w:div>
    <w:div w:id="1463769982">
      <w:bodyDiv w:val="1"/>
      <w:marLeft w:val="0"/>
      <w:marRight w:val="0"/>
      <w:marTop w:val="0"/>
      <w:marBottom w:val="0"/>
      <w:divBdr>
        <w:top w:val="none" w:sz="0" w:space="0" w:color="auto"/>
        <w:left w:val="none" w:sz="0" w:space="0" w:color="auto"/>
        <w:bottom w:val="none" w:sz="0" w:space="0" w:color="auto"/>
        <w:right w:val="none" w:sz="0" w:space="0" w:color="auto"/>
      </w:divBdr>
    </w:div>
    <w:div w:id="1506435383">
      <w:bodyDiv w:val="1"/>
      <w:marLeft w:val="0"/>
      <w:marRight w:val="0"/>
      <w:marTop w:val="0"/>
      <w:marBottom w:val="0"/>
      <w:divBdr>
        <w:top w:val="none" w:sz="0" w:space="0" w:color="auto"/>
        <w:left w:val="none" w:sz="0" w:space="0" w:color="auto"/>
        <w:bottom w:val="none" w:sz="0" w:space="0" w:color="auto"/>
        <w:right w:val="none" w:sz="0" w:space="0" w:color="auto"/>
      </w:divBdr>
    </w:div>
    <w:div w:id="1613970781">
      <w:bodyDiv w:val="1"/>
      <w:marLeft w:val="0"/>
      <w:marRight w:val="0"/>
      <w:marTop w:val="0"/>
      <w:marBottom w:val="0"/>
      <w:divBdr>
        <w:top w:val="none" w:sz="0" w:space="0" w:color="auto"/>
        <w:left w:val="none" w:sz="0" w:space="0" w:color="auto"/>
        <w:bottom w:val="none" w:sz="0" w:space="0" w:color="auto"/>
        <w:right w:val="none" w:sz="0" w:space="0" w:color="auto"/>
      </w:divBdr>
    </w:div>
    <w:div w:id="1680423251">
      <w:bodyDiv w:val="1"/>
      <w:marLeft w:val="0"/>
      <w:marRight w:val="0"/>
      <w:marTop w:val="0"/>
      <w:marBottom w:val="0"/>
      <w:divBdr>
        <w:top w:val="none" w:sz="0" w:space="0" w:color="auto"/>
        <w:left w:val="none" w:sz="0" w:space="0" w:color="auto"/>
        <w:bottom w:val="none" w:sz="0" w:space="0" w:color="auto"/>
        <w:right w:val="none" w:sz="0" w:space="0" w:color="auto"/>
      </w:divBdr>
    </w:div>
    <w:div w:id="1734083269">
      <w:bodyDiv w:val="1"/>
      <w:marLeft w:val="0"/>
      <w:marRight w:val="0"/>
      <w:marTop w:val="0"/>
      <w:marBottom w:val="0"/>
      <w:divBdr>
        <w:top w:val="none" w:sz="0" w:space="0" w:color="auto"/>
        <w:left w:val="none" w:sz="0" w:space="0" w:color="auto"/>
        <w:bottom w:val="none" w:sz="0" w:space="0" w:color="auto"/>
        <w:right w:val="none" w:sz="0" w:space="0" w:color="auto"/>
      </w:divBdr>
    </w:div>
    <w:div w:id="1788086026">
      <w:bodyDiv w:val="1"/>
      <w:marLeft w:val="0"/>
      <w:marRight w:val="0"/>
      <w:marTop w:val="0"/>
      <w:marBottom w:val="0"/>
      <w:divBdr>
        <w:top w:val="none" w:sz="0" w:space="0" w:color="auto"/>
        <w:left w:val="none" w:sz="0" w:space="0" w:color="auto"/>
        <w:bottom w:val="none" w:sz="0" w:space="0" w:color="auto"/>
        <w:right w:val="none" w:sz="0" w:space="0" w:color="auto"/>
      </w:divBdr>
    </w:div>
    <w:div w:id="1932615351">
      <w:bodyDiv w:val="1"/>
      <w:marLeft w:val="0"/>
      <w:marRight w:val="0"/>
      <w:marTop w:val="0"/>
      <w:marBottom w:val="0"/>
      <w:divBdr>
        <w:top w:val="none" w:sz="0" w:space="0" w:color="auto"/>
        <w:left w:val="none" w:sz="0" w:space="0" w:color="auto"/>
        <w:bottom w:val="none" w:sz="0" w:space="0" w:color="auto"/>
        <w:right w:val="none" w:sz="0" w:space="0" w:color="auto"/>
      </w:divBdr>
    </w:div>
    <w:div w:id="1977493083">
      <w:bodyDiv w:val="1"/>
      <w:marLeft w:val="0"/>
      <w:marRight w:val="0"/>
      <w:marTop w:val="0"/>
      <w:marBottom w:val="0"/>
      <w:divBdr>
        <w:top w:val="none" w:sz="0" w:space="0" w:color="auto"/>
        <w:left w:val="none" w:sz="0" w:space="0" w:color="auto"/>
        <w:bottom w:val="none" w:sz="0" w:space="0" w:color="auto"/>
        <w:right w:val="none" w:sz="0" w:space="0" w:color="auto"/>
      </w:divBdr>
    </w:div>
    <w:div w:id="2002659262">
      <w:bodyDiv w:val="1"/>
      <w:marLeft w:val="0"/>
      <w:marRight w:val="0"/>
      <w:marTop w:val="0"/>
      <w:marBottom w:val="0"/>
      <w:divBdr>
        <w:top w:val="none" w:sz="0" w:space="0" w:color="auto"/>
        <w:left w:val="none" w:sz="0" w:space="0" w:color="auto"/>
        <w:bottom w:val="none" w:sz="0" w:space="0" w:color="auto"/>
        <w:right w:val="none" w:sz="0" w:space="0" w:color="auto"/>
      </w:divBdr>
    </w:div>
    <w:div w:id="2007393904">
      <w:bodyDiv w:val="1"/>
      <w:marLeft w:val="0"/>
      <w:marRight w:val="0"/>
      <w:marTop w:val="0"/>
      <w:marBottom w:val="0"/>
      <w:divBdr>
        <w:top w:val="none" w:sz="0" w:space="0" w:color="auto"/>
        <w:left w:val="none" w:sz="0" w:space="0" w:color="auto"/>
        <w:bottom w:val="none" w:sz="0" w:space="0" w:color="auto"/>
        <w:right w:val="none" w:sz="0" w:space="0" w:color="auto"/>
      </w:divBdr>
    </w:div>
    <w:div w:id="21003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emf"/><Relationship Id="rId32"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9" ma:contentTypeDescription="Create a new document." ma:contentTypeScope="" ma:versionID="b215ca9a13265f92f2c1de86bd415659">
  <xsd:schema xmlns:xsd="http://www.w3.org/2001/XMLSchema" xmlns:xs="http://www.w3.org/2001/XMLSchema" xmlns:p="http://schemas.microsoft.com/office/2006/metadata/properties" xmlns:ns1="http://schemas.microsoft.com/sharepoint/v3" xmlns:ns3="a8e734a9-52cf-49e3-bcde-90df6cef9c0a" xmlns:ns4="fc8c83e1-e4af-414a-b3b5-326eb82e57bc" targetNamespace="http://schemas.microsoft.com/office/2006/metadata/properties" ma:root="true" ma:fieldsID="c1a75dfaa8183477db97f35e46fb51d6" ns1:_="" ns3:_="" ns4:_="">
    <xsd:import namespace="http://schemas.microsoft.com/sharepoint/v3"/>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Props1.xml><?xml version="1.0" encoding="utf-8"?>
<ds:datastoreItem xmlns:ds="http://schemas.openxmlformats.org/officeDocument/2006/customXml" ds:itemID="{D3895CC7-094E-4290-B7A9-06582571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8A0D8-B4BF-46BE-A9EF-1EE395861ABD}">
  <ds:schemaRefs>
    <ds:schemaRef ds:uri="http://schemas.microsoft.com/sharepoint/v3/contenttype/forms"/>
  </ds:schemaRefs>
</ds:datastoreItem>
</file>

<file path=customXml/itemProps3.xml><?xml version="1.0" encoding="utf-8"?>
<ds:datastoreItem xmlns:ds="http://schemas.openxmlformats.org/officeDocument/2006/customXml" ds:itemID="{E550AFED-9CDF-499D-80A6-57A5682D5648}">
  <ds:schemaRefs>
    <ds:schemaRef ds:uri="http://schemas.openxmlformats.org/officeDocument/2006/bibliography"/>
  </ds:schemaRefs>
</ds:datastoreItem>
</file>

<file path=customXml/itemProps4.xml><?xml version="1.0" encoding="utf-8"?>
<ds:datastoreItem xmlns:ds="http://schemas.openxmlformats.org/officeDocument/2006/customXml" ds:itemID="{FBE08BEE-89B5-43E3-A5DB-2F6BC0B1A148}">
  <ds:schemaRefs>
    <ds:schemaRef ds:uri="http://schemas.microsoft.com/office/2006/metadata/properties"/>
    <ds:schemaRef ds:uri="http://schemas.microsoft.com/office/infopath/2007/PartnerControls"/>
    <ds:schemaRef ds:uri="http://schemas.microsoft.com/sharepoint/v3"/>
    <ds:schemaRef ds:uri="fc8c83e1-e4af-414a-b3b5-326eb82e57b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1537</TotalTime>
  <Pages>18</Pages>
  <Words>3309</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The Princess Alexandra Hospital NHS Trust</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DELLOW, David (THE PRINCESS ALEXANDRA HOSPITAL NHS TRUST)</dc:creator>
  <cp:keywords/>
  <dc:description/>
  <cp:lastModifiedBy>COLLINGS, Charlotte (THE PRINCESS ALEXANDRA HOSPITAL NHS TRUST)</cp:lastModifiedBy>
  <cp:revision>74</cp:revision>
  <cp:lastPrinted>2025-01-20T10:59:00Z</cp:lastPrinted>
  <dcterms:created xsi:type="dcterms:W3CDTF">2025-08-22T07:37:00Z</dcterms:created>
  <dcterms:modified xsi:type="dcterms:W3CDTF">2025-12-03T09:50:00Z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