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C225B" w14:textId="447AB053" w:rsidR="00196127" w:rsidRDefault="00196127" w:rsidP="00E009E8">
      <w:pPr>
        <w:spacing w:after="0"/>
        <w:jc w:val="both"/>
        <w:rPr>
          <w:rFonts w:ascii="Arial" w:hAnsi="Arial" w:cs="Arial"/>
          <w:b/>
          <w:color w:val="005EB8"/>
        </w:rPr>
      </w:pPr>
    </w:p>
    <w:tbl>
      <w:tblPr>
        <w:tblStyle w:val="TableGrid"/>
        <w:tblW w:w="10490" w:type="dxa"/>
        <w:jc w:val="center"/>
        <w:tblLayout w:type="fixed"/>
        <w:tblLook w:val="04A0" w:firstRow="1" w:lastRow="0" w:firstColumn="1" w:lastColumn="0" w:noHBand="0" w:noVBand="1"/>
      </w:tblPr>
      <w:tblGrid>
        <w:gridCol w:w="2269"/>
        <w:gridCol w:w="1134"/>
        <w:gridCol w:w="1276"/>
        <w:gridCol w:w="283"/>
        <w:gridCol w:w="365"/>
        <w:gridCol w:w="1761"/>
        <w:gridCol w:w="851"/>
        <w:gridCol w:w="283"/>
        <w:gridCol w:w="2241"/>
        <w:gridCol w:w="27"/>
      </w:tblGrid>
      <w:tr w:rsidR="009D29AD" w:rsidRPr="002450DA" w14:paraId="5570738E" w14:textId="77777777" w:rsidTr="00F46961">
        <w:trPr>
          <w:gridAfter w:val="1"/>
          <w:wAfter w:w="27" w:type="dxa"/>
          <w:trHeight w:val="686"/>
          <w:jc w:val="center"/>
        </w:trPr>
        <w:tc>
          <w:tcPr>
            <w:tcW w:w="10463" w:type="dxa"/>
            <w:gridSpan w:val="9"/>
            <w:shd w:val="clear" w:color="auto" w:fill="005EB8"/>
          </w:tcPr>
          <w:p w14:paraId="67BBCF40" w14:textId="77777777" w:rsidR="009D29AD" w:rsidRPr="002450DA" w:rsidRDefault="009D29AD" w:rsidP="009D29AD">
            <w:pPr>
              <w:spacing w:after="0" w:line="240" w:lineRule="auto"/>
              <w:jc w:val="both"/>
              <w:rPr>
                <w:rFonts w:ascii="Arial" w:eastAsia="Times New Roman" w:hAnsi="Arial" w:cs="Arial"/>
                <w:b/>
                <w:bCs/>
                <w:color w:val="FFFFFF"/>
                <w:sz w:val="24"/>
                <w:szCs w:val="24"/>
                <w:lang w:eastAsia="en-GB"/>
              </w:rPr>
            </w:pPr>
            <w:r w:rsidRPr="002450DA">
              <w:rPr>
                <w:rFonts w:ascii="Arial" w:eastAsia="Times New Roman" w:hAnsi="Arial" w:cs="Arial"/>
                <w:b/>
                <w:bCs/>
                <w:color w:val="FFFFFF"/>
                <w:sz w:val="24"/>
                <w:szCs w:val="24"/>
                <w:lang w:eastAsia="en-GB"/>
              </w:rPr>
              <w:t>Meeting Title</w:t>
            </w:r>
          </w:p>
          <w:p w14:paraId="2B0AB938" w14:textId="77777777" w:rsidR="009D29AD" w:rsidRPr="002450DA" w:rsidRDefault="009D29AD" w:rsidP="009D29AD">
            <w:pPr>
              <w:spacing w:after="0" w:line="240" w:lineRule="auto"/>
              <w:jc w:val="both"/>
              <w:rPr>
                <w:rFonts w:ascii="Arial" w:eastAsia="Times New Roman" w:hAnsi="Arial" w:cs="Arial"/>
                <w:b/>
                <w:bCs/>
                <w:color w:val="FFFFFF"/>
                <w:sz w:val="24"/>
                <w:szCs w:val="24"/>
                <w:lang w:eastAsia="en-GB"/>
              </w:rPr>
            </w:pPr>
            <w:r w:rsidRPr="002450DA">
              <w:rPr>
                <w:rFonts w:ascii="Arial" w:eastAsia="Times New Roman" w:hAnsi="Arial" w:cs="Arial"/>
                <w:b/>
                <w:bCs/>
                <w:color w:val="FFFFFF"/>
                <w:sz w:val="24"/>
                <w:szCs w:val="24"/>
                <w:lang w:eastAsia="en-GB"/>
              </w:rPr>
              <w:t xml:space="preserve">Date                                                                                                      Agenda item: </w:t>
            </w:r>
          </w:p>
        </w:tc>
      </w:tr>
      <w:tr w:rsidR="009D29AD" w:rsidRPr="002450DA" w14:paraId="7299C13A" w14:textId="77777777" w:rsidTr="00F46961">
        <w:trPr>
          <w:gridAfter w:val="1"/>
          <w:wAfter w:w="27" w:type="dxa"/>
          <w:trHeight w:val="226"/>
          <w:jc w:val="center"/>
        </w:trPr>
        <w:tc>
          <w:tcPr>
            <w:tcW w:w="10463" w:type="dxa"/>
            <w:gridSpan w:val="9"/>
            <w:vAlign w:val="center"/>
          </w:tcPr>
          <w:p w14:paraId="560E0319" w14:textId="77777777" w:rsidR="009D29AD" w:rsidRPr="002450DA" w:rsidRDefault="009D29AD" w:rsidP="009D29AD">
            <w:pPr>
              <w:spacing w:after="0" w:line="240" w:lineRule="auto"/>
              <w:rPr>
                <w:rFonts w:ascii="Arial" w:eastAsia="Times New Roman" w:hAnsi="Arial" w:cs="Arial"/>
                <w:b/>
                <w:bCs/>
                <w:sz w:val="24"/>
                <w:szCs w:val="24"/>
                <w:lang w:eastAsia="en-GB"/>
              </w:rPr>
            </w:pPr>
            <w:r w:rsidRPr="002450DA">
              <w:rPr>
                <w:rFonts w:ascii="Arial" w:eastAsia="Times New Roman" w:hAnsi="Arial" w:cs="Arial"/>
                <w:b/>
                <w:bCs/>
                <w:color w:val="005EB8"/>
                <w:sz w:val="24"/>
                <w:szCs w:val="24"/>
                <w:lang w:eastAsia="en-GB"/>
              </w:rPr>
              <w:t>Report Title: Safer Staffing Monthly Report – May 2026</w:t>
            </w:r>
          </w:p>
        </w:tc>
      </w:tr>
      <w:tr w:rsidR="009D29AD" w:rsidRPr="002450DA" w14:paraId="25FE75FE" w14:textId="77777777" w:rsidTr="00F46961">
        <w:trPr>
          <w:gridAfter w:val="1"/>
          <w:wAfter w:w="27" w:type="dxa"/>
          <w:trHeight w:val="299"/>
          <w:jc w:val="center"/>
        </w:trPr>
        <w:tc>
          <w:tcPr>
            <w:tcW w:w="10463" w:type="dxa"/>
            <w:gridSpan w:val="9"/>
            <w:vAlign w:val="center"/>
          </w:tcPr>
          <w:p w14:paraId="0F96C489" w14:textId="77777777" w:rsidR="009D29AD" w:rsidRPr="002450DA" w:rsidRDefault="009D29AD" w:rsidP="009D29AD">
            <w:pPr>
              <w:spacing w:after="0" w:line="240" w:lineRule="auto"/>
              <w:rPr>
                <w:rFonts w:ascii="Arial" w:eastAsia="Times New Roman" w:hAnsi="Arial" w:cs="Arial"/>
                <w:b/>
                <w:bCs/>
                <w:sz w:val="24"/>
                <w:szCs w:val="24"/>
                <w:lang w:eastAsia="en-GB"/>
              </w:rPr>
            </w:pPr>
            <w:r w:rsidRPr="002450DA">
              <w:rPr>
                <w:rFonts w:ascii="Arial" w:eastAsia="Times New Roman" w:hAnsi="Arial" w:cs="Arial"/>
                <w:b/>
                <w:bCs/>
                <w:color w:val="005EB8"/>
                <w:sz w:val="24"/>
                <w:szCs w:val="24"/>
                <w:lang w:eastAsia="en-GB"/>
              </w:rPr>
              <w:t>Presented by: Jo Ward – Interim Chief Nurse</w:t>
            </w:r>
          </w:p>
        </w:tc>
      </w:tr>
      <w:tr w:rsidR="009D29AD" w:rsidRPr="002450DA" w14:paraId="027DA281" w14:textId="77777777" w:rsidTr="00F46961">
        <w:trPr>
          <w:gridAfter w:val="1"/>
          <w:wAfter w:w="27" w:type="dxa"/>
          <w:trHeight w:val="275"/>
          <w:jc w:val="center"/>
        </w:trPr>
        <w:tc>
          <w:tcPr>
            <w:tcW w:w="10463" w:type="dxa"/>
            <w:gridSpan w:val="9"/>
            <w:vAlign w:val="center"/>
          </w:tcPr>
          <w:p w14:paraId="2E0149EC" w14:textId="77777777" w:rsidR="009D29AD" w:rsidRPr="002450DA" w:rsidRDefault="009D29AD" w:rsidP="009D29AD">
            <w:pPr>
              <w:spacing w:after="0" w:line="240" w:lineRule="auto"/>
              <w:rPr>
                <w:rFonts w:ascii="Arial" w:eastAsia="Times New Roman" w:hAnsi="Arial" w:cs="Arial"/>
                <w:b/>
                <w:bCs/>
                <w:sz w:val="24"/>
                <w:szCs w:val="24"/>
                <w:lang w:eastAsia="en-GB"/>
              </w:rPr>
            </w:pPr>
            <w:r w:rsidRPr="002450DA">
              <w:rPr>
                <w:rFonts w:ascii="Arial" w:eastAsia="Times New Roman" w:hAnsi="Arial" w:cs="Arial"/>
                <w:b/>
                <w:bCs/>
                <w:color w:val="005EB8"/>
                <w:sz w:val="24"/>
                <w:szCs w:val="24"/>
                <w:lang w:eastAsia="en-GB"/>
              </w:rPr>
              <w:t>Prepared by: Charlotte Collings – Lead Nurse for Safer Staffing and Workforce</w:t>
            </w:r>
          </w:p>
        </w:tc>
      </w:tr>
      <w:tr w:rsidR="009D29AD" w:rsidRPr="002450DA" w14:paraId="2D47DFEA" w14:textId="77777777" w:rsidTr="00F46961">
        <w:trPr>
          <w:gridAfter w:val="1"/>
          <w:wAfter w:w="27" w:type="dxa"/>
          <w:trHeight w:val="242"/>
          <w:jc w:val="center"/>
        </w:trPr>
        <w:tc>
          <w:tcPr>
            <w:tcW w:w="2269" w:type="dxa"/>
          </w:tcPr>
          <w:p w14:paraId="28CFD215" w14:textId="77777777" w:rsidR="009D29AD" w:rsidRPr="002450DA" w:rsidRDefault="009D29AD" w:rsidP="009D29AD">
            <w:pPr>
              <w:spacing w:after="0" w:line="240" w:lineRule="auto"/>
              <w:jc w:val="both"/>
              <w:rPr>
                <w:rFonts w:ascii="Arial" w:eastAsia="Times New Roman" w:hAnsi="Arial" w:cs="Arial"/>
                <w:b/>
                <w:bCs/>
                <w:sz w:val="24"/>
                <w:szCs w:val="24"/>
                <w:lang w:eastAsia="en-GB"/>
              </w:rPr>
            </w:pPr>
            <w:r w:rsidRPr="002450DA">
              <w:rPr>
                <w:rFonts w:ascii="Arial" w:eastAsia="Times New Roman" w:hAnsi="Arial" w:cs="Arial"/>
                <w:b/>
                <w:bCs/>
                <w:color w:val="005EB8"/>
                <w:sz w:val="24"/>
                <w:szCs w:val="24"/>
                <w:lang w:eastAsia="en-GB"/>
              </w:rPr>
              <w:t xml:space="preserve">Purpose: </w:t>
            </w:r>
            <w:r w:rsidRPr="002450DA">
              <w:rPr>
                <w:rFonts w:ascii="Arial" w:eastAsia="Times New Roman" w:hAnsi="Arial" w:cs="Arial"/>
                <w:i/>
                <w:iCs/>
                <w:color w:val="005EB8"/>
                <w:sz w:val="18"/>
                <w:szCs w:val="18"/>
                <w:lang w:eastAsia="en-GB"/>
              </w:rPr>
              <w:t>(please tick)</w:t>
            </w:r>
          </w:p>
        </w:tc>
        <w:tc>
          <w:tcPr>
            <w:tcW w:w="2410" w:type="dxa"/>
            <w:gridSpan w:val="2"/>
          </w:tcPr>
          <w:p w14:paraId="47BB3158" w14:textId="77777777" w:rsidR="009D29AD" w:rsidRPr="002450DA" w:rsidRDefault="009D29AD" w:rsidP="009D29AD">
            <w:pPr>
              <w:spacing w:after="0" w:line="240" w:lineRule="auto"/>
              <w:rPr>
                <w:rFonts w:ascii="Arial" w:eastAsia="Times New Roman" w:hAnsi="Arial" w:cs="Arial"/>
                <w:sz w:val="24"/>
                <w:szCs w:val="24"/>
                <w:lang w:eastAsia="en-GB"/>
              </w:rPr>
            </w:pPr>
            <w:r w:rsidRPr="002450DA">
              <w:rPr>
                <w:rFonts w:ascii="Arial" w:eastAsia="Times New Roman" w:hAnsi="Arial" w:cs="Arial"/>
                <w:b/>
                <w:color w:val="005EB8"/>
                <w:sz w:val="24"/>
                <w:szCs w:val="24"/>
                <w:lang w:eastAsia="en-GB"/>
              </w:rPr>
              <w:t xml:space="preserve">Approval/Decision </w:t>
            </w:r>
          </w:p>
          <w:p w14:paraId="7360D2E9" w14:textId="77777777" w:rsidR="009D29AD" w:rsidRPr="002450DA" w:rsidRDefault="009D29AD" w:rsidP="009D29AD">
            <w:pPr>
              <w:spacing w:after="0" w:line="240" w:lineRule="auto"/>
              <w:jc w:val="center"/>
              <w:rPr>
                <w:rFonts w:ascii="Arial" w:eastAsia="Times New Roman" w:hAnsi="Arial" w:cs="Arial"/>
                <w:sz w:val="24"/>
                <w:szCs w:val="24"/>
                <w:lang w:eastAsia="en-GB"/>
              </w:rPr>
            </w:pPr>
          </w:p>
        </w:tc>
        <w:tc>
          <w:tcPr>
            <w:tcW w:w="283" w:type="dxa"/>
          </w:tcPr>
          <w:p w14:paraId="64881B98" w14:textId="77777777" w:rsidR="009D29AD" w:rsidRPr="002450DA" w:rsidRDefault="009D29AD" w:rsidP="009D29AD">
            <w:pPr>
              <w:spacing w:after="0" w:line="240" w:lineRule="auto"/>
              <w:jc w:val="center"/>
              <w:rPr>
                <w:rFonts w:ascii="Arial" w:eastAsia="Times New Roman" w:hAnsi="Arial" w:cs="Arial"/>
                <w:sz w:val="24"/>
                <w:szCs w:val="24"/>
                <w:lang w:eastAsia="en-GB"/>
              </w:rPr>
            </w:pPr>
          </w:p>
        </w:tc>
        <w:tc>
          <w:tcPr>
            <w:tcW w:w="2977" w:type="dxa"/>
            <w:gridSpan w:val="3"/>
          </w:tcPr>
          <w:p w14:paraId="5497863C" w14:textId="77777777" w:rsidR="009D29AD" w:rsidRPr="002450DA" w:rsidRDefault="009D29AD" w:rsidP="009D29AD">
            <w:pPr>
              <w:spacing w:after="0" w:line="240" w:lineRule="auto"/>
              <w:rPr>
                <w:rFonts w:ascii="Arial" w:eastAsia="Times New Roman" w:hAnsi="Arial" w:cs="Arial"/>
                <w:sz w:val="24"/>
                <w:szCs w:val="24"/>
                <w:lang w:eastAsia="en-GB"/>
              </w:rPr>
            </w:pPr>
            <w:r w:rsidRPr="002450DA">
              <w:rPr>
                <w:rFonts w:ascii="Arial" w:eastAsia="Times New Roman" w:hAnsi="Arial" w:cs="Arial"/>
                <w:b/>
                <w:color w:val="005EB8"/>
                <w:sz w:val="24"/>
                <w:szCs w:val="24"/>
                <w:lang w:eastAsia="en-GB"/>
              </w:rPr>
              <w:t>Information/Assurance</w:t>
            </w:r>
          </w:p>
        </w:tc>
        <w:tc>
          <w:tcPr>
            <w:tcW w:w="283" w:type="dxa"/>
          </w:tcPr>
          <w:p w14:paraId="54059AD7" w14:textId="77777777" w:rsidR="009D29AD" w:rsidRPr="002450DA" w:rsidRDefault="009D29AD" w:rsidP="009D29AD">
            <w:pPr>
              <w:spacing w:after="0" w:line="240" w:lineRule="auto"/>
              <w:jc w:val="center"/>
              <w:rPr>
                <w:rFonts w:ascii="Arial" w:eastAsia="Times New Roman" w:hAnsi="Arial" w:cs="Arial"/>
                <w:sz w:val="24"/>
                <w:szCs w:val="24"/>
                <w:lang w:eastAsia="en-GB"/>
              </w:rPr>
            </w:pPr>
            <w:r w:rsidRPr="002450DA">
              <w:rPr>
                <w:rFonts w:ascii="Arial" w:eastAsia="Times New Roman" w:hAnsi="Arial" w:cs="Arial"/>
                <w:sz w:val="24"/>
                <w:szCs w:val="24"/>
                <w:lang w:eastAsia="en-GB"/>
              </w:rPr>
              <w:t>√</w:t>
            </w:r>
          </w:p>
        </w:tc>
        <w:tc>
          <w:tcPr>
            <w:tcW w:w="2241" w:type="dxa"/>
          </w:tcPr>
          <w:p w14:paraId="76120B49" w14:textId="77777777" w:rsidR="009D29AD" w:rsidRPr="002450DA" w:rsidRDefault="009D29AD" w:rsidP="009D29AD">
            <w:pPr>
              <w:spacing w:after="0" w:line="240" w:lineRule="auto"/>
              <w:jc w:val="center"/>
              <w:rPr>
                <w:rFonts w:ascii="Arial" w:eastAsia="Times New Roman" w:hAnsi="Arial" w:cs="Arial"/>
                <w:sz w:val="24"/>
                <w:szCs w:val="24"/>
                <w:lang w:eastAsia="en-GB"/>
              </w:rPr>
            </w:pPr>
          </w:p>
        </w:tc>
      </w:tr>
      <w:tr w:rsidR="009D29AD" w:rsidRPr="002450DA" w14:paraId="13491333" w14:textId="77777777" w:rsidTr="00F46961">
        <w:trPr>
          <w:gridAfter w:val="1"/>
          <w:wAfter w:w="27" w:type="dxa"/>
          <w:trHeight w:val="242"/>
          <w:jc w:val="center"/>
        </w:trPr>
        <w:tc>
          <w:tcPr>
            <w:tcW w:w="10463" w:type="dxa"/>
            <w:gridSpan w:val="9"/>
            <w:shd w:val="clear" w:color="auto" w:fill="005EB8"/>
          </w:tcPr>
          <w:p w14:paraId="3965D92B" w14:textId="77777777" w:rsidR="009D29AD" w:rsidRPr="002450DA" w:rsidRDefault="009D29AD" w:rsidP="009D29AD">
            <w:pPr>
              <w:spacing w:after="0" w:line="240" w:lineRule="auto"/>
              <w:rPr>
                <w:rFonts w:ascii="Arial" w:eastAsia="Times New Roman" w:hAnsi="Arial" w:cs="Arial"/>
                <w:b/>
                <w:bCs/>
                <w:sz w:val="24"/>
                <w:szCs w:val="24"/>
                <w:lang w:eastAsia="en-GB"/>
              </w:rPr>
            </w:pPr>
            <w:r w:rsidRPr="002450DA">
              <w:rPr>
                <w:rFonts w:ascii="Arial" w:eastAsia="Times New Roman" w:hAnsi="Arial" w:cs="Arial"/>
                <w:b/>
                <w:bCs/>
                <w:color w:val="FFFFFF"/>
                <w:sz w:val="24"/>
                <w:szCs w:val="24"/>
                <w:lang w:eastAsia="en-GB"/>
              </w:rPr>
              <w:t xml:space="preserve">Executive Summary </w:t>
            </w:r>
          </w:p>
        </w:tc>
      </w:tr>
      <w:tr w:rsidR="009D29AD" w:rsidRPr="002450DA" w14:paraId="3E90F0E0" w14:textId="77777777" w:rsidTr="009D29AD">
        <w:trPr>
          <w:gridAfter w:val="1"/>
          <w:wAfter w:w="27" w:type="dxa"/>
          <w:trHeight w:val="1807"/>
          <w:jc w:val="center"/>
        </w:trPr>
        <w:tc>
          <w:tcPr>
            <w:tcW w:w="10463" w:type="dxa"/>
            <w:gridSpan w:val="9"/>
            <w:shd w:val="clear" w:color="auto" w:fill="FFFFFF"/>
          </w:tcPr>
          <w:p w14:paraId="37996AAA" w14:textId="77777777" w:rsidR="00633343" w:rsidRPr="00633343" w:rsidRDefault="00633343" w:rsidP="00633343">
            <w:pPr>
              <w:spacing w:after="0" w:line="240" w:lineRule="auto"/>
              <w:jc w:val="both"/>
              <w:rPr>
                <w:rFonts w:ascii="Arial" w:eastAsia="Times New Roman" w:hAnsi="Arial" w:cs="Arial"/>
                <w:sz w:val="24"/>
                <w:szCs w:val="24"/>
                <w:lang w:eastAsia="en-GB"/>
              </w:rPr>
            </w:pPr>
            <w:r w:rsidRPr="00633343">
              <w:rPr>
                <w:rFonts w:ascii="Arial" w:eastAsia="Times New Roman" w:hAnsi="Arial" w:cs="Arial"/>
                <w:sz w:val="24"/>
                <w:szCs w:val="24"/>
                <w:lang w:eastAsia="en-GB"/>
              </w:rPr>
              <w:t>This report provides assurance on nursing and midwifery staffing for May 2026. Overall, staffing levels were maintained and safely delivered against planned establishment.</w:t>
            </w:r>
          </w:p>
          <w:p w14:paraId="7572576D" w14:textId="139DCF15" w:rsidR="009D29AD" w:rsidRPr="002450DA" w:rsidRDefault="00633343" w:rsidP="00633343">
            <w:pPr>
              <w:spacing w:after="0" w:line="240" w:lineRule="auto"/>
              <w:jc w:val="both"/>
              <w:rPr>
                <w:rFonts w:ascii="Arial" w:eastAsia="Times New Roman" w:hAnsi="Arial" w:cs="Arial"/>
                <w:sz w:val="24"/>
                <w:szCs w:val="24"/>
                <w:lang w:eastAsia="en-GB"/>
              </w:rPr>
            </w:pPr>
            <w:r w:rsidRPr="00633343">
              <w:rPr>
                <w:rFonts w:ascii="Arial" w:eastAsia="Times New Roman" w:hAnsi="Arial" w:cs="Arial"/>
                <w:sz w:val="24"/>
                <w:szCs w:val="24"/>
                <w:lang w:eastAsia="en-GB"/>
              </w:rPr>
              <w:t>However, analysis including additional demand demonstrates variation between planned and required staffing, with continued reliance on redeployment and temporary staffing to respond to patient need. Quality indicators remain stable overall, with some improvement noted; however, ongoing pressures are evident in areas of higher demand and variation persists in the consistent use of red flag reporting.</w:t>
            </w:r>
          </w:p>
        </w:tc>
      </w:tr>
      <w:tr w:rsidR="009D29AD" w:rsidRPr="002450DA" w14:paraId="0FA260BA" w14:textId="77777777" w:rsidTr="00F46961">
        <w:trPr>
          <w:gridAfter w:val="1"/>
          <w:wAfter w:w="27" w:type="dxa"/>
          <w:trHeight w:val="242"/>
          <w:jc w:val="center"/>
        </w:trPr>
        <w:tc>
          <w:tcPr>
            <w:tcW w:w="10463" w:type="dxa"/>
            <w:gridSpan w:val="9"/>
            <w:shd w:val="clear" w:color="auto" w:fill="005EB8"/>
          </w:tcPr>
          <w:p w14:paraId="59759A04" w14:textId="77777777" w:rsidR="009D29AD" w:rsidRPr="002450DA" w:rsidRDefault="009D29AD" w:rsidP="009D29AD">
            <w:pPr>
              <w:spacing w:after="0" w:line="240" w:lineRule="auto"/>
              <w:rPr>
                <w:rFonts w:ascii="Arial" w:eastAsia="Times New Roman" w:hAnsi="Arial" w:cs="Arial"/>
                <w:b/>
                <w:bCs/>
                <w:sz w:val="24"/>
                <w:szCs w:val="24"/>
                <w:lang w:eastAsia="en-GB"/>
              </w:rPr>
            </w:pPr>
            <w:r w:rsidRPr="002450DA">
              <w:rPr>
                <w:rFonts w:ascii="Arial" w:eastAsia="Times New Roman" w:hAnsi="Arial" w:cs="Arial"/>
                <w:b/>
                <w:bCs/>
                <w:color w:val="FFFFFF"/>
                <w:sz w:val="24"/>
                <w:szCs w:val="24"/>
                <w:lang w:eastAsia="en-GB"/>
              </w:rPr>
              <w:t>Risks and Issues (including links to BAF/Corporate Risk Register/Other risk registers)</w:t>
            </w:r>
          </w:p>
        </w:tc>
      </w:tr>
      <w:tr w:rsidR="009D29AD" w:rsidRPr="002450DA" w14:paraId="3B1DB1B2" w14:textId="77777777" w:rsidTr="009D29AD">
        <w:trPr>
          <w:gridAfter w:val="1"/>
          <w:wAfter w:w="27" w:type="dxa"/>
          <w:trHeight w:val="986"/>
          <w:jc w:val="center"/>
        </w:trPr>
        <w:tc>
          <w:tcPr>
            <w:tcW w:w="10463" w:type="dxa"/>
            <w:gridSpan w:val="9"/>
            <w:shd w:val="clear" w:color="auto" w:fill="FFFFFF"/>
          </w:tcPr>
          <w:p w14:paraId="636567CE" w14:textId="77777777" w:rsidR="009D29AD" w:rsidRPr="002450DA" w:rsidRDefault="009D29AD" w:rsidP="009D29AD">
            <w:pPr>
              <w:spacing w:after="0" w:line="240" w:lineRule="auto"/>
              <w:rPr>
                <w:rFonts w:ascii="Arial" w:eastAsia="Times New Roman" w:hAnsi="Arial" w:cs="Arial"/>
                <w:lang w:eastAsia="en-GB"/>
              </w:rPr>
            </w:pPr>
            <w:r w:rsidRPr="002450DA">
              <w:rPr>
                <w:rFonts w:ascii="Arial" w:eastAsia="Times New Roman" w:hAnsi="Arial" w:cs="Arial"/>
                <w:lang w:eastAsia="en-GB"/>
              </w:rPr>
              <w:t>BAF: 2.3 Workforce capacity</w:t>
            </w:r>
          </w:p>
          <w:p w14:paraId="444C386E" w14:textId="77777777" w:rsidR="009D29AD" w:rsidRPr="002450DA" w:rsidRDefault="009D29AD" w:rsidP="009D29AD">
            <w:pPr>
              <w:spacing w:before="100" w:beforeAutospacing="1" w:after="100" w:afterAutospacing="1" w:line="240" w:lineRule="auto"/>
              <w:rPr>
                <w:rFonts w:ascii="Arial" w:eastAsia="Times New Roman" w:hAnsi="Arial" w:cs="Arial"/>
                <w:lang w:eastAsia="en-GB"/>
              </w:rPr>
            </w:pPr>
          </w:p>
        </w:tc>
      </w:tr>
      <w:tr w:rsidR="009D29AD" w:rsidRPr="002450DA" w14:paraId="3CB2DE25" w14:textId="77777777" w:rsidTr="00F46961">
        <w:trPr>
          <w:gridAfter w:val="1"/>
          <w:wAfter w:w="27" w:type="dxa"/>
          <w:trHeight w:val="242"/>
          <w:jc w:val="center"/>
        </w:trPr>
        <w:tc>
          <w:tcPr>
            <w:tcW w:w="10463" w:type="dxa"/>
            <w:gridSpan w:val="9"/>
            <w:shd w:val="clear" w:color="auto" w:fill="005EB8"/>
          </w:tcPr>
          <w:p w14:paraId="7D36DC6B" w14:textId="77777777" w:rsidR="009D29AD" w:rsidRPr="002450DA" w:rsidRDefault="009D29AD" w:rsidP="009D29AD">
            <w:pPr>
              <w:spacing w:after="0" w:line="240" w:lineRule="auto"/>
              <w:rPr>
                <w:rFonts w:ascii="Arial" w:eastAsia="Times New Roman" w:hAnsi="Arial" w:cs="Arial"/>
                <w:b/>
                <w:bCs/>
                <w:sz w:val="24"/>
                <w:szCs w:val="24"/>
                <w:lang w:eastAsia="en-GB"/>
              </w:rPr>
            </w:pPr>
            <w:r w:rsidRPr="002450DA">
              <w:rPr>
                <w:rFonts w:ascii="Arial" w:eastAsia="Times New Roman" w:hAnsi="Arial" w:cs="Arial"/>
                <w:b/>
                <w:bCs/>
                <w:color w:val="FFFFFF"/>
                <w:sz w:val="24"/>
                <w:szCs w:val="24"/>
                <w:lang w:eastAsia="en-GB"/>
              </w:rPr>
              <w:t>Recommendation</w:t>
            </w:r>
          </w:p>
        </w:tc>
      </w:tr>
      <w:tr w:rsidR="009D29AD" w:rsidRPr="002450DA" w14:paraId="39F3E980" w14:textId="77777777" w:rsidTr="009D29AD">
        <w:trPr>
          <w:gridAfter w:val="1"/>
          <w:wAfter w:w="27" w:type="dxa"/>
          <w:trHeight w:val="873"/>
          <w:jc w:val="center"/>
        </w:trPr>
        <w:tc>
          <w:tcPr>
            <w:tcW w:w="10463" w:type="dxa"/>
            <w:gridSpan w:val="9"/>
            <w:shd w:val="clear" w:color="auto" w:fill="FFFFFF"/>
          </w:tcPr>
          <w:p w14:paraId="35011339" w14:textId="77777777" w:rsidR="009D29AD" w:rsidRPr="002450DA" w:rsidRDefault="009D29AD" w:rsidP="009D29AD">
            <w:pPr>
              <w:spacing w:after="0" w:line="240" w:lineRule="auto"/>
              <w:rPr>
                <w:rFonts w:ascii="Arial" w:eastAsia="Times New Roman" w:hAnsi="Arial" w:cs="Arial"/>
                <w:lang w:eastAsia="en-GB"/>
              </w:rPr>
            </w:pPr>
            <w:r w:rsidRPr="002450DA">
              <w:rPr>
                <w:rFonts w:ascii="Arial" w:eastAsia="Times New Roman" w:hAnsi="Arial" w:cs="Arial"/>
                <w:lang w:eastAsia="en-GB"/>
              </w:rPr>
              <w:t>The Committee is asked to:</w:t>
            </w:r>
          </w:p>
          <w:p w14:paraId="054B4D20" w14:textId="77777777" w:rsidR="009D29AD" w:rsidRPr="002450DA" w:rsidRDefault="009D29AD" w:rsidP="009D29AD">
            <w:pPr>
              <w:numPr>
                <w:ilvl w:val="0"/>
                <w:numId w:val="26"/>
              </w:numPr>
              <w:spacing w:after="0" w:line="240" w:lineRule="auto"/>
              <w:rPr>
                <w:rFonts w:ascii="Arial" w:eastAsia="Times New Roman" w:hAnsi="Arial" w:cs="Arial"/>
                <w:lang w:eastAsia="en-GB"/>
              </w:rPr>
            </w:pPr>
            <w:r w:rsidRPr="002450DA">
              <w:rPr>
                <w:rFonts w:ascii="Arial" w:eastAsia="Times New Roman" w:hAnsi="Arial" w:cs="Arial"/>
                <w:lang w:eastAsia="en-GB"/>
              </w:rPr>
              <w:t>Note the information of the May 2026 safer staffing report.</w:t>
            </w:r>
          </w:p>
          <w:p w14:paraId="34DA68D1" w14:textId="77777777" w:rsidR="009D29AD" w:rsidRPr="002450DA" w:rsidRDefault="009D29AD" w:rsidP="009D29AD">
            <w:pPr>
              <w:spacing w:before="100" w:beforeAutospacing="1" w:after="100" w:afterAutospacing="1" w:line="240" w:lineRule="auto"/>
              <w:rPr>
                <w:rFonts w:ascii="Arial" w:eastAsia="Times New Roman" w:hAnsi="Arial" w:cs="Arial"/>
                <w:lang w:eastAsia="en-GB"/>
              </w:rPr>
            </w:pPr>
          </w:p>
        </w:tc>
      </w:tr>
      <w:tr w:rsidR="009D29AD" w:rsidRPr="002450DA" w14:paraId="20E3FABF" w14:textId="77777777" w:rsidTr="00F46961">
        <w:trPr>
          <w:gridAfter w:val="1"/>
          <w:wAfter w:w="27" w:type="dxa"/>
          <w:trHeight w:val="242"/>
          <w:jc w:val="center"/>
        </w:trPr>
        <w:tc>
          <w:tcPr>
            <w:tcW w:w="10463" w:type="dxa"/>
            <w:gridSpan w:val="9"/>
            <w:shd w:val="clear" w:color="auto" w:fill="005EB8"/>
            <w:vAlign w:val="center"/>
          </w:tcPr>
          <w:p w14:paraId="5D51A997" w14:textId="77777777" w:rsidR="009D29AD" w:rsidRPr="002450DA" w:rsidRDefault="009D29AD" w:rsidP="009D29AD">
            <w:pPr>
              <w:spacing w:after="0" w:line="240" w:lineRule="auto"/>
              <w:rPr>
                <w:rFonts w:ascii="Arial" w:eastAsia="Times New Roman" w:hAnsi="Arial" w:cs="Arial"/>
                <w:b/>
                <w:bCs/>
                <w:color w:val="FFFFFF"/>
                <w:sz w:val="24"/>
                <w:szCs w:val="24"/>
                <w:lang w:eastAsia="en-GB"/>
              </w:rPr>
            </w:pPr>
            <w:r w:rsidRPr="002450DA">
              <w:rPr>
                <w:rFonts w:ascii="Arial" w:eastAsia="Times New Roman" w:hAnsi="Arial" w:cs="Arial"/>
                <w:b/>
                <w:bCs/>
                <w:color w:val="FFFFFF"/>
                <w:sz w:val="24"/>
                <w:szCs w:val="24"/>
                <w:lang w:eastAsia="en-GB"/>
              </w:rPr>
              <w:t xml:space="preserve">Strategic Objectives </w:t>
            </w:r>
          </w:p>
        </w:tc>
      </w:tr>
      <w:tr w:rsidR="009D29AD" w:rsidRPr="002450DA" w14:paraId="016E413B" w14:textId="77777777" w:rsidTr="00F46961">
        <w:trPr>
          <w:trHeight w:val="681"/>
          <w:jc w:val="center"/>
        </w:trPr>
        <w:tc>
          <w:tcPr>
            <w:tcW w:w="3403" w:type="dxa"/>
            <w:gridSpan w:val="2"/>
            <w:tcBorders>
              <w:top w:val="nil"/>
            </w:tcBorders>
          </w:tcPr>
          <w:p w14:paraId="651732A6" w14:textId="77777777" w:rsidR="009D29AD" w:rsidRPr="002450DA" w:rsidRDefault="009D29AD" w:rsidP="009D29AD">
            <w:pPr>
              <w:spacing w:after="0" w:line="240" w:lineRule="auto"/>
              <w:jc w:val="center"/>
              <w:rPr>
                <w:rFonts w:ascii="Arial" w:eastAsia="Times New Roman" w:hAnsi="Arial" w:cs="Arial"/>
                <w:sz w:val="24"/>
                <w:szCs w:val="24"/>
                <w:lang w:eastAsia="en-GB"/>
              </w:rPr>
            </w:pPr>
            <w:r w:rsidRPr="002450DA">
              <w:rPr>
                <w:rFonts w:ascii="Arial" w:eastAsia="Times New Roman" w:hAnsi="Arial" w:cs="Arial"/>
                <w:noProof/>
                <w:lang w:eastAsia="en-GB"/>
              </w:rPr>
              <w:drawing>
                <wp:anchor distT="0" distB="0" distL="114300" distR="114300" simplePos="0" relativeHeight="251660288" behindDoc="0" locked="0" layoutInCell="1" allowOverlap="1" wp14:anchorId="11F98109" wp14:editId="2BD7FF7A">
                  <wp:simplePos x="0" y="0"/>
                  <wp:positionH relativeFrom="column">
                    <wp:posOffset>295275</wp:posOffset>
                  </wp:positionH>
                  <wp:positionV relativeFrom="paragraph">
                    <wp:posOffset>26035</wp:posOffset>
                  </wp:positionV>
                  <wp:extent cx="1358900" cy="417195"/>
                  <wp:effectExtent l="0" t="0" r="0" b="1905"/>
                  <wp:wrapSquare wrapText="bothSides"/>
                  <wp:docPr id="1939443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443926" name="Picture 1939443926"/>
                          <pic:cNvPicPr/>
                        </pic:nvPicPr>
                        <pic:blipFill>
                          <a:blip r:embed="rId11">
                            <a:extLst>
                              <a:ext uri="{28A0092B-C50C-407E-A947-70E740481C1C}">
                                <a14:useLocalDpi xmlns:a14="http://schemas.microsoft.com/office/drawing/2010/main" val="0"/>
                              </a:ext>
                            </a:extLst>
                          </a:blip>
                          <a:stretch>
                            <a:fillRect/>
                          </a:stretch>
                        </pic:blipFill>
                        <pic:spPr>
                          <a:xfrm>
                            <a:off x="0" y="0"/>
                            <a:ext cx="1358900" cy="417195"/>
                          </a:xfrm>
                          <a:prstGeom prst="rect">
                            <a:avLst/>
                          </a:prstGeom>
                        </pic:spPr>
                      </pic:pic>
                    </a:graphicData>
                  </a:graphic>
                  <wp14:sizeRelH relativeFrom="page">
                    <wp14:pctWidth>0</wp14:pctWidth>
                  </wp14:sizeRelH>
                  <wp14:sizeRelV relativeFrom="page">
                    <wp14:pctHeight>0</wp14:pctHeight>
                  </wp14:sizeRelV>
                </wp:anchor>
              </w:drawing>
            </w:r>
          </w:p>
        </w:tc>
        <w:tc>
          <w:tcPr>
            <w:tcW w:w="3685" w:type="dxa"/>
            <w:gridSpan w:val="4"/>
            <w:tcBorders>
              <w:top w:val="nil"/>
            </w:tcBorders>
          </w:tcPr>
          <w:p w14:paraId="45FEEC29" w14:textId="77777777" w:rsidR="009D29AD" w:rsidRPr="002450DA" w:rsidRDefault="009D29AD" w:rsidP="009D29AD">
            <w:pPr>
              <w:spacing w:after="0" w:line="240" w:lineRule="auto"/>
              <w:rPr>
                <w:rFonts w:ascii="Arial" w:eastAsia="Times New Roman" w:hAnsi="Arial" w:cs="Arial"/>
                <w:sz w:val="24"/>
                <w:szCs w:val="24"/>
                <w:lang w:eastAsia="en-GB"/>
              </w:rPr>
            </w:pPr>
            <w:r w:rsidRPr="002450DA">
              <w:rPr>
                <w:rFonts w:ascii="Arial" w:eastAsia="Times New Roman" w:hAnsi="Arial" w:cs="Arial"/>
                <w:noProof/>
                <w:lang w:eastAsia="en-GB"/>
              </w:rPr>
              <w:drawing>
                <wp:anchor distT="0" distB="0" distL="114300" distR="114300" simplePos="0" relativeHeight="251659264" behindDoc="0" locked="0" layoutInCell="1" allowOverlap="1" wp14:anchorId="1870B08F" wp14:editId="36320B22">
                  <wp:simplePos x="0" y="0"/>
                  <wp:positionH relativeFrom="column">
                    <wp:posOffset>140970</wp:posOffset>
                  </wp:positionH>
                  <wp:positionV relativeFrom="paragraph">
                    <wp:posOffset>125095</wp:posOffset>
                  </wp:positionV>
                  <wp:extent cx="1905000" cy="305435"/>
                  <wp:effectExtent l="0" t="0" r="0" b="0"/>
                  <wp:wrapSquare wrapText="bothSides"/>
                  <wp:docPr id="1433341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34152" name="Picture 143334152"/>
                          <pic:cNvPicPr/>
                        </pic:nvPicPr>
                        <pic:blipFill>
                          <a:blip r:embed="rId12">
                            <a:extLst>
                              <a:ext uri="{28A0092B-C50C-407E-A947-70E740481C1C}">
                                <a14:useLocalDpi xmlns:a14="http://schemas.microsoft.com/office/drawing/2010/main" val="0"/>
                              </a:ext>
                            </a:extLst>
                          </a:blip>
                          <a:stretch>
                            <a:fillRect/>
                          </a:stretch>
                        </pic:blipFill>
                        <pic:spPr>
                          <a:xfrm>
                            <a:off x="0" y="0"/>
                            <a:ext cx="1905000" cy="305435"/>
                          </a:xfrm>
                          <a:prstGeom prst="rect">
                            <a:avLst/>
                          </a:prstGeom>
                        </pic:spPr>
                      </pic:pic>
                    </a:graphicData>
                  </a:graphic>
                  <wp14:sizeRelH relativeFrom="page">
                    <wp14:pctWidth>0</wp14:pctWidth>
                  </wp14:sizeRelH>
                  <wp14:sizeRelV relativeFrom="page">
                    <wp14:pctHeight>0</wp14:pctHeight>
                  </wp14:sizeRelV>
                </wp:anchor>
              </w:drawing>
            </w:r>
          </w:p>
        </w:tc>
        <w:tc>
          <w:tcPr>
            <w:tcW w:w="3402" w:type="dxa"/>
            <w:gridSpan w:val="4"/>
            <w:tcBorders>
              <w:top w:val="nil"/>
            </w:tcBorders>
          </w:tcPr>
          <w:p w14:paraId="5FB6C346" w14:textId="77777777" w:rsidR="009D29AD" w:rsidRPr="002450DA" w:rsidRDefault="009D29AD" w:rsidP="009D29AD">
            <w:pPr>
              <w:spacing w:after="0" w:line="240" w:lineRule="auto"/>
              <w:jc w:val="center"/>
              <w:rPr>
                <w:rFonts w:ascii="Arial" w:eastAsia="Times New Roman" w:hAnsi="Arial" w:cs="Arial"/>
                <w:sz w:val="24"/>
                <w:szCs w:val="24"/>
                <w:lang w:eastAsia="en-GB"/>
              </w:rPr>
            </w:pPr>
            <w:r w:rsidRPr="002450DA">
              <w:rPr>
                <w:rFonts w:ascii="Arial" w:eastAsia="Times New Roman" w:hAnsi="Arial" w:cs="Arial"/>
                <w:noProof/>
                <w:lang w:eastAsia="en-GB"/>
              </w:rPr>
              <w:drawing>
                <wp:anchor distT="0" distB="0" distL="114300" distR="114300" simplePos="0" relativeHeight="251661312" behindDoc="0" locked="0" layoutInCell="1" allowOverlap="1" wp14:anchorId="38E1DF22" wp14:editId="4C39F5A4">
                  <wp:simplePos x="0" y="0"/>
                  <wp:positionH relativeFrom="column">
                    <wp:posOffset>195008</wp:posOffset>
                  </wp:positionH>
                  <wp:positionV relativeFrom="paragraph">
                    <wp:posOffset>54610</wp:posOffset>
                  </wp:positionV>
                  <wp:extent cx="1590674" cy="388155"/>
                  <wp:effectExtent l="0" t="0" r="0" b="0"/>
                  <wp:wrapSquare wrapText="bothSides"/>
                  <wp:docPr id="14084864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486417" name="Picture 1408486417"/>
                          <pic:cNvPicPr/>
                        </pic:nvPicPr>
                        <pic:blipFill>
                          <a:blip r:embed="rId13">
                            <a:extLst>
                              <a:ext uri="{28A0092B-C50C-407E-A947-70E740481C1C}">
                                <a14:useLocalDpi xmlns:a14="http://schemas.microsoft.com/office/drawing/2010/main" val="0"/>
                              </a:ext>
                            </a:extLst>
                          </a:blip>
                          <a:stretch>
                            <a:fillRect/>
                          </a:stretch>
                        </pic:blipFill>
                        <pic:spPr>
                          <a:xfrm>
                            <a:off x="0" y="0"/>
                            <a:ext cx="1590674" cy="388155"/>
                          </a:xfrm>
                          <a:prstGeom prst="rect">
                            <a:avLst/>
                          </a:prstGeom>
                        </pic:spPr>
                      </pic:pic>
                    </a:graphicData>
                  </a:graphic>
                  <wp14:sizeRelH relativeFrom="page">
                    <wp14:pctWidth>0</wp14:pctWidth>
                  </wp14:sizeRelH>
                  <wp14:sizeRelV relativeFrom="page">
                    <wp14:pctHeight>0</wp14:pctHeight>
                  </wp14:sizeRelV>
                </wp:anchor>
              </w:drawing>
            </w:r>
          </w:p>
        </w:tc>
      </w:tr>
      <w:tr w:rsidR="009D29AD" w:rsidRPr="002450DA" w14:paraId="11B55C79" w14:textId="77777777" w:rsidTr="00F46961">
        <w:trPr>
          <w:trHeight w:val="405"/>
          <w:jc w:val="center"/>
        </w:trPr>
        <w:tc>
          <w:tcPr>
            <w:tcW w:w="3403" w:type="dxa"/>
            <w:gridSpan w:val="2"/>
          </w:tcPr>
          <w:p w14:paraId="7DC91E04" w14:textId="77777777" w:rsidR="009D29AD" w:rsidRPr="002450DA" w:rsidRDefault="009D29AD" w:rsidP="009D29AD">
            <w:pPr>
              <w:spacing w:after="0" w:line="240" w:lineRule="auto"/>
              <w:jc w:val="center"/>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w:t>
            </w:r>
          </w:p>
        </w:tc>
        <w:tc>
          <w:tcPr>
            <w:tcW w:w="3685" w:type="dxa"/>
            <w:gridSpan w:val="4"/>
          </w:tcPr>
          <w:p w14:paraId="27917864" w14:textId="77777777" w:rsidR="009D29AD" w:rsidRPr="002450DA" w:rsidRDefault="009D29AD" w:rsidP="009D29AD">
            <w:pPr>
              <w:spacing w:after="0" w:line="240" w:lineRule="auto"/>
              <w:jc w:val="center"/>
              <w:rPr>
                <w:rFonts w:ascii="Arial" w:eastAsia="Times New Roman" w:hAnsi="Arial" w:cs="Arial"/>
                <w:b/>
                <w:iCs/>
                <w:color w:val="005EB8"/>
                <w:sz w:val="24"/>
                <w:szCs w:val="24"/>
                <w:lang w:eastAsia="en-GB"/>
              </w:rPr>
            </w:pPr>
            <w:r w:rsidRPr="002450DA">
              <w:rPr>
                <w:rFonts w:ascii="Arial" w:eastAsia="Times New Roman" w:hAnsi="Arial" w:cs="Arial"/>
                <w:b/>
                <w:iCs/>
                <w:color w:val="005EB8"/>
                <w:sz w:val="24"/>
                <w:szCs w:val="24"/>
                <w:lang w:eastAsia="en-GB"/>
              </w:rPr>
              <w:t>√</w:t>
            </w:r>
          </w:p>
        </w:tc>
        <w:tc>
          <w:tcPr>
            <w:tcW w:w="3402" w:type="dxa"/>
            <w:gridSpan w:val="4"/>
          </w:tcPr>
          <w:p w14:paraId="12C459CA" w14:textId="77777777" w:rsidR="009D29AD" w:rsidRPr="002450DA" w:rsidRDefault="009D29AD" w:rsidP="009D29AD">
            <w:pPr>
              <w:spacing w:after="0" w:line="240" w:lineRule="auto"/>
              <w:jc w:val="center"/>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w:t>
            </w:r>
          </w:p>
        </w:tc>
      </w:tr>
      <w:tr w:rsidR="009D29AD" w:rsidRPr="002450DA" w14:paraId="7A70C349" w14:textId="77777777" w:rsidTr="00F46961">
        <w:trPr>
          <w:gridAfter w:val="1"/>
          <w:wAfter w:w="27" w:type="dxa"/>
          <w:trHeight w:val="395"/>
          <w:jc w:val="center"/>
        </w:trPr>
        <w:tc>
          <w:tcPr>
            <w:tcW w:w="10463" w:type="dxa"/>
            <w:gridSpan w:val="9"/>
            <w:shd w:val="clear" w:color="auto" w:fill="005EB8"/>
            <w:vAlign w:val="center"/>
          </w:tcPr>
          <w:p w14:paraId="75A9495F" w14:textId="77777777" w:rsidR="009D29AD" w:rsidRPr="002450DA" w:rsidRDefault="009D29AD" w:rsidP="009D29AD">
            <w:pPr>
              <w:spacing w:after="0" w:line="240" w:lineRule="auto"/>
              <w:rPr>
                <w:rFonts w:ascii="Arial" w:eastAsia="Times New Roman" w:hAnsi="Arial" w:cs="Arial"/>
                <w:b/>
                <w:color w:val="FFFFFF"/>
                <w:sz w:val="24"/>
                <w:szCs w:val="24"/>
                <w:lang w:eastAsia="en-GB"/>
              </w:rPr>
            </w:pPr>
            <w:r w:rsidRPr="002450DA">
              <w:rPr>
                <w:rFonts w:ascii="Arial" w:eastAsia="Times New Roman" w:hAnsi="Arial" w:cs="Arial"/>
                <w:b/>
                <w:color w:val="FFFFFF"/>
                <w:sz w:val="24"/>
                <w:szCs w:val="24"/>
                <w:lang w:eastAsia="en-GB"/>
              </w:rPr>
              <w:t>Relevant legal/statutory issues</w:t>
            </w:r>
          </w:p>
        </w:tc>
      </w:tr>
      <w:tr w:rsidR="009D29AD" w:rsidRPr="002450DA" w14:paraId="5DB07056" w14:textId="77777777" w:rsidTr="009D29AD">
        <w:trPr>
          <w:gridAfter w:val="1"/>
          <w:wAfter w:w="27" w:type="dxa"/>
          <w:trHeight w:val="734"/>
          <w:jc w:val="center"/>
        </w:trPr>
        <w:tc>
          <w:tcPr>
            <w:tcW w:w="10463" w:type="dxa"/>
            <w:gridSpan w:val="9"/>
            <w:shd w:val="clear" w:color="auto" w:fill="FFFFFF"/>
          </w:tcPr>
          <w:p w14:paraId="5300B870" w14:textId="77777777" w:rsidR="009D29AD" w:rsidRPr="002450DA" w:rsidRDefault="009D29AD" w:rsidP="009D29AD">
            <w:pPr>
              <w:spacing w:before="100" w:beforeAutospacing="1" w:after="100" w:afterAutospacing="1" w:line="240" w:lineRule="auto"/>
              <w:rPr>
                <w:rFonts w:ascii="Arial" w:eastAsia="Times New Roman" w:hAnsi="Arial" w:cs="Arial"/>
                <w:lang w:eastAsia="en-GB"/>
              </w:rPr>
            </w:pPr>
            <w:r w:rsidRPr="002450DA">
              <w:rPr>
                <w:rFonts w:ascii="Arial" w:eastAsia="Times New Roman" w:hAnsi="Arial" w:cs="Arial"/>
                <w:lang w:eastAsia="en-GB"/>
              </w:rPr>
              <w:t xml:space="preserve">National Quality Board (NQB) </w:t>
            </w:r>
            <w:r w:rsidRPr="002450DA">
              <w:rPr>
                <w:rFonts w:ascii="Arial" w:eastAsia="Times New Roman" w:hAnsi="Arial" w:cs="Arial"/>
                <w:i/>
                <w:iCs/>
                <w:lang w:eastAsia="en-GB"/>
              </w:rPr>
              <w:t>Supporting NHS providers to deliver the right staff, with the right skills, in the right place at the right time</w:t>
            </w:r>
            <w:r w:rsidRPr="002450DA">
              <w:rPr>
                <w:rFonts w:ascii="Arial" w:eastAsia="Times New Roman" w:hAnsi="Arial" w:cs="Arial"/>
                <w:lang w:eastAsia="en-GB"/>
              </w:rPr>
              <w:t xml:space="preserve">; NHS Improvement </w:t>
            </w:r>
            <w:r w:rsidRPr="002450DA">
              <w:rPr>
                <w:rFonts w:ascii="Arial" w:eastAsia="Times New Roman" w:hAnsi="Arial" w:cs="Arial"/>
                <w:i/>
                <w:iCs/>
                <w:lang w:eastAsia="en-GB"/>
              </w:rPr>
              <w:t>Developing Workforce Safeguards</w:t>
            </w:r>
            <w:r w:rsidRPr="002450DA">
              <w:rPr>
                <w:rFonts w:ascii="Arial" w:eastAsia="Times New Roman" w:hAnsi="Arial" w:cs="Arial"/>
                <w:lang w:eastAsia="en-GB"/>
              </w:rPr>
              <w:t xml:space="preserve">; NHS England safe staffing guidance; NIHR </w:t>
            </w:r>
            <w:r w:rsidRPr="002450DA">
              <w:rPr>
                <w:rFonts w:ascii="Arial" w:eastAsia="Times New Roman" w:hAnsi="Arial" w:cs="Arial"/>
                <w:i/>
                <w:iCs/>
                <w:lang w:eastAsia="en-GB"/>
              </w:rPr>
              <w:t>Professional Judgement Framework: A guide to applying professional judgement in nurse staffing reviews</w:t>
            </w:r>
          </w:p>
        </w:tc>
      </w:tr>
      <w:tr w:rsidR="009D29AD" w:rsidRPr="002450DA" w14:paraId="282B2ABE" w14:textId="77777777" w:rsidTr="00F46961">
        <w:trPr>
          <w:gridAfter w:val="1"/>
          <w:wAfter w:w="27" w:type="dxa"/>
          <w:trHeight w:val="416"/>
          <w:jc w:val="center"/>
        </w:trPr>
        <w:tc>
          <w:tcPr>
            <w:tcW w:w="10463" w:type="dxa"/>
            <w:gridSpan w:val="9"/>
            <w:shd w:val="clear" w:color="auto" w:fill="005EB8"/>
          </w:tcPr>
          <w:p w14:paraId="54D2704D" w14:textId="77777777" w:rsidR="009D29AD" w:rsidRPr="002450DA" w:rsidRDefault="009D29AD" w:rsidP="009D29AD">
            <w:pPr>
              <w:spacing w:after="0" w:line="240" w:lineRule="auto"/>
              <w:rPr>
                <w:rFonts w:ascii="Arial" w:eastAsia="Times New Roman" w:hAnsi="Arial" w:cs="Arial"/>
                <w:b/>
                <w:color w:val="FFFFFF"/>
                <w:sz w:val="24"/>
                <w:szCs w:val="24"/>
                <w:lang w:eastAsia="en-GB"/>
              </w:rPr>
            </w:pPr>
            <w:r w:rsidRPr="002450DA">
              <w:rPr>
                <w:rFonts w:ascii="Arial" w:eastAsia="Times New Roman" w:hAnsi="Arial" w:cs="Arial"/>
                <w:b/>
                <w:color w:val="FFFFFF"/>
                <w:sz w:val="24"/>
                <w:szCs w:val="24"/>
                <w:lang w:eastAsia="en-GB"/>
              </w:rPr>
              <w:t>Impact Assessments</w:t>
            </w:r>
            <w:r w:rsidRPr="002450DA">
              <w:rPr>
                <w:rFonts w:ascii="Arial" w:eastAsia="Aptos" w:hAnsi="Arial" w:cs="Arial"/>
              </w:rPr>
              <w:t xml:space="preserve"> </w:t>
            </w:r>
          </w:p>
        </w:tc>
      </w:tr>
      <w:tr w:rsidR="009D29AD" w:rsidRPr="002450DA" w14:paraId="4C26FCB5" w14:textId="77777777" w:rsidTr="009D29AD">
        <w:trPr>
          <w:gridAfter w:val="1"/>
          <w:wAfter w:w="27" w:type="dxa"/>
          <w:trHeight w:val="242"/>
          <w:jc w:val="center"/>
        </w:trPr>
        <w:tc>
          <w:tcPr>
            <w:tcW w:w="5327" w:type="dxa"/>
            <w:gridSpan w:val="5"/>
            <w:shd w:val="clear" w:color="auto" w:fill="005EB8"/>
          </w:tcPr>
          <w:p w14:paraId="1B137CAA" w14:textId="77777777" w:rsidR="009D29AD" w:rsidRPr="002450DA" w:rsidRDefault="009D29AD" w:rsidP="009D29AD">
            <w:pPr>
              <w:spacing w:after="0" w:line="240" w:lineRule="auto"/>
              <w:rPr>
                <w:rFonts w:ascii="Arial" w:eastAsia="Times New Roman" w:hAnsi="Arial" w:cs="Arial"/>
                <w:b/>
                <w:color w:val="FFFFFF"/>
                <w:sz w:val="24"/>
                <w:szCs w:val="24"/>
                <w:lang w:eastAsia="en-GB"/>
              </w:rPr>
            </w:pPr>
            <w:r w:rsidRPr="002450DA">
              <w:rPr>
                <w:rFonts w:ascii="Arial" w:eastAsia="Times New Roman" w:hAnsi="Arial" w:cs="Arial"/>
                <w:b/>
                <w:color w:val="FFFFFF"/>
                <w:sz w:val="24"/>
                <w:szCs w:val="24"/>
                <w:lang w:eastAsia="en-GB"/>
              </w:rPr>
              <w:t>Quality</w:t>
            </w:r>
          </w:p>
        </w:tc>
        <w:tc>
          <w:tcPr>
            <w:tcW w:w="5136" w:type="dxa"/>
            <w:gridSpan w:val="4"/>
            <w:shd w:val="clear" w:color="auto" w:fill="FFFFFF"/>
          </w:tcPr>
          <w:p w14:paraId="55A23DBA" w14:textId="77777777" w:rsidR="009D29AD" w:rsidRPr="002450DA" w:rsidRDefault="009D29AD" w:rsidP="009D29AD">
            <w:pPr>
              <w:spacing w:after="0" w:line="240" w:lineRule="auto"/>
              <w:rPr>
                <w:rFonts w:ascii="Arial" w:eastAsia="Times New Roman" w:hAnsi="Arial" w:cs="Arial"/>
                <w:bCs/>
                <w:color w:val="000000"/>
                <w:sz w:val="24"/>
                <w:szCs w:val="24"/>
                <w:lang w:eastAsia="en-GB"/>
              </w:rPr>
            </w:pPr>
            <w:r w:rsidRPr="002450DA">
              <w:rPr>
                <w:rFonts w:ascii="Arial" w:eastAsia="Aptos" w:hAnsi="Arial" w:cs="Arial"/>
              </w:rPr>
              <w:t>Positive impact through continued assurance of safe staffing and workforce planning.</w:t>
            </w:r>
          </w:p>
        </w:tc>
      </w:tr>
      <w:tr w:rsidR="009D29AD" w:rsidRPr="002450DA" w14:paraId="41FEA6D2" w14:textId="77777777" w:rsidTr="009D29AD">
        <w:trPr>
          <w:gridAfter w:val="1"/>
          <w:wAfter w:w="27" w:type="dxa"/>
          <w:trHeight w:val="242"/>
          <w:jc w:val="center"/>
        </w:trPr>
        <w:tc>
          <w:tcPr>
            <w:tcW w:w="5327" w:type="dxa"/>
            <w:gridSpan w:val="5"/>
            <w:shd w:val="clear" w:color="auto" w:fill="005EB8"/>
          </w:tcPr>
          <w:p w14:paraId="0EB99A6D" w14:textId="77777777" w:rsidR="009D29AD" w:rsidRPr="002450DA" w:rsidRDefault="009D29AD" w:rsidP="009D29AD">
            <w:pPr>
              <w:spacing w:after="0" w:line="240" w:lineRule="auto"/>
              <w:rPr>
                <w:rFonts w:ascii="Arial" w:eastAsia="Times New Roman" w:hAnsi="Arial" w:cs="Arial"/>
                <w:b/>
                <w:color w:val="FFFFFF"/>
                <w:sz w:val="24"/>
                <w:szCs w:val="24"/>
                <w:lang w:eastAsia="en-GB"/>
              </w:rPr>
            </w:pPr>
            <w:r w:rsidRPr="002450DA">
              <w:rPr>
                <w:rFonts w:ascii="Arial" w:eastAsia="Times New Roman" w:hAnsi="Arial" w:cs="Arial"/>
                <w:b/>
                <w:color w:val="FFFFFF"/>
                <w:sz w:val="24"/>
                <w:szCs w:val="24"/>
                <w:lang w:eastAsia="en-GB"/>
              </w:rPr>
              <w:t xml:space="preserve">Equality, Diversity and Inclusion </w:t>
            </w:r>
          </w:p>
        </w:tc>
        <w:tc>
          <w:tcPr>
            <w:tcW w:w="5136" w:type="dxa"/>
            <w:gridSpan w:val="4"/>
            <w:shd w:val="clear" w:color="auto" w:fill="FFFFFF"/>
          </w:tcPr>
          <w:p w14:paraId="016605F1" w14:textId="77777777" w:rsidR="009D29AD" w:rsidRPr="002450DA" w:rsidRDefault="009D29AD" w:rsidP="009D29AD">
            <w:pPr>
              <w:spacing w:after="0" w:line="240" w:lineRule="auto"/>
              <w:rPr>
                <w:rFonts w:ascii="Arial" w:eastAsia="Times New Roman" w:hAnsi="Arial" w:cs="Arial"/>
                <w:bCs/>
                <w:color w:val="000000"/>
                <w:sz w:val="24"/>
                <w:szCs w:val="24"/>
                <w:lang w:eastAsia="en-GB"/>
              </w:rPr>
            </w:pPr>
            <w:r w:rsidRPr="002450DA">
              <w:rPr>
                <w:rFonts w:ascii="Arial" w:eastAsia="Aptos" w:hAnsi="Arial" w:cs="Arial"/>
              </w:rPr>
              <w:t>No adverse equality impacts identified.</w:t>
            </w:r>
          </w:p>
        </w:tc>
      </w:tr>
      <w:tr w:rsidR="009D29AD" w:rsidRPr="002450DA" w14:paraId="434CB6ED" w14:textId="77777777" w:rsidTr="009D29AD">
        <w:trPr>
          <w:gridAfter w:val="1"/>
          <w:wAfter w:w="27" w:type="dxa"/>
          <w:trHeight w:val="242"/>
          <w:jc w:val="center"/>
        </w:trPr>
        <w:tc>
          <w:tcPr>
            <w:tcW w:w="5327" w:type="dxa"/>
            <w:gridSpan w:val="5"/>
            <w:shd w:val="clear" w:color="auto" w:fill="005EB8"/>
          </w:tcPr>
          <w:p w14:paraId="6152AFF0" w14:textId="77777777" w:rsidR="009D29AD" w:rsidRPr="002450DA" w:rsidRDefault="009D29AD" w:rsidP="009D29AD">
            <w:pPr>
              <w:spacing w:after="0" w:line="240" w:lineRule="auto"/>
              <w:rPr>
                <w:rFonts w:ascii="Arial" w:eastAsia="Times New Roman" w:hAnsi="Arial" w:cs="Arial"/>
                <w:b/>
                <w:color w:val="FFFFFF"/>
                <w:sz w:val="24"/>
                <w:szCs w:val="24"/>
                <w:lang w:eastAsia="en-GB"/>
              </w:rPr>
            </w:pPr>
            <w:r w:rsidRPr="002450DA">
              <w:rPr>
                <w:rFonts w:ascii="Arial" w:eastAsia="Times New Roman" w:hAnsi="Arial" w:cs="Arial"/>
                <w:b/>
                <w:color w:val="FFFFFF"/>
                <w:sz w:val="24"/>
                <w:szCs w:val="24"/>
                <w:lang w:eastAsia="en-GB"/>
              </w:rPr>
              <w:t>Health inequalities</w:t>
            </w:r>
          </w:p>
        </w:tc>
        <w:tc>
          <w:tcPr>
            <w:tcW w:w="5136" w:type="dxa"/>
            <w:gridSpan w:val="4"/>
            <w:shd w:val="clear" w:color="auto" w:fill="FFFFFF"/>
          </w:tcPr>
          <w:p w14:paraId="3C3473D6" w14:textId="77777777" w:rsidR="009D29AD" w:rsidRPr="002450DA" w:rsidRDefault="009D29AD" w:rsidP="009D29AD">
            <w:pPr>
              <w:spacing w:after="0" w:line="240" w:lineRule="auto"/>
              <w:rPr>
                <w:rFonts w:ascii="Arial" w:eastAsia="Times New Roman" w:hAnsi="Arial" w:cs="Arial"/>
                <w:bCs/>
                <w:color w:val="000000"/>
                <w:sz w:val="24"/>
                <w:szCs w:val="24"/>
                <w:lang w:eastAsia="en-GB"/>
              </w:rPr>
            </w:pPr>
            <w:r w:rsidRPr="002450DA">
              <w:rPr>
                <w:rFonts w:ascii="Arial" w:eastAsia="Aptos" w:hAnsi="Arial" w:cs="Arial"/>
              </w:rPr>
              <w:t>No direct impact identified.</w:t>
            </w:r>
          </w:p>
        </w:tc>
      </w:tr>
      <w:tr w:rsidR="009D29AD" w:rsidRPr="002450DA" w14:paraId="7E4A4C58" w14:textId="77777777" w:rsidTr="009D29AD">
        <w:trPr>
          <w:gridAfter w:val="1"/>
          <w:wAfter w:w="27" w:type="dxa"/>
          <w:trHeight w:val="581"/>
          <w:jc w:val="center"/>
        </w:trPr>
        <w:tc>
          <w:tcPr>
            <w:tcW w:w="5327" w:type="dxa"/>
            <w:gridSpan w:val="5"/>
            <w:shd w:val="clear" w:color="auto" w:fill="FFFFFF"/>
            <w:vAlign w:val="center"/>
          </w:tcPr>
          <w:p w14:paraId="7112884C" w14:textId="77777777" w:rsidR="009D29AD" w:rsidRPr="002450DA" w:rsidRDefault="009D29AD" w:rsidP="009D29AD">
            <w:pPr>
              <w:spacing w:after="0" w:line="240" w:lineRule="auto"/>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Previously Considered By</w:t>
            </w:r>
          </w:p>
        </w:tc>
        <w:tc>
          <w:tcPr>
            <w:tcW w:w="5136" w:type="dxa"/>
            <w:gridSpan w:val="4"/>
            <w:shd w:val="clear" w:color="auto" w:fill="FFFFFF"/>
          </w:tcPr>
          <w:p w14:paraId="6F03C285" w14:textId="77777777" w:rsidR="009D29AD" w:rsidRPr="002450DA" w:rsidRDefault="009D29AD" w:rsidP="009D29AD">
            <w:pPr>
              <w:spacing w:after="0" w:line="240" w:lineRule="auto"/>
              <w:rPr>
                <w:rFonts w:ascii="Arial" w:eastAsia="Times New Roman" w:hAnsi="Arial" w:cs="Arial"/>
                <w:bCs/>
                <w:lang w:eastAsia="en-GB"/>
              </w:rPr>
            </w:pPr>
            <w:r w:rsidRPr="002450DA">
              <w:rPr>
                <w:rFonts w:ascii="Arial" w:eastAsia="Times New Roman" w:hAnsi="Arial" w:cs="Arial"/>
                <w:bCs/>
                <w:lang w:eastAsia="en-GB"/>
              </w:rPr>
              <w:t>N/A</w:t>
            </w:r>
          </w:p>
        </w:tc>
      </w:tr>
      <w:tr w:rsidR="009D29AD" w:rsidRPr="002450DA" w14:paraId="4040D35E" w14:textId="77777777" w:rsidTr="009D29AD">
        <w:trPr>
          <w:gridAfter w:val="1"/>
          <w:wAfter w:w="27" w:type="dxa"/>
          <w:trHeight w:val="632"/>
          <w:jc w:val="center"/>
        </w:trPr>
        <w:tc>
          <w:tcPr>
            <w:tcW w:w="5327" w:type="dxa"/>
            <w:gridSpan w:val="5"/>
            <w:shd w:val="clear" w:color="auto" w:fill="FFFFFF"/>
            <w:vAlign w:val="center"/>
          </w:tcPr>
          <w:p w14:paraId="035FB8B2" w14:textId="77777777" w:rsidR="009D29AD" w:rsidRPr="002450DA" w:rsidRDefault="009D29AD" w:rsidP="009D29AD">
            <w:pPr>
              <w:spacing w:after="0" w:line="240" w:lineRule="auto"/>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 xml:space="preserve">Appendices </w:t>
            </w:r>
          </w:p>
        </w:tc>
        <w:tc>
          <w:tcPr>
            <w:tcW w:w="5136" w:type="dxa"/>
            <w:gridSpan w:val="4"/>
          </w:tcPr>
          <w:p w14:paraId="0A3D275C" w14:textId="77777777" w:rsidR="009D29AD" w:rsidRPr="002450DA" w:rsidRDefault="009D29AD" w:rsidP="009D29AD">
            <w:pPr>
              <w:spacing w:after="0" w:line="240" w:lineRule="auto"/>
              <w:rPr>
                <w:rFonts w:ascii="Arial" w:eastAsia="Aptos" w:hAnsi="Arial" w:cs="Arial"/>
                <w:bCs/>
              </w:rPr>
            </w:pPr>
            <w:r w:rsidRPr="002450DA">
              <w:rPr>
                <w:rFonts w:ascii="Arial" w:eastAsia="Aptos" w:hAnsi="Arial" w:cs="Arial"/>
                <w:bCs/>
              </w:rPr>
              <w:t>Appendix 1: Fill Rates</w:t>
            </w:r>
          </w:p>
          <w:p w14:paraId="671BABB8" w14:textId="77777777" w:rsidR="009D29AD" w:rsidRPr="002450DA" w:rsidRDefault="009D29AD" w:rsidP="009D29AD">
            <w:pPr>
              <w:spacing w:after="0" w:line="240" w:lineRule="auto"/>
              <w:rPr>
                <w:rFonts w:ascii="Arial" w:eastAsia="Aptos" w:hAnsi="Arial" w:cs="Arial"/>
                <w:bCs/>
              </w:rPr>
            </w:pPr>
            <w:r w:rsidRPr="002450DA">
              <w:rPr>
                <w:rFonts w:ascii="Arial" w:eastAsia="Aptos" w:hAnsi="Arial" w:cs="Arial"/>
                <w:bCs/>
              </w:rPr>
              <w:t>Appendix 2: Redeployment and trend data</w:t>
            </w:r>
          </w:p>
          <w:p w14:paraId="2B978DA2" w14:textId="77777777" w:rsidR="009D29AD" w:rsidRPr="002450DA" w:rsidRDefault="009D29AD" w:rsidP="009D29AD">
            <w:pPr>
              <w:spacing w:after="0" w:line="240" w:lineRule="auto"/>
              <w:rPr>
                <w:rFonts w:ascii="Arial" w:eastAsia="Aptos" w:hAnsi="Arial" w:cs="Arial"/>
                <w:bCs/>
              </w:rPr>
            </w:pPr>
            <w:r w:rsidRPr="002450DA">
              <w:rPr>
                <w:rFonts w:ascii="Arial" w:eastAsia="Aptos" w:hAnsi="Arial" w:cs="Arial"/>
                <w:bCs/>
              </w:rPr>
              <w:t>Appendix 3: CHPPD</w:t>
            </w:r>
          </w:p>
          <w:p w14:paraId="702146E2" w14:textId="77777777" w:rsidR="009D29AD" w:rsidRPr="002450DA" w:rsidRDefault="009D29AD" w:rsidP="009D29AD">
            <w:pPr>
              <w:spacing w:after="0" w:line="240" w:lineRule="auto"/>
              <w:rPr>
                <w:rFonts w:ascii="Arial" w:eastAsia="Aptos" w:hAnsi="Arial" w:cs="Arial"/>
                <w:bCs/>
              </w:rPr>
            </w:pPr>
            <w:r w:rsidRPr="002450DA">
              <w:rPr>
                <w:rFonts w:ascii="Arial" w:eastAsia="Aptos" w:hAnsi="Arial" w:cs="Arial"/>
                <w:bCs/>
              </w:rPr>
              <w:t>Appendix 4. Nursing Red Flags (NICE 2014), Incident Reports and Trend Data</w:t>
            </w:r>
          </w:p>
          <w:p w14:paraId="47A92D6F" w14:textId="77777777" w:rsidR="009D29AD" w:rsidRPr="002450DA" w:rsidRDefault="009D29AD" w:rsidP="009D29AD">
            <w:pPr>
              <w:spacing w:after="0" w:line="240" w:lineRule="auto"/>
              <w:rPr>
                <w:rFonts w:ascii="Arial" w:eastAsia="Aptos" w:hAnsi="Arial" w:cs="Arial"/>
                <w:bCs/>
              </w:rPr>
            </w:pPr>
            <w:r w:rsidRPr="002450DA">
              <w:rPr>
                <w:rFonts w:ascii="Arial" w:eastAsia="Aptos" w:hAnsi="Arial" w:cs="Arial"/>
                <w:bCs/>
              </w:rPr>
              <w:t>Appendix 5: Nursing quality indicators</w:t>
            </w:r>
          </w:p>
        </w:tc>
      </w:tr>
    </w:tbl>
    <w:p w14:paraId="2F1C547E" w14:textId="77777777" w:rsidR="00EB797E" w:rsidRPr="002450DA" w:rsidRDefault="00EB797E" w:rsidP="00E009E8">
      <w:pPr>
        <w:spacing w:before="240" w:after="0" w:line="240" w:lineRule="auto"/>
        <w:jc w:val="both"/>
        <w:rPr>
          <w:rFonts w:ascii="Arial" w:hAnsi="Arial" w:cs="Arial"/>
          <w:b/>
          <w:color w:val="005EB8"/>
        </w:rPr>
      </w:pPr>
    </w:p>
    <w:p w14:paraId="1A2ED806" w14:textId="248C22B6" w:rsidR="0000058F" w:rsidRPr="002450DA" w:rsidRDefault="009D29AD" w:rsidP="00834984">
      <w:pPr>
        <w:spacing w:before="240" w:after="0" w:line="240" w:lineRule="auto"/>
        <w:jc w:val="both"/>
        <w:rPr>
          <w:rFonts w:ascii="Arial" w:hAnsi="Arial" w:cs="Arial"/>
          <w:b/>
          <w:color w:val="005EB8"/>
          <w:sz w:val="24"/>
          <w:szCs w:val="24"/>
        </w:rPr>
      </w:pPr>
      <w:r w:rsidRPr="002450DA">
        <w:rPr>
          <w:rFonts w:ascii="Arial" w:hAnsi="Arial" w:cs="Arial"/>
          <w:b/>
          <w:color w:val="005EB8"/>
          <w:sz w:val="24"/>
          <w:szCs w:val="24"/>
        </w:rPr>
        <w:lastRenderedPageBreak/>
        <w:t>1.</w:t>
      </w:r>
      <w:r w:rsidR="009A108B" w:rsidRPr="002450DA">
        <w:rPr>
          <w:rFonts w:ascii="Arial" w:hAnsi="Arial" w:cs="Arial"/>
          <w:b/>
          <w:color w:val="005EB8"/>
          <w:sz w:val="24"/>
          <w:szCs w:val="24"/>
        </w:rPr>
        <w:t>0</w:t>
      </w:r>
      <w:r w:rsidR="009A108B" w:rsidRPr="002450DA">
        <w:rPr>
          <w:rFonts w:ascii="Arial" w:hAnsi="Arial" w:cs="Arial"/>
          <w:b/>
          <w:color w:val="005EB8"/>
          <w:sz w:val="24"/>
          <w:szCs w:val="24"/>
        </w:rPr>
        <w:tab/>
        <w:t xml:space="preserve"> Introduction</w:t>
      </w:r>
    </w:p>
    <w:p w14:paraId="1EA00425" w14:textId="77777777" w:rsidR="00CF6A1A" w:rsidRPr="002450DA" w:rsidRDefault="00CF6A1A" w:rsidP="00834984">
      <w:pPr>
        <w:spacing w:before="240" w:after="0" w:line="240" w:lineRule="auto"/>
        <w:jc w:val="both"/>
        <w:rPr>
          <w:rFonts w:ascii="Arial" w:hAnsi="Arial" w:cs="Arial"/>
          <w:sz w:val="24"/>
          <w:szCs w:val="24"/>
        </w:rPr>
      </w:pPr>
      <w:r w:rsidRPr="002450DA">
        <w:rPr>
          <w:rFonts w:ascii="Arial" w:hAnsi="Arial" w:cs="Arial"/>
          <w:sz w:val="24"/>
          <w:szCs w:val="24"/>
        </w:rPr>
        <w:t>This report supports Board oversight of safe nursing and midwifery staffing in line with National Quality Board and Developing Workforce Safeguards guidance. It provides assurance through triangulated review of evidence-based data, patient outcomes and professional judgement to assess whether staffing levels are safe and effective and that risks are identified and appropriately managed.</w:t>
      </w:r>
    </w:p>
    <w:p w14:paraId="471164D4" w14:textId="521C70C0" w:rsidR="009D165F" w:rsidRPr="002450DA" w:rsidRDefault="00925E9A" w:rsidP="00834984">
      <w:pPr>
        <w:spacing w:before="240" w:after="0" w:line="240" w:lineRule="auto"/>
        <w:jc w:val="both"/>
        <w:rPr>
          <w:rFonts w:ascii="Arial" w:hAnsi="Arial" w:cs="Arial"/>
          <w:b/>
          <w:color w:val="005EB8"/>
          <w:sz w:val="24"/>
          <w:szCs w:val="24"/>
        </w:rPr>
      </w:pPr>
      <w:r w:rsidRPr="002450DA">
        <w:rPr>
          <w:rFonts w:ascii="Arial" w:hAnsi="Arial" w:cs="Arial"/>
          <w:b/>
          <w:color w:val="005EB8"/>
          <w:sz w:val="24"/>
          <w:szCs w:val="24"/>
        </w:rPr>
        <w:t>2</w:t>
      </w:r>
      <w:r w:rsidR="009A108B" w:rsidRPr="002450DA">
        <w:rPr>
          <w:rFonts w:ascii="Arial" w:hAnsi="Arial" w:cs="Arial"/>
          <w:b/>
          <w:color w:val="005EB8"/>
          <w:sz w:val="24"/>
          <w:szCs w:val="24"/>
        </w:rPr>
        <w:t>.0</w:t>
      </w:r>
      <w:r w:rsidR="009A108B" w:rsidRPr="002450DA">
        <w:rPr>
          <w:rFonts w:ascii="Arial" w:hAnsi="Arial" w:cs="Arial"/>
          <w:b/>
          <w:color w:val="005EB8"/>
          <w:sz w:val="24"/>
          <w:szCs w:val="24"/>
        </w:rPr>
        <w:tab/>
      </w:r>
      <w:r w:rsidR="00834984" w:rsidRPr="002450DA">
        <w:rPr>
          <w:rFonts w:ascii="Arial" w:hAnsi="Arial" w:cs="Arial"/>
          <w:b/>
          <w:color w:val="005EB8"/>
          <w:sz w:val="24"/>
          <w:szCs w:val="24"/>
        </w:rPr>
        <w:t>Evidence-Based Data: Workforce and Demand</w:t>
      </w:r>
    </w:p>
    <w:p w14:paraId="3097C63B" w14:textId="68881750" w:rsidR="00834984" w:rsidRPr="002450DA" w:rsidRDefault="00834984" w:rsidP="00834984">
      <w:pPr>
        <w:spacing w:before="240" w:after="0" w:line="240" w:lineRule="auto"/>
        <w:jc w:val="both"/>
        <w:rPr>
          <w:rFonts w:ascii="Arial" w:hAnsi="Arial" w:cs="Arial"/>
          <w:b/>
          <w:color w:val="005EB8"/>
          <w:sz w:val="24"/>
          <w:szCs w:val="24"/>
        </w:rPr>
      </w:pPr>
      <w:r w:rsidRPr="002450DA">
        <w:rPr>
          <w:rFonts w:ascii="Arial" w:hAnsi="Arial" w:cs="Arial"/>
          <w:b/>
          <w:color w:val="005EB8"/>
          <w:sz w:val="24"/>
          <w:szCs w:val="24"/>
        </w:rPr>
        <w:t>2.1</w:t>
      </w:r>
      <w:r w:rsidRPr="002450DA">
        <w:rPr>
          <w:rFonts w:ascii="Arial" w:hAnsi="Arial" w:cs="Arial"/>
          <w:b/>
          <w:color w:val="005EB8"/>
          <w:sz w:val="24"/>
          <w:szCs w:val="24"/>
        </w:rPr>
        <w:tab/>
        <w:t>Workforce Supply</w:t>
      </w:r>
    </w:p>
    <w:p w14:paraId="2B8EA5E9" w14:textId="1457FE4E" w:rsidR="008C068D" w:rsidRPr="002450DA" w:rsidRDefault="008C068D" w:rsidP="008C068D">
      <w:pPr>
        <w:spacing w:before="240" w:line="240" w:lineRule="auto"/>
        <w:jc w:val="both"/>
        <w:rPr>
          <w:rFonts w:ascii="Arial" w:hAnsi="Arial" w:cs="Arial"/>
          <w:bCs/>
          <w:sz w:val="24"/>
          <w:szCs w:val="24"/>
        </w:rPr>
      </w:pPr>
      <w:bookmarkStart w:id="0" w:name="_Hlk161741093"/>
      <w:bookmarkStart w:id="1" w:name="_Hlk166146819"/>
      <w:r w:rsidRPr="002450DA">
        <w:rPr>
          <w:rFonts w:ascii="Arial" w:hAnsi="Arial" w:cs="Arial"/>
          <w:bCs/>
          <w:sz w:val="24"/>
          <w:szCs w:val="24"/>
        </w:rPr>
        <w:t>Workforce supply continues to present challenges across inpatient services, with vacancy rates of 8.0% for registered nurses (including 39.96 WTE at Band 5), 14.5% for healthcare support workers and 4.2% for registered midwives.</w:t>
      </w:r>
      <w:r w:rsidR="00AF5D41" w:rsidRPr="002450DA">
        <w:rPr>
          <w:rFonts w:ascii="Arial" w:hAnsi="Arial" w:cs="Arial"/>
          <w:bCs/>
          <w:sz w:val="24"/>
          <w:szCs w:val="24"/>
        </w:rPr>
        <w:t xml:space="preserve"> This </w:t>
      </w:r>
      <w:r w:rsidRPr="002450DA">
        <w:rPr>
          <w:rFonts w:ascii="Arial" w:hAnsi="Arial" w:cs="Arial"/>
          <w:bCs/>
          <w:sz w:val="24"/>
          <w:szCs w:val="24"/>
        </w:rPr>
        <w:t>impact</w:t>
      </w:r>
      <w:r w:rsidR="00AF5D41" w:rsidRPr="002450DA">
        <w:rPr>
          <w:rFonts w:ascii="Arial" w:hAnsi="Arial" w:cs="Arial"/>
          <w:bCs/>
          <w:sz w:val="24"/>
          <w:szCs w:val="24"/>
        </w:rPr>
        <w:t>s</w:t>
      </w:r>
      <w:r w:rsidRPr="002450DA">
        <w:rPr>
          <w:rFonts w:ascii="Arial" w:hAnsi="Arial" w:cs="Arial"/>
          <w:bCs/>
          <w:sz w:val="24"/>
          <w:szCs w:val="24"/>
        </w:rPr>
        <w:t xml:space="preserve"> the ability to meet patient demand through substantive staffing alone and contributing to reliance on temporary staffing and workforce flexibility,</w:t>
      </w:r>
      <w:r w:rsidR="00A54710" w:rsidRPr="002450DA">
        <w:rPr>
          <w:rFonts w:ascii="Arial" w:hAnsi="Arial" w:cs="Arial"/>
          <w:bCs/>
          <w:sz w:val="24"/>
          <w:szCs w:val="24"/>
        </w:rPr>
        <w:t xml:space="preserve"> including redeployment, to maintain safe staffing levels</w:t>
      </w:r>
      <w:r w:rsidRPr="002450DA">
        <w:rPr>
          <w:rFonts w:ascii="Arial" w:hAnsi="Arial" w:cs="Arial"/>
          <w:bCs/>
          <w:sz w:val="24"/>
          <w:szCs w:val="24"/>
        </w:rPr>
        <w:t xml:space="preserve"> to maintain safe staffing levels </w:t>
      </w:r>
      <w:r w:rsidRPr="002450DA">
        <w:rPr>
          <w:rFonts w:ascii="Arial" w:hAnsi="Arial" w:cs="Arial"/>
          <w:b/>
          <w:sz w:val="24"/>
          <w:szCs w:val="24"/>
        </w:rPr>
        <w:t>(Appendix 5, Table 4)</w:t>
      </w:r>
      <w:r w:rsidRPr="002450DA">
        <w:rPr>
          <w:rFonts w:ascii="Arial" w:hAnsi="Arial" w:cs="Arial"/>
          <w:bCs/>
          <w:sz w:val="24"/>
          <w:szCs w:val="24"/>
        </w:rPr>
        <w:t>.</w:t>
      </w:r>
    </w:p>
    <w:p w14:paraId="3E856B0A" w14:textId="77777777" w:rsidR="008C068D" w:rsidRPr="002450DA" w:rsidRDefault="008C068D" w:rsidP="008C068D">
      <w:pPr>
        <w:spacing w:before="240" w:line="240" w:lineRule="auto"/>
        <w:jc w:val="both"/>
        <w:rPr>
          <w:rFonts w:ascii="Arial" w:hAnsi="Arial" w:cs="Arial"/>
          <w:bCs/>
          <w:sz w:val="24"/>
          <w:szCs w:val="24"/>
        </w:rPr>
      </w:pPr>
      <w:r w:rsidRPr="002450DA">
        <w:rPr>
          <w:rFonts w:ascii="Arial" w:hAnsi="Arial" w:cs="Arial"/>
          <w:bCs/>
          <w:sz w:val="24"/>
          <w:szCs w:val="24"/>
        </w:rPr>
        <w:t>Planned recruitment of newly qualified nurses is expected to strengthen the Band 5 workforce pipeline from the autumn; however, this does not mitigate current summer staffing levels, and preceptorship requirements will need to be managed to support safe skill mix during the winter months.</w:t>
      </w:r>
    </w:p>
    <w:p w14:paraId="39229421" w14:textId="4EA58252" w:rsidR="00834984" w:rsidRPr="002450DA" w:rsidRDefault="00834984" w:rsidP="008C068D">
      <w:pPr>
        <w:spacing w:before="240" w:line="240" w:lineRule="auto"/>
        <w:jc w:val="both"/>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 xml:space="preserve">2.2 </w:t>
      </w:r>
      <w:r w:rsidRPr="002450DA">
        <w:rPr>
          <w:rFonts w:ascii="Arial" w:eastAsia="Times New Roman" w:hAnsi="Arial" w:cs="Arial"/>
          <w:b/>
          <w:color w:val="005EB8"/>
          <w:sz w:val="24"/>
          <w:szCs w:val="24"/>
          <w:lang w:eastAsia="en-GB"/>
        </w:rPr>
        <w:tab/>
        <w:t>Staffing Delivery Against Planned Establishment</w:t>
      </w:r>
    </w:p>
    <w:p w14:paraId="28F1705E" w14:textId="7123CB49" w:rsidR="00834984" w:rsidRPr="002450DA" w:rsidRDefault="00834984" w:rsidP="00834984">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Overall fill rates remained strong in May 2026, with registered staffing at 98.0% and total staffing at 103.0%, indicating delivery against planned establishment. No wards fell below the 75% threshold</w:t>
      </w:r>
      <w:r w:rsidR="008C068D" w:rsidRPr="002450DA">
        <w:rPr>
          <w:rFonts w:ascii="Arial" w:eastAsia="Times New Roman" w:hAnsi="Arial" w:cs="Arial"/>
          <w:bCs/>
          <w:sz w:val="24"/>
          <w:szCs w:val="24"/>
          <w:lang w:eastAsia="en-GB"/>
        </w:rPr>
        <w:t xml:space="preserve">. </w:t>
      </w:r>
      <w:r w:rsidR="00813B59" w:rsidRPr="002450DA">
        <w:rPr>
          <w:rFonts w:ascii="Arial" w:eastAsia="Times New Roman" w:hAnsi="Arial" w:cs="Arial"/>
          <w:b/>
          <w:sz w:val="24"/>
          <w:szCs w:val="24"/>
          <w:lang w:eastAsia="en-GB"/>
        </w:rPr>
        <w:t>(Appendix 1, Table 1A)</w:t>
      </w:r>
      <w:r w:rsidRPr="002450DA">
        <w:rPr>
          <w:rFonts w:ascii="Arial" w:eastAsia="Times New Roman" w:hAnsi="Arial" w:cs="Arial"/>
          <w:bCs/>
          <w:sz w:val="24"/>
          <w:szCs w:val="24"/>
          <w:lang w:eastAsia="en-GB"/>
        </w:rPr>
        <w:t>.</w:t>
      </w:r>
      <w:r w:rsidR="008C068D" w:rsidRPr="002450DA">
        <w:rPr>
          <w:rFonts w:ascii="Arial" w:eastAsia="Times New Roman" w:hAnsi="Arial" w:cs="Arial"/>
          <w:bCs/>
          <w:sz w:val="24"/>
          <w:szCs w:val="24"/>
          <w:lang w:eastAsia="en-GB"/>
        </w:rPr>
        <w:t xml:space="preserve"> This demonstrates that core staffing requirements were consistently met across all inpatient areas.</w:t>
      </w:r>
    </w:p>
    <w:p w14:paraId="1A1581F4" w14:textId="51709D4A" w:rsidR="00834984" w:rsidRPr="002450DA" w:rsidRDefault="00834984" w:rsidP="00834984">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However, fill rates reflect staffing against planned templates based on average demand and do not fully account for real-time patient acuity, dependency or enhanced care requirements.</w:t>
      </w:r>
    </w:p>
    <w:p w14:paraId="6DA4201D" w14:textId="223951F0" w:rsidR="00834984" w:rsidRPr="002450DA" w:rsidRDefault="00834984" w:rsidP="00834984">
      <w:pPr>
        <w:spacing w:before="240" w:line="240" w:lineRule="auto"/>
        <w:jc w:val="both"/>
        <w:rPr>
          <w:rFonts w:ascii="Arial" w:eastAsia="Times New Roman" w:hAnsi="Arial" w:cs="Arial"/>
          <w:b/>
          <w:bCs/>
          <w:color w:val="4472C4" w:themeColor="accent1"/>
          <w:sz w:val="24"/>
          <w:szCs w:val="24"/>
          <w:lang w:eastAsia="en-GB"/>
        </w:rPr>
      </w:pPr>
      <w:r w:rsidRPr="002450DA">
        <w:rPr>
          <w:rFonts w:ascii="Arial" w:eastAsia="Times New Roman" w:hAnsi="Arial" w:cs="Arial"/>
          <w:b/>
          <w:bCs/>
          <w:color w:val="4472C4" w:themeColor="accent1"/>
          <w:sz w:val="24"/>
          <w:szCs w:val="24"/>
          <w:lang w:eastAsia="en-GB"/>
        </w:rPr>
        <w:t>Table 1. Overall fill rate</w:t>
      </w:r>
    </w:p>
    <w:tbl>
      <w:tblPr>
        <w:tblStyle w:val="TableGrid"/>
        <w:tblW w:w="10590" w:type="dxa"/>
        <w:tblLayout w:type="fixed"/>
        <w:tblLook w:val="04A0" w:firstRow="1" w:lastRow="0" w:firstColumn="1" w:lastColumn="0" w:noHBand="0" w:noVBand="1"/>
      </w:tblPr>
      <w:tblGrid>
        <w:gridCol w:w="1512"/>
        <w:gridCol w:w="1513"/>
        <w:gridCol w:w="1513"/>
        <w:gridCol w:w="1513"/>
        <w:gridCol w:w="1513"/>
        <w:gridCol w:w="1513"/>
        <w:gridCol w:w="1513"/>
      </w:tblGrid>
      <w:tr w:rsidR="00834984" w:rsidRPr="002450DA" w14:paraId="506BB6FA" w14:textId="77777777" w:rsidTr="00A54710">
        <w:trPr>
          <w:trHeight w:val="1303"/>
        </w:trPr>
        <w:tc>
          <w:tcPr>
            <w:tcW w:w="1512" w:type="dxa"/>
            <w:shd w:val="clear" w:color="auto" w:fill="DEEAF6" w:themeFill="accent5" w:themeFillTint="33"/>
            <w:vAlign w:val="center"/>
          </w:tcPr>
          <w:p w14:paraId="4C70E28F" w14:textId="7BB4C902" w:rsidR="00A54710" w:rsidRPr="002450DA" w:rsidRDefault="00834984" w:rsidP="00A54710">
            <w:pPr>
              <w:spacing w:before="240" w:line="240" w:lineRule="auto"/>
              <w:jc w:val="center"/>
              <w:rPr>
                <w:rFonts w:ascii="Arial" w:eastAsia="Times New Roman" w:hAnsi="Arial" w:cs="Arial"/>
                <w:sz w:val="24"/>
                <w:szCs w:val="24"/>
                <w:lang w:eastAsia="en-GB"/>
              </w:rPr>
            </w:pPr>
            <w:r w:rsidRPr="002450DA">
              <w:rPr>
                <w:rFonts w:ascii="Arial" w:eastAsia="Times New Roman" w:hAnsi="Arial" w:cs="Arial"/>
                <w:sz w:val="24"/>
                <w:szCs w:val="24"/>
                <w:lang w:eastAsia="en-GB"/>
              </w:rPr>
              <w:t xml:space="preserve">Average day fill rate </w:t>
            </w:r>
            <w:r w:rsidR="00A54710" w:rsidRPr="002450DA">
              <w:rPr>
                <w:rFonts w:ascii="Arial" w:eastAsia="Times New Roman" w:hAnsi="Arial" w:cs="Arial"/>
                <w:sz w:val="24"/>
                <w:szCs w:val="24"/>
                <w:lang w:eastAsia="en-GB"/>
              </w:rPr>
              <w:t>–</w:t>
            </w:r>
            <w:r w:rsidRPr="002450DA">
              <w:rPr>
                <w:rFonts w:ascii="Arial" w:eastAsia="Times New Roman" w:hAnsi="Arial" w:cs="Arial"/>
                <w:sz w:val="24"/>
                <w:szCs w:val="24"/>
                <w:lang w:eastAsia="en-GB"/>
              </w:rPr>
              <w:t xml:space="preserve"> registered</w:t>
            </w:r>
          </w:p>
        </w:tc>
        <w:tc>
          <w:tcPr>
            <w:tcW w:w="1513" w:type="dxa"/>
            <w:shd w:val="clear" w:color="auto" w:fill="DEEAF6" w:themeFill="accent5" w:themeFillTint="33"/>
            <w:vAlign w:val="center"/>
          </w:tcPr>
          <w:p w14:paraId="21B062B1" w14:textId="41E1C0EB" w:rsidR="00834984" w:rsidRPr="002450DA" w:rsidRDefault="00834984" w:rsidP="00834984">
            <w:pPr>
              <w:spacing w:before="240" w:line="240" w:lineRule="auto"/>
              <w:jc w:val="center"/>
              <w:rPr>
                <w:rFonts w:ascii="Arial" w:eastAsia="Times New Roman" w:hAnsi="Arial" w:cs="Arial"/>
                <w:sz w:val="24"/>
                <w:szCs w:val="24"/>
                <w:lang w:eastAsia="en-GB"/>
              </w:rPr>
            </w:pPr>
            <w:r w:rsidRPr="002450DA">
              <w:rPr>
                <w:rFonts w:ascii="Arial" w:eastAsia="Times New Roman" w:hAnsi="Arial" w:cs="Arial"/>
                <w:sz w:val="24"/>
                <w:szCs w:val="24"/>
                <w:lang w:eastAsia="en-GB"/>
              </w:rPr>
              <w:t>Average day fill rate - care staff</w:t>
            </w:r>
          </w:p>
        </w:tc>
        <w:tc>
          <w:tcPr>
            <w:tcW w:w="1513" w:type="dxa"/>
            <w:shd w:val="clear" w:color="auto" w:fill="9CC2E5" w:themeFill="accent5" w:themeFillTint="99"/>
            <w:vAlign w:val="center"/>
          </w:tcPr>
          <w:p w14:paraId="06C6D282" w14:textId="0CB2BD22" w:rsidR="00834984" w:rsidRPr="002450DA" w:rsidRDefault="00834984" w:rsidP="00834984">
            <w:pPr>
              <w:spacing w:before="240" w:line="240" w:lineRule="auto"/>
              <w:jc w:val="center"/>
              <w:rPr>
                <w:rFonts w:ascii="Arial" w:eastAsia="Times New Roman" w:hAnsi="Arial" w:cs="Arial"/>
                <w:sz w:val="24"/>
                <w:szCs w:val="24"/>
                <w:lang w:eastAsia="en-GB"/>
              </w:rPr>
            </w:pPr>
            <w:r w:rsidRPr="002450DA">
              <w:rPr>
                <w:rFonts w:ascii="Arial" w:eastAsia="Times New Roman" w:hAnsi="Arial" w:cs="Arial"/>
                <w:sz w:val="24"/>
                <w:szCs w:val="24"/>
                <w:lang w:eastAsia="en-GB"/>
              </w:rPr>
              <w:t>Average night fill rate - registered</w:t>
            </w:r>
          </w:p>
        </w:tc>
        <w:tc>
          <w:tcPr>
            <w:tcW w:w="1513" w:type="dxa"/>
            <w:shd w:val="clear" w:color="auto" w:fill="9CC2E5" w:themeFill="accent5" w:themeFillTint="99"/>
            <w:vAlign w:val="center"/>
          </w:tcPr>
          <w:p w14:paraId="14866D2B" w14:textId="400E78F3" w:rsidR="00834984" w:rsidRPr="002450DA" w:rsidRDefault="00834984" w:rsidP="00834984">
            <w:pPr>
              <w:spacing w:before="240" w:line="240" w:lineRule="auto"/>
              <w:jc w:val="center"/>
              <w:rPr>
                <w:rFonts w:ascii="Arial" w:eastAsia="Times New Roman" w:hAnsi="Arial" w:cs="Arial"/>
                <w:sz w:val="24"/>
                <w:szCs w:val="24"/>
                <w:lang w:eastAsia="en-GB"/>
              </w:rPr>
            </w:pPr>
            <w:r w:rsidRPr="002450DA">
              <w:rPr>
                <w:rFonts w:ascii="Arial" w:eastAsia="Times New Roman" w:hAnsi="Arial" w:cs="Arial"/>
                <w:sz w:val="24"/>
                <w:szCs w:val="24"/>
                <w:lang w:eastAsia="en-GB"/>
              </w:rPr>
              <w:t>Average night fill rate - care staff</w:t>
            </w:r>
          </w:p>
        </w:tc>
        <w:tc>
          <w:tcPr>
            <w:tcW w:w="1513" w:type="dxa"/>
            <w:shd w:val="clear" w:color="auto" w:fill="BDD6EE" w:themeFill="accent5" w:themeFillTint="66"/>
            <w:vAlign w:val="center"/>
          </w:tcPr>
          <w:p w14:paraId="0416B6FC" w14:textId="77777777" w:rsidR="00834984" w:rsidRPr="002450DA" w:rsidRDefault="00834984" w:rsidP="00834984">
            <w:pPr>
              <w:spacing w:before="240" w:line="240" w:lineRule="auto"/>
              <w:jc w:val="center"/>
              <w:rPr>
                <w:rFonts w:ascii="Arial" w:eastAsia="Times New Roman" w:hAnsi="Arial" w:cs="Arial"/>
                <w:sz w:val="24"/>
                <w:szCs w:val="24"/>
                <w:lang w:eastAsia="en-GB"/>
              </w:rPr>
            </w:pPr>
            <w:r w:rsidRPr="002450DA">
              <w:rPr>
                <w:rFonts w:ascii="Arial" w:eastAsia="Times New Roman" w:hAnsi="Arial" w:cs="Arial"/>
                <w:sz w:val="24"/>
                <w:szCs w:val="24"/>
                <w:lang w:eastAsia="en-GB"/>
              </w:rPr>
              <w:t>% Registered overall fill rate</w:t>
            </w:r>
          </w:p>
        </w:tc>
        <w:tc>
          <w:tcPr>
            <w:tcW w:w="1513" w:type="dxa"/>
            <w:shd w:val="clear" w:color="auto" w:fill="BDD6EE" w:themeFill="accent5" w:themeFillTint="66"/>
            <w:vAlign w:val="center"/>
          </w:tcPr>
          <w:p w14:paraId="76768309" w14:textId="77777777" w:rsidR="00834984" w:rsidRPr="002450DA" w:rsidRDefault="00834984" w:rsidP="00834984">
            <w:pPr>
              <w:spacing w:before="240" w:line="240" w:lineRule="auto"/>
              <w:jc w:val="center"/>
              <w:rPr>
                <w:rFonts w:ascii="Arial" w:eastAsia="Times New Roman" w:hAnsi="Arial" w:cs="Arial"/>
                <w:sz w:val="24"/>
                <w:szCs w:val="24"/>
                <w:lang w:eastAsia="en-GB"/>
              </w:rPr>
            </w:pPr>
            <w:r w:rsidRPr="002450DA">
              <w:rPr>
                <w:rFonts w:ascii="Arial" w:eastAsia="Times New Roman" w:hAnsi="Arial" w:cs="Arial"/>
                <w:sz w:val="24"/>
                <w:szCs w:val="24"/>
                <w:lang w:eastAsia="en-GB"/>
              </w:rPr>
              <w:t>% HCSW overall fill rate</w:t>
            </w:r>
          </w:p>
        </w:tc>
        <w:tc>
          <w:tcPr>
            <w:tcW w:w="1513" w:type="dxa"/>
            <w:shd w:val="clear" w:color="auto" w:fill="BDD6EE" w:themeFill="accent5" w:themeFillTint="66"/>
            <w:vAlign w:val="center"/>
          </w:tcPr>
          <w:p w14:paraId="3B8DF7E4" w14:textId="77777777" w:rsidR="00834984" w:rsidRPr="002450DA" w:rsidRDefault="00834984" w:rsidP="00834984">
            <w:pPr>
              <w:spacing w:before="240" w:line="240" w:lineRule="auto"/>
              <w:jc w:val="center"/>
              <w:rPr>
                <w:rFonts w:ascii="Arial" w:eastAsia="Times New Roman" w:hAnsi="Arial" w:cs="Arial"/>
                <w:sz w:val="24"/>
                <w:szCs w:val="24"/>
                <w:lang w:eastAsia="en-GB"/>
              </w:rPr>
            </w:pPr>
            <w:r w:rsidRPr="002450DA">
              <w:rPr>
                <w:rFonts w:ascii="Arial" w:eastAsia="Times New Roman" w:hAnsi="Arial" w:cs="Arial"/>
                <w:sz w:val="24"/>
                <w:szCs w:val="24"/>
                <w:lang w:eastAsia="en-GB"/>
              </w:rPr>
              <w:t>% Overall fill rate</w:t>
            </w:r>
          </w:p>
        </w:tc>
      </w:tr>
      <w:tr w:rsidR="00834984" w:rsidRPr="002450DA" w14:paraId="156E4A34" w14:textId="77777777" w:rsidTr="00A54710">
        <w:trPr>
          <w:trHeight w:val="680"/>
        </w:trPr>
        <w:tc>
          <w:tcPr>
            <w:tcW w:w="1512" w:type="dxa"/>
            <w:shd w:val="clear" w:color="000000" w:fill="FFC000"/>
            <w:vAlign w:val="bottom"/>
          </w:tcPr>
          <w:p w14:paraId="4F5763CB" w14:textId="77777777" w:rsidR="00834984" w:rsidRPr="002450DA" w:rsidRDefault="00834984" w:rsidP="00834984">
            <w:pPr>
              <w:spacing w:before="240" w:line="240" w:lineRule="auto"/>
              <w:jc w:val="center"/>
              <w:rPr>
                <w:rFonts w:ascii="Arial" w:eastAsia="Times New Roman" w:hAnsi="Arial" w:cs="Arial"/>
                <w:b/>
                <w:bCs/>
                <w:sz w:val="24"/>
                <w:szCs w:val="24"/>
                <w:lang w:eastAsia="en-GB"/>
              </w:rPr>
            </w:pPr>
            <w:r w:rsidRPr="002450DA">
              <w:rPr>
                <w:rFonts w:ascii="Arial" w:eastAsia="Times New Roman" w:hAnsi="Arial" w:cs="Arial"/>
                <w:b/>
                <w:bCs/>
                <w:sz w:val="24"/>
                <w:szCs w:val="24"/>
                <w:lang w:eastAsia="en-GB"/>
              </w:rPr>
              <w:t>94.4%</w:t>
            </w:r>
          </w:p>
        </w:tc>
        <w:tc>
          <w:tcPr>
            <w:tcW w:w="1513" w:type="dxa"/>
            <w:shd w:val="clear" w:color="000000" w:fill="00B0F0"/>
            <w:vAlign w:val="bottom"/>
          </w:tcPr>
          <w:p w14:paraId="669C4DD1" w14:textId="77777777" w:rsidR="00834984" w:rsidRPr="002450DA" w:rsidRDefault="00834984" w:rsidP="00834984">
            <w:pPr>
              <w:spacing w:before="240" w:line="240" w:lineRule="auto"/>
              <w:jc w:val="center"/>
              <w:rPr>
                <w:rFonts w:ascii="Arial" w:eastAsia="Times New Roman" w:hAnsi="Arial" w:cs="Arial"/>
                <w:b/>
                <w:bCs/>
                <w:sz w:val="24"/>
                <w:szCs w:val="24"/>
                <w:lang w:eastAsia="en-GB"/>
              </w:rPr>
            </w:pPr>
            <w:r w:rsidRPr="002450DA">
              <w:rPr>
                <w:rFonts w:ascii="Arial" w:eastAsia="Times New Roman" w:hAnsi="Arial" w:cs="Arial"/>
                <w:b/>
                <w:bCs/>
                <w:sz w:val="24"/>
                <w:szCs w:val="24"/>
                <w:lang w:eastAsia="en-GB"/>
              </w:rPr>
              <w:t>106.5%</w:t>
            </w:r>
          </w:p>
        </w:tc>
        <w:tc>
          <w:tcPr>
            <w:tcW w:w="1513" w:type="dxa"/>
            <w:shd w:val="clear" w:color="000000" w:fill="00B0F0"/>
            <w:vAlign w:val="bottom"/>
          </w:tcPr>
          <w:p w14:paraId="15623A6C" w14:textId="77777777" w:rsidR="00834984" w:rsidRPr="002450DA" w:rsidRDefault="00834984" w:rsidP="00834984">
            <w:pPr>
              <w:spacing w:before="240" w:line="240" w:lineRule="auto"/>
              <w:jc w:val="center"/>
              <w:rPr>
                <w:rFonts w:ascii="Arial" w:eastAsia="Times New Roman" w:hAnsi="Arial" w:cs="Arial"/>
                <w:b/>
                <w:bCs/>
                <w:sz w:val="24"/>
                <w:szCs w:val="24"/>
                <w:lang w:eastAsia="en-GB"/>
              </w:rPr>
            </w:pPr>
            <w:r w:rsidRPr="002450DA">
              <w:rPr>
                <w:rFonts w:ascii="Arial" w:eastAsia="Times New Roman" w:hAnsi="Arial" w:cs="Arial"/>
                <w:b/>
                <w:bCs/>
                <w:sz w:val="24"/>
                <w:szCs w:val="24"/>
                <w:lang w:eastAsia="en-GB"/>
              </w:rPr>
              <w:t>102.6%</w:t>
            </w:r>
          </w:p>
        </w:tc>
        <w:tc>
          <w:tcPr>
            <w:tcW w:w="1513" w:type="dxa"/>
            <w:shd w:val="clear" w:color="000000" w:fill="00B0F0"/>
            <w:vAlign w:val="bottom"/>
          </w:tcPr>
          <w:p w14:paraId="7467FF7F" w14:textId="77777777" w:rsidR="00834984" w:rsidRPr="002450DA" w:rsidRDefault="00834984" w:rsidP="00834984">
            <w:pPr>
              <w:spacing w:before="240" w:line="240" w:lineRule="auto"/>
              <w:jc w:val="center"/>
              <w:rPr>
                <w:rFonts w:ascii="Arial" w:eastAsia="Times New Roman" w:hAnsi="Arial" w:cs="Arial"/>
                <w:b/>
                <w:bCs/>
                <w:sz w:val="24"/>
                <w:szCs w:val="24"/>
                <w:lang w:eastAsia="en-GB"/>
              </w:rPr>
            </w:pPr>
            <w:r w:rsidRPr="002450DA">
              <w:rPr>
                <w:rFonts w:ascii="Arial" w:eastAsia="Times New Roman" w:hAnsi="Arial" w:cs="Arial"/>
                <w:b/>
                <w:bCs/>
                <w:sz w:val="24"/>
                <w:szCs w:val="24"/>
                <w:lang w:eastAsia="en-GB"/>
              </w:rPr>
              <w:t>121.1%</w:t>
            </w:r>
          </w:p>
        </w:tc>
        <w:tc>
          <w:tcPr>
            <w:tcW w:w="1513" w:type="dxa"/>
            <w:shd w:val="clear" w:color="000000" w:fill="92D050"/>
            <w:vAlign w:val="bottom"/>
          </w:tcPr>
          <w:p w14:paraId="54C1A92A" w14:textId="77777777" w:rsidR="00834984" w:rsidRPr="002450DA" w:rsidRDefault="00834984" w:rsidP="00834984">
            <w:pPr>
              <w:spacing w:before="240" w:line="240" w:lineRule="auto"/>
              <w:jc w:val="center"/>
              <w:rPr>
                <w:rFonts w:ascii="Arial" w:eastAsia="Times New Roman" w:hAnsi="Arial" w:cs="Arial"/>
                <w:b/>
                <w:bCs/>
                <w:sz w:val="24"/>
                <w:szCs w:val="24"/>
                <w:lang w:eastAsia="en-GB"/>
              </w:rPr>
            </w:pPr>
            <w:r w:rsidRPr="002450DA">
              <w:rPr>
                <w:rFonts w:ascii="Arial" w:eastAsia="Times New Roman" w:hAnsi="Arial" w:cs="Arial"/>
                <w:b/>
                <w:bCs/>
                <w:sz w:val="24"/>
                <w:szCs w:val="24"/>
                <w:lang w:eastAsia="en-GB"/>
              </w:rPr>
              <w:t>98.0%</w:t>
            </w:r>
          </w:p>
        </w:tc>
        <w:tc>
          <w:tcPr>
            <w:tcW w:w="1513" w:type="dxa"/>
            <w:shd w:val="clear" w:color="000000" w:fill="00B0F0"/>
            <w:vAlign w:val="bottom"/>
          </w:tcPr>
          <w:p w14:paraId="24839E2E" w14:textId="77777777" w:rsidR="00834984" w:rsidRPr="002450DA" w:rsidRDefault="00834984" w:rsidP="00834984">
            <w:pPr>
              <w:spacing w:before="240" w:line="240" w:lineRule="auto"/>
              <w:jc w:val="center"/>
              <w:rPr>
                <w:rFonts w:ascii="Arial" w:eastAsia="Times New Roman" w:hAnsi="Arial" w:cs="Arial"/>
                <w:b/>
                <w:bCs/>
                <w:sz w:val="24"/>
                <w:szCs w:val="24"/>
                <w:lang w:eastAsia="en-GB"/>
              </w:rPr>
            </w:pPr>
            <w:r w:rsidRPr="002450DA">
              <w:rPr>
                <w:rFonts w:ascii="Arial" w:eastAsia="Times New Roman" w:hAnsi="Arial" w:cs="Arial"/>
                <w:b/>
                <w:bCs/>
                <w:sz w:val="24"/>
                <w:szCs w:val="24"/>
                <w:lang w:eastAsia="en-GB"/>
              </w:rPr>
              <w:t>113.2%</w:t>
            </w:r>
          </w:p>
        </w:tc>
        <w:tc>
          <w:tcPr>
            <w:tcW w:w="1513" w:type="dxa"/>
            <w:shd w:val="clear" w:color="000000" w:fill="00B0F0"/>
            <w:vAlign w:val="bottom"/>
          </w:tcPr>
          <w:p w14:paraId="68581018" w14:textId="77777777" w:rsidR="00834984" w:rsidRPr="002450DA" w:rsidRDefault="00834984" w:rsidP="00834984">
            <w:pPr>
              <w:spacing w:before="240" w:line="240" w:lineRule="auto"/>
              <w:jc w:val="center"/>
              <w:rPr>
                <w:rFonts w:ascii="Arial" w:eastAsia="Times New Roman" w:hAnsi="Arial" w:cs="Arial"/>
                <w:b/>
                <w:bCs/>
                <w:sz w:val="24"/>
                <w:szCs w:val="24"/>
                <w:lang w:eastAsia="en-GB"/>
              </w:rPr>
            </w:pPr>
            <w:r w:rsidRPr="002450DA">
              <w:rPr>
                <w:rFonts w:ascii="Arial" w:eastAsia="Times New Roman" w:hAnsi="Arial" w:cs="Arial"/>
                <w:b/>
                <w:bCs/>
                <w:sz w:val="24"/>
                <w:szCs w:val="24"/>
                <w:lang w:eastAsia="en-GB"/>
              </w:rPr>
              <w:t>103.0%</w:t>
            </w:r>
          </w:p>
        </w:tc>
      </w:tr>
    </w:tbl>
    <w:p w14:paraId="2FBCC20E" w14:textId="55C28248" w:rsidR="00834984" w:rsidRPr="002450DA" w:rsidRDefault="00834984" w:rsidP="00834984">
      <w:pPr>
        <w:spacing w:before="240" w:line="240" w:lineRule="auto"/>
        <w:jc w:val="both"/>
        <w:rPr>
          <w:rFonts w:ascii="Arial" w:eastAsia="Times New Roman" w:hAnsi="Arial" w:cs="Arial"/>
          <w:b/>
          <w:bCs/>
          <w:color w:val="4472C4" w:themeColor="accent1"/>
          <w:sz w:val="24"/>
          <w:szCs w:val="24"/>
          <w:lang w:eastAsia="en-GB"/>
        </w:rPr>
      </w:pPr>
      <w:r w:rsidRPr="002450DA">
        <w:rPr>
          <w:rFonts w:ascii="Arial" w:eastAsia="Times New Roman" w:hAnsi="Arial" w:cs="Arial"/>
          <w:b/>
          <w:bCs/>
          <w:noProof/>
          <w:sz w:val="24"/>
          <w:szCs w:val="24"/>
          <w:lang w:eastAsia="en-GB"/>
        </w:rPr>
        <w:lastRenderedPageBreak/>
        <w:drawing>
          <wp:anchor distT="0" distB="0" distL="114300" distR="114300" simplePos="0" relativeHeight="251666432" behindDoc="0" locked="0" layoutInCell="1" allowOverlap="1" wp14:anchorId="3B8876D0" wp14:editId="01D7FAF0">
            <wp:simplePos x="0" y="0"/>
            <wp:positionH relativeFrom="column">
              <wp:posOffset>-31750</wp:posOffset>
            </wp:positionH>
            <wp:positionV relativeFrom="paragraph">
              <wp:posOffset>222250</wp:posOffset>
            </wp:positionV>
            <wp:extent cx="3948430" cy="2571750"/>
            <wp:effectExtent l="0" t="0" r="0" b="0"/>
            <wp:wrapSquare wrapText="bothSides"/>
            <wp:docPr id="1057645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48430" cy="2571750"/>
                    </a:xfrm>
                    <a:prstGeom prst="rect">
                      <a:avLst/>
                    </a:prstGeom>
                    <a:noFill/>
                  </pic:spPr>
                </pic:pic>
              </a:graphicData>
            </a:graphic>
            <wp14:sizeRelH relativeFrom="page">
              <wp14:pctWidth>0</wp14:pctWidth>
            </wp14:sizeRelH>
            <wp14:sizeRelV relativeFrom="page">
              <wp14:pctHeight>0</wp14:pctHeight>
            </wp14:sizeRelV>
          </wp:anchor>
        </w:drawing>
      </w:r>
      <w:r w:rsidRPr="002450DA">
        <w:rPr>
          <w:rFonts w:ascii="Arial" w:eastAsia="Times New Roman" w:hAnsi="Arial" w:cs="Arial"/>
          <w:b/>
          <w:bCs/>
          <w:color w:val="4472C4" w:themeColor="accent1"/>
          <w:sz w:val="24"/>
          <w:szCs w:val="24"/>
          <w:lang w:eastAsia="en-GB"/>
        </w:rPr>
        <w:t xml:space="preserve">Table 2. Inpatient fill rate inc. Maternity Trend </w:t>
      </w:r>
    </w:p>
    <w:p w14:paraId="776D6A00" w14:textId="77109108" w:rsidR="00834984" w:rsidRPr="002450DA" w:rsidRDefault="00834984" w:rsidP="00834984">
      <w:pPr>
        <w:spacing w:before="240" w:line="240" w:lineRule="auto"/>
        <w:jc w:val="both"/>
        <w:rPr>
          <w:rFonts w:ascii="Arial" w:eastAsia="Times New Roman" w:hAnsi="Arial" w:cs="Arial"/>
          <w:b/>
          <w:bCs/>
          <w:sz w:val="24"/>
          <w:szCs w:val="24"/>
          <w:lang w:eastAsia="en-GB"/>
        </w:rPr>
      </w:pPr>
    </w:p>
    <w:p w14:paraId="43216C6E" w14:textId="77777777" w:rsidR="00834984" w:rsidRPr="002450DA" w:rsidRDefault="00834984" w:rsidP="00834984">
      <w:pPr>
        <w:spacing w:before="240" w:line="240" w:lineRule="auto"/>
        <w:jc w:val="both"/>
        <w:rPr>
          <w:rFonts w:ascii="Arial" w:eastAsia="Times New Roman" w:hAnsi="Arial" w:cs="Arial"/>
          <w:b/>
          <w:bCs/>
          <w:sz w:val="24"/>
          <w:szCs w:val="24"/>
          <w:lang w:eastAsia="en-GB"/>
        </w:rPr>
      </w:pPr>
    </w:p>
    <w:p w14:paraId="2422FBCA" w14:textId="77777777" w:rsidR="00834984" w:rsidRPr="002450DA" w:rsidRDefault="00834984" w:rsidP="00834984">
      <w:pPr>
        <w:spacing w:before="240" w:line="240" w:lineRule="auto"/>
        <w:jc w:val="both"/>
        <w:rPr>
          <w:rFonts w:ascii="Arial" w:eastAsia="Times New Roman" w:hAnsi="Arial" w:cs="Arial"/>
          <w:bCs/>
          <w:sz w:val="24"/>
          <w:szCs w:val="24"/>
          <w:lang w:eastAsia="en-GB"/>
        </w:rPr>
      </w:pPr>
    </w:p>
    <w:p w14:paraId="758B9252" w14:textId="77777777" w:rsidR="00834984" w:rsidRPr="002450DA" w:rsidRDefault="00834984" w:rsidP="00834984">
      <w:pPr>
        <w:spacing w:before="240" w:line="240" w:lineRule="auto"/>
        <w:jc w:val="both"/>
        <w:rPr>
          <w:rFonts w:ascii="Arial" w:eastAsia="Times New Roman" w:hAnsi="Arial" w:cs="Arial"/>
          <w:bCs/>
          <w:sz w:val="24"/>
          <w:szCs w:val="24"/>
          <w:lang w:eastAsia="en-GB"/>
        </w:rPr>
      </w:pPr>
    </w:p>
    <w:p w14:paraId="7658F74C" w14:textId="77777777" w:rsidR="00834984" w:rsidRPr="002450DA" w:rsidRDefault="00834984" w:rsidP="00834984">
      <w:pPr>
        <w:spacing w:before="240" w:line="240" w:lineRule="auto"/>
        <w:jc w:val="both"/>
        <w:rPr>
          <w:rFonts w:ascii="Arial" w:eastAsia="Times New Roman" w:hAnsi="Arial" w:cs="Arial"/>
          <w:bCs/>
          <w:sz w:val="24"/>
          <w:szCs w:val="24"/>
          <w:lang w:eastAsia="en-GB"/>
        </w:rPr>
      </w:pPr>
    </w:p>
    <w:p w14:paraId="746D8933" w14:textId="77777777" w:rsidR="00834984" w:rsidRPr="002450DA" w:rsidRDefault="00834984" w:rsidP="00834984">
      <w:pPr>
        <w:spacing w:before="240" w:line="240" w:lineRule="auto"/>
        <w:jc w:val="both"/>
        <w:rPr>
          <w:rFonts w:ascii="Arial" w:eastAsia="Times New Roman" w:hAnsi="Arial" w:cs="Arial"/>
          <w:bCs/>
          <w:sz w:val="24"/>
          <w:szCs w:val="24"/>
          <w:lang w:eastAsia="en-GB"/>
        </w:rPr>
      </w:pPr>
    </w:p>
    <w:p w14:paraId="65090D27" w14:textId="77777777" w:rsidR="008C068D" w:rsidRPr="002450DA" w:rsidRDefault="008C068D" w:rsidP="00834984">
      <w:pPr>
        <w:tabs>
          <w:tab w:val="left" w:pos="720"/>
          <w:tab w:val="left" w:pos="1440"/>
          <w:tab w:val="left" w:pos="2160"/>
          <w:tab w:val="left" w:pos="2880"/>
          <w:tab w:val="left" w:pos="3600"/>
          <w:tab w:val="left" w:pos="4320"/>
          <w:tab w:val="left" w:pos="5040"/>
          <w:tab w:val="left" w:pos="5880"/>
        </w:tabs>
        <w:spacing w:before="240" w:line="240" w:lineRule="auto"/>
        <w:rPr>
          <w:rFonts w:ascii="Arial" w:eastAsia="Times New Roman" w:hAnsi="Arial" w:cs="Arial"/>
          <w:b/>
          <w:color w:val="005EB8"/>
          <w:sz w:val="24"/>
          <w:szCs w:val="24"/>
          <w:lang w:eastAsia="en-GB"/>
        </w:rPr>
      </w:pPr>
    </w:p>
    <w:p w14:paraId="6E149098" w14:textId="77777777" w:rsidR="008C068D" w:rsidRPr="002450DA" w:rsidRDefault="008C068D" w:rsidP="00834984">
      <w:pPr>
        <w:tabs>
          <w:tab w:val="left" w:pos="720"/>
          <w:tab w:val="left" w:pos="1440"/>
          <w:tab w:val="left" w:pos="2160"/>
          <w:tab w:val="left" w:pos="2880"/>
          <w:tab w:val="left" w:pos="3600"/>
          <w:tab w:val="left" w:pos="4320"/>
          <w:tab w:val="left" w:pos="5040"/>
          <w:tab w:val="left" w:pos="5880"/>
        </w:tabs>
        <w:spacing w:before="240" w:line="240" w:lineRule="auto"/>
        <w:rPr>
          <w:rFonts w:ascii="Arial" w:eastAsia="Times New Roman" w:hAnsi="Arial" w:cs="Arial"/>
          <w:b/>
          <w:color w:val="005EB8"/>
          <w:sz w:val="24"/>
          <w:szCs w:val="24"/>
          <w:lang w:eastAsia="en-GB"/>
        </w:rPr>
      </w:pPr>
    </w:p>
    <w:p w14:paraId="64A1F60A" w14:textId="274A726D" w:rsidR="00834984" w:rsidRPr="002450DA" w:rsidRDefault="00834984" w:rsidP="00834984">
      <w:pPr>
        <w:tabs>
          <w:tab w:val="left" w:pos="720"/>
          <w:tab w:val="left" w:pos="1440"/>
          <w:tab w:val="left" w:pos="2160"/>
          <w:tab w:val="left" w:pos="2880"/>
          <w:tab w:val="left" w:pos="3600"/>
          <w:tab w:val="left" w:pos="4320"/>
          <w:tab w:val="left" w:pos="5040"/>
          <w:tab w:val="left" w:pos="5880"/>
        </w:tabs>
        <w:spacing w:before="240" w:line="240" w:lineRule="auto"/>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 xml:space="preserve">2.3 </w:t>
      </w:r>
      <w:r w:rsidRPr="002450DA">
        <w:rPr>
          <w:rFonts w:ascii="Arial" w:eastAsia="Times New Roman" w:hAnsi="Arial" w:cs="Arial"/>
          <w:b/>
          <w:color w:val="005EB8"/>
          <w:sz w:val="24"/>
          <w:szCs w:val="24"/>
          <w:lang w:eastAsia="en-GB"/>
        </w:rPr>
        <w:tab/>
        <w:t>Staffing Delivery Against Actual Demand</w:t>
      </w:r>
      <w:r w:rsidRPr="002450DA">
        <w:rPr>
          <w:rFonts w:ascii="Arial" w:eastAsia="Times New Roman" w:hAnsi="Arial" w:cs="Arial"/>
          <w:b/>
          <w:color w:val="005EB8"/>
          <w:sz w:val="24"/>
          <w:szCs w:val="24"/>
          <w:lang w:eastAsia="en-GB"/>
        </w:rPr>
        <w:tab/>
      </w:r>
    </w:p>
    <w:p w14:paraId="344DA423" w14:textId="77777777" w:rsidR="008C068D" w:rsidRPr="002450DA" w:rsidRDefault="008C068D" w:rsidP="008C068D">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 xml:space="preserve">Analysis of total demand, including additional shifts created to meet increased activity </w:t>
      </w:r>
      <w:r w:rsidRPr="002450DA">
        <w:rPr>
          <w:rFonts w:ascii="Arial" w:eastAsia="Times New Roman" w:hAnsi="Arial" w:cs="Arial"/>
          <w:b/>
          <w:sz w:val="24"/>
          <w:szCs w:val="24"/>
          <w:lang w:eastAsia="en-GB"/>
        </w:rPr>
        <w:t>(Appendix 1, Table 1e)</w:t>
      </w:r>
      <w:r w:rsidRPr="002450DA">
        <w:rPr>
          <w:rFonts w:ascii="Arial" w:eastAsia="Times New Roman" w:hAnsi="Arial" w:cs="Arial"/>
          <w:bCs/>
          <w:sz w:val="24"/>
          <w:szCs w:val="24"/>
          <w:lang w:eastAsia="en-GB"/>
        </w:rPr>
        <w:t>, demonstrates variation between planned staffing and total demand. While staffing meets the planned template, it reflects increased patient demand beyond planned levels.</w:t>
      </w:r>
    </w:p>
    <w:p w14:paraId="14A5DA61" w14:textId="77777777" w:rsidR="008C068D" w:rsidRPr="002450DA" w:rsidRDefault="008C068D" w:rsidP="008C068D">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This variation reflects responsiveness to increased acuity and enhanced care requirements rather than a failure to meet baseline staffing levels.</w:t>
      </w:r>
    </w:p>
    <w:p w14:paraId="17BEE026" w14:textId="5B819109" w:rsidR="00834984" w:rsidRPr="002450DA" w:rsidRDefault="00834984" w:rsidP="008C068D">
      <w:pPr>
        <w:spacing w:before="240" w:line="240" w:lineRule="auto"/>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 xml:space="preserve">2.4 </w:t>
      </w:r>
      <w:r w:rsidRPr="002450DA">
        <w:rPr>
          <w:rFonts w:ascii="Arial" w:eastAsia="Times New Roman" w:hAnsi="Arial" w:cs="Arial"/>
          <w:b/>
          <w:color w:val="005EB8"/>
          <w:sz w:val="24"/>
          <w:szCs w:val="24"/>
          <w:lang w:eastAsia="en-GB"/>
        </w:rPr>
        <w:tab/>
        <w:t>Key Drivers of Workforce Demand</w:t>
      </w:r>
    </w:p>
    <w:p w14:paraId="2224E77E" w14:textId="7DABA86B" w:rsidR="00834984" w:rsidRPr="002450DA" w:rsidRDefault="00834984" w:rsidP="002011D2">
      <w:pPr>
        <w:spacing w:before="240" w:line="240" w:lineRule="auto"/>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Emergency Departments</w:t>
      </w:r>
    </w:p>
    <w:p w14:paraId="3545488A" w14:textId="4E60DFC2" w:rsidR="00834984" w:rsidRPr="002450DA" w:rsidRDefault="00834984" w:rsidP="00834984">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 xml:space="preserve">Although Emergency Departments are excluded from national safer staffing reporting, local data continues to be reviewed for assurance </w:t>
      </w:r>
      <w:r w:rsidRPr="002450DA">
        <w:rPr>
          <w:rFonts w:ascii="Arial" w:eastAsia="Times New Roman" w:hAnsi="Arial" w:cs="Arial"/>
          <w:b/>
          <w:sz w:val="24"/>
          <w:szCs w:val="24"/>
          <w:lang w:eastAsia="en-GB"/>
        </w:rPr>
        <w:t>(Appendix 1, Tables 1B and 1C)</w:t>
      </w:r>
      <w:r w:rsidRPr="002450DA">
        <w:rPr>
          <w:rFonts w:ascii="Arial" w:eastAsia="Times New Roman" w:hAnsi="Arial" w:cs="Arial"/>
          <w:bCs/>
          <w:sz w:val="24"/>
          <w:szCs w:val="24"/>
          <w:lang w:eastAsia="en-GB"/>
        </w:rPr>
        <w:t>.</w:t>
      </w:r>
    </w:p>
    <w:p w14:paraId="018EBF24" w14:textId="3DFCAE06" w:rsidR="00834984" w:rsidRPr="002450DA" w:rsidRDefault="00834984" w:rsidP="00834984">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Paediatric Emergency Department has recently reopened following refurbishment, providing an opportunity to review and optimise staffing models. Work is underway to improve alignment between staffing templates and demand and to support more effective workforce deployment.</w:t>
      </w:r>
    </w:p>
    <w:p w14:paraId="0F848B92" w14:textId="02BB17E9" w:rsidR="00834984" w:rsidRPr="002450DA" w:rsidRDefault="00834984" w:rsidP="002011D2">
      <w:pPr>
        <w:spacing w:before="240" w:line="240" w:lineRule="auto"/>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Enhanced Care</w:t>
      </w:r>
    </w:p>
    <w:p w14:paraId="6BE76760" w14:textId="2AED062C" w:rsidR="00834984" w:rsidRPr="002450DA" w:rsidRDefault="008C068D" w:rsidP="00834984">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 xml:space="preserve">Enhanced care remains a key contributor to workforce demand, with a limited substantive workforce available to meet this activity. As a result, demand is primarily met through temporary staffing, with a continued gap between required and delivered hours. </w:t>
      </w:r>
      <w:r w:rsidR="00834984" w:rsidRPr="002450DA">
        <w:rPr>
          <w:rFonts w:ascii="Arial" w:eastAsia="Times New Roman" w:hAnsi="Arial" w:cs="Arial"/>
          <w:b/>
          <w:sz w:val="24"/>
          <w:szCs w:val="24"/>
          <w:lang w:eastAsia="en-GB"/>
        </w:rPr>
        <w:t>(Appendix 1, Table 1D)</w:t>
      </w:r>
      <w:r w:rsidR="00834984" w:rsidRPr="002450DA">
        <w:rPr>
          <w:rFonts w:ascii="Arial" w:eastAsia="Times New Roman" w:hAnsi="Arial" w:cs="Arial"/>
          <w:bCs/>
          <w:sz w:val="24"/>
          <w:szCs w:val="24"/>
          <w:lang w:eastAsia="en-GB"/>
        </w:rPr>
        <w:t>.</w:t>
      </w:r>
    </w:p>
    <w:p w14:paraId="58C23A52" w14:textId="5429799E" w:rsidR="00834984" w:rsidRPr="002450DA" w:rsidRDefault="00834984" w:rsidP="00834984">
      <w:pPr>
        <w:spacing w:before="240" w:line="240" w:lineRule="auto"/>
        <w:jc w:val="both"/>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2.5</w:t>
      </w:r>
      <w:r w:rsidRPr="002450DA">
        <w:rPr>
          <w:rFonts w:ascii="Arial" w:eastAsia="Times New Roman" w:hAnsi="Arial" w:cs="Arial"/>
          <w:b/>
          <w:color w:val="005EB8"/>
          <w:sz w:val="24"/>
          <w:szCs w:val="24"/>
          <w:lang w:eastAsia="en-GB"/>
        </w:rPr>
        <w:tab/>
        <w:t>Workforce Utilisation (CHPPD Context)</w:t>
      </w:r>
    </w:p>
    <w:p w14:paraId="2F1B4F06" w14:textId="73472DD0" w:rsidR="00A54710" w:rsidRPr="002450DA" w:rsidRDefault="00A54710" w:rsidP="00A54710">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Care Hours Per Patient Day (CHPPD) provides a measure of staffing input and supports assessment of workforce utilisation. The Trust reports CHPPD against both national peer comparisons and locally agreed benchmarks, reflecting differences in service configuration and patient population.</w:t>
      </w:r>
      <w:r w:rsidR="00AF5D41" w:rsidRPr="002450DA">
        <w:rPr>
          <w:rFonts w:ascii="Arial" w:eastAsia="Times New Roman" w:hAnsi="Arial" w:cs="Arial"/>
          <w:bCs/>
          <w:sz w:val="24"/>
          <w:szCs w:val="24"/>
          <w:lang w:eastAsia="en-GB"/>
        </w:rPr>
        <w:t xml:space="preserve"> It should not be used in isolation as a measure of safety.</w:t>
      </w:r>
    </w:p>
    <w:p w14:paraId="45B37664" w14:textId="77777777" w:rsidR="00A54710" w:rsidRPr="002450DA" w:rsidRDefault="00A54710" w:rsidP="00A54710">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While CHPPD remains consistent, the Trust continues to sit within the lower quartile when compared to national peers. This does not reflect patient acuity or demand and should be interpreted alongside local data.</w:t>
      </w:r>
    </w:p>
    <w:p w14:paraId="471D3F40" w14:textId="76DB05A6" w:rsidR="00834984" w:rsidRPr="002450DA" w:rsidRDefault="00A54710" w:rsidP="00A54710">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lastRenderedPageBreak/>
        <w:t xml:space="preserve">When considered with planned staffing and demand indicators, this position is consistent with the variance observed between planned establishment and actual patient need, as outlined in Section 2.3 </w:t>
      </w:r>
      <w:r w:rsidRPr="002450DA">
        <w:rPr>
          <w:rFonts w:ascii="Arial" w:eastAsia="Times New Roman" w:hAnsi="Arial" w:cs="Arial"/>
          <w:b/>
          <w:sz w:val="24"/>
          <w:szCs w:val="24"/>
          <w:lang w:eastAsia="en-GB"/>
        </w:rPr>
        <w:t>(Appendix 3)</w:t>
      </w:r>
      <w:r w:rsidRPr="002450DA">
        <w:rPr>
          <w:rFonts w:ascii="Arial" w:eastAsia="Times New Roman" w:hAnsi="Arial" w:cs="Arial"/>
          <w:bCs/>
          <w:sz w:val="24"/>
          <w:szCs w:val="24"/>
          <w:lang w:eastAsia="en-GB"/>
        </w:rPr>
        <w:t>.</w:t>
      </w:r>
      <w:r w:rsidRPr="002450DA">
        <w:rPr>
          <w:rFonts w:ascii="Arial" w:eastAsia="Times New Roman" w:hAnsi="Arial" w:cs="Arial"/>
          <w:b/>
          <w:bCs/>
          <w:sz w:val="24"/>
          <w:szCs w:val="24"/>
          <w:lang w:eastAsia="en-GB"/>
        </w:rPr>
        <w:t xml:space="preserve"> </w:t>
      </w:r>
    </w:p>
    <w:p w14:paraId="36658E08" w14:textId="77777777" w:rsidR="008C068D" w:rsidRPr="002450DA" w:rsidRDefault="008C068D" w:rsidP="008C068D">
      <w:pPr>
        <w:spacing w:before="240" w:line="240" w:lineRule="auto"/>
        <w:jc w:val="both"/>
        <w:rPr>
          <w:rFonts w:ascii="Arial" w:eastAsia="Times New Roman" w:hAnsi="Arial" w:cs="Arial"/>
          <w:b/>
          <w:bCs/>
          <w:color w:val="4472C4" w:themeColor="accent1"/>
          <w:sz w:val="24"/>
          <w:szCs w:val="24"/>
          <w:lang w:eastAsia="en-GB"/>
        </w:rPr>
      </w:pPr>
      <w:r w:rsidRPr="002450DA">
        <w:rPr>
          <w:rFonts w:ascii="Arial" w:eastAsia="Times New Roman" w:hAnsi="Arial" w:cs="Arial"/>
          <w:b/>
          <w:bCs/>
          <w:color w:val="4472C4" w:themeColor="accent1"/>
          <w:sz w:val="24"/>
          <w:szCs w:val="24"/>
          <w:lang w:eastAsia="en-GB"/>
        </w:rPr>
        <w:t xml:space="preserve">Table 3. Overall Care Hours Per Patient Day (CHPPD) May 2026 </w:t>
      </w:r>
    </w:p>
    <w:tbl>
      <w:tblPr>
        <w:tblStyle w:val="TableGrid"/>
        <w:tblW w:w="10507" w:type="dxa"/>
        <w:tblLook w:val="04A0" w:firstRow="1" w:lastRow="0" w:firstColumn="1" w:lastColumn="0" w:noHBand="0" w:noVBand="1"/>
      </w:tblPr>
      <w:tblGrid>
        <w:gridCol w:w="3502"/>
        <w:gridCol w:w="3502"/>
        <w:gridCol w:w="3503"/>
      </w:tblGrid>
      <w:tr w:rsidR="008C068D" w:rsidRPr="002450DA" w14:paraId="3C0DBF99" w14:textId="77777777" w:rsidTr="00A54710">
        <w:trPr>
          <w:trHeight w:val="337"/>
        </w:trPr>
        <w:tc>
          <w:tcPr>
            <w:tcW w:w="3502" w:type="dxa"/>
            <w:shd w:val="clear" w:color="auto" w:fill="B4C6E7" w:themeFill="accent1" w:themeFillTint="66"/>
            <w:vAlign w:val="center"/>
          </w:tcPr>
          <w:p w14:paraId="7106A810" w14:textId="77777777" w:rsidR="008C068D" w:rsidRPr="002450DA" w:rsidRDefault="008C068D" w:rsidP="008C068D">
            <w:pPr>
              <w:spacing w:before="240" w:line="240" w:lineRule="auto"/>
              <w:jc w:val="center"/>
              <w:rPr>
                <w:rFonts w:ascii="Arial" w:eastAsia="Times New Roman" w:hAnsi="Arial" w:cs="Arial"/>
                <w:bCs/>
                <w:sz w:val="24"/>
                <w:szCs w:val="24"/>
                <w:lang w:eastAsia="en-GB"/>
              </w:rPr>
            </w:pPr>
            <w:r w:rsidRPr="002450DA">
              <w:rPr>
                <w:rFonts w:ascii="Arial" w:eastAsia="Times New Roman" w:hAnsi="Arial" w:cs="Arial"/>
                <w:bCs/>
                <w:sz w:val="24"/>
                <w:szCs w:val="24"/>
                <w:lang w:eastAsia="en-GB"/>
              </w:rPr>
              <w:t>Registered CHPPD</w:t>
            </w:r>
          </w:p>
        </w:tc>
        <w:tc>
          <w:tcPr>
            <w:tcW w:w="3502" w:type="dxa"/>
            <w:shd w:val="clear" w:color="auto" w:fill="B4C6E7" w:themeFill="accent1" w:themeFillTint="66"/>
            <w:vAlign w:val="center"/>
          </w:tcPr>
          <w:p w14:paraId="276A61E1" w14:textId="77777777" w:rsidR="008C068D" w:rsidRPr="002450DA" w:rsidRDefault="008C068D" w:rsidP="008C068D">
            <w:pPr>
              <w:spacing w:before="240" w:line="240" w:lineRule="auto"/>
              <w:jc w:val="center"/>
              <w:rPr>
                <w:rFonts w:ascii="Arial" w:eastAsia="Times New Roman" w:hAnsi="Arial" w:cs="Arial"/>
                <w:bCs/>
                <w:sz w:val="24"/>
                <w:szCs w:val="24"/>
                <w:lang w:eastAsia="en-GB"/>
              </w:rPr>
            </w:pPr>
            <w:r w:rsidRPr="002450DA">
              <w:rPr>
                <w:rFonts w:ascii="Arial" w:eastAsia="Times New Roman" w:hAnsi="Arial" w:cs="Arial"/>
                <w:bCs/>
                <w:sz w:val="24"/>
                <w:szCs w:val="24"/>
                <w:lang w:eastAsia="en-GB"/>
              </w:rPr>
              <w:t>Unregistered CHPPD</w:t>
            </w:r>
          </w:p>
        </w:tc>
        <w:tc>
          <w:tcPr>
            <w:tcW w:w="3503" w:type="dxa"/>
            <w:shd w:val="clear" w:color="auto" w:fill="B4C6E7" w:themeFill="accent1" w:themeFillTint="66"/>
            <w:vAlign w:val="center"/>
          </w:tcPr>
          <w:p w14:paraId="3739B627" w14:textId="77777777" w:rsidR="008C068D" w:rsidRPr="002450DA" w:rsidRDefault="008C068D" w:rsidP="008C068D">
            <w:pPr>
              <w:spacing w:before="240" w:line="240" w:lineRule="auto"/>
              <w:jc w:val="center"/>
              <w:rPr>
                <w:rFonts w:ascii="Arial" w:eastAsia="Times New Roman" w:hAnsi="Arial" w:cs="Arial"/>
                <w:bCs/>
                <w:sz w:val="24"/>
                <w:szCs w:val="24"/>
                <w:lang w:eastAsia="en-GB"/>
              </w:rPr>
            </w:pPr>
            <w:r w:rsidRPr="002450DA">
              <w:rPr>
                <w:rFonts w:ascii="Arial" w:eastAsia="Times New Roman" w:hAnsi="Arial" w:cs="Arial"/>
                <w:bCs/>
                <w:sz w:val="24"/>
                <w:szCs w:val="24"/>
                <w:lang w:eastAsia="en-GB"/>
              </w:rPr>
              <w:t>Total CHPPD</w:t>
            </w:r>
          </w:p>
        </w:tc>
      </w:tr>
      <w:tr w:rsidR="008C068D" w:rsidRPr="002450DA" w14:paraId="3BF97043" w14:textId="77777777" w:rsidTr="00A54710">
        <w:trPr>
          <w:trHeight w:val="418"/>
        </w:trPr>
        <w:tc>
          <w:tcPr>
            <w:tcW w:w="3502" w:type="dxa"/>
            <w:vAlign w:val="center"/>
          </w:tcPr>
          <w:p w14:paraId="767C2AB8" w14:textId="77777777" w:rsidR="008C068D" w:rsidRPr="002450DA" w:rsidRDefault="008C068D" w:rsidP="008C068D">
            <w:pPr>
              <w:spacing w:before="240" w:line="240" w:lineRule="auto"/>
              <w:jc w:val="center"/>
              <w:rPr>
                <w:rFonts w:ascii="Arial" w:eastAsia="Times New Roman" w:hAnsi="Arial" w:cs="Arial"/>
                <w:bCs/>
                <w:sz w:val="24"/>
                <w:szCs w:val="24"/>
                <w:lang w:eastAsia="en-GB"/>
              </w:rPr>
            </w:pPr>
            <w:r w:rsidRPr="002450DA">
              <w:rPr>
                <w:rFonts w:ascii="Arial" w:eastAsia="Times New Roman" w:hAnsi="Arial" w:cs="Arial"/>
                <w:bCs/>
                <w:sz w:val="24"/>
                <w:szCs w:val="24"/>
                <w:lang w:eastAsia="en-GB"/>
              </w:rPr>
              <w:t>5.2</w:t>
            </w:r>
          </w:p>
        </w:tc>
        <w:tc>
          <w:tcPr>
            <w:tcW w:w="3502" w:type="dxa"/>
            <w:vAlign w:val="center"/>
          </w:tcPr>
          <w:p w14:paraId="147FC264" w14:textId="77777777" w:rsidR="008C068D" w:rsidRPr="002450DA" w:rsidRDefault="008C068D" w:rsidP="008C068D">
            <w:pPr>
              <w:spacing w:before="240" w:line="240" w:lineRule="auto"/>
              <w:jc w:val="center"/>
              <w:rPr>
                <w:rFonts w:ascii="Arial" w:eastAsia="Times New Roman" w:hAnsi="Arial" w:cs="Arial"/>
                <w:bCs/>
                <w:sz w:val="24"/>
                <w:szCs w:val="24"/>
                <w:lang w:eastAsia="en-GB"/>
              </w:rPr>
            </w:pPr>
            <w:r w:rsidRPr="002450DA">
              <w:rPr>
                <w:rFonts w:ascii="Arial" w:eastAsia="Times New Roman" w:hAnsi="Arial" w:cs="Arial"/>
                <w:bCs/>
                <w:sz w:val="24"/>
                <w:szCs w:val="24"/>
                <w:lang w:eastAsia="en-GB"/>
              </w:rPr>
              <w:t>2.9</w:t>
            </w:r>
          </w:p>
        </w:tc>
        <w:tc>
          <w:tcPr>
            <w:tcW w:w="3503" w:type="dxa"/>
            <w:vAlign w:val="center"/>
          </w:tcPr>
          <w:p w14:paraId="04513F63" w14:textId="77777777" w:rsidR="008C068D" w:rsidRPr="002450DA" w:rsidRDefault="008C068D" w:rsidP="008C068D">
            <w:pPr>
              <w:spacing w:before="240" w:line="240" w:lineRule="auto"/>
              <w:jc w:val="center"/>
              <w:rPr>
                <w:rFonts w:ascii="Arial" w:eastAsia="Times New Roman" w:hAnsi="Arial" w:cs="Arial"/>
                <w:bCs/>
                <w:sz w:val="24"/>
                <w:szCs w:val="24"/>
                <w:lang w:eastAsia="en-GB"/>
              </w:rPr>
            </w:pPr>
            <w:r w:rsidRPr="002450DA">
              <w:rPr>
                <w:rFonts w:ascii="Arial" w:eastAsia="Times New Roman" w:hAnsi="Arial" w:cs="Arial"/>
                <w:bCs/>
                <w:sz w:val="24"/>
                <w:szCs w:val="24"/>
                <w:lang w:eastAsia="en-GB"/>
              </w:rPr>
              <w:t>8.1</w:t>
            </w:r>
          </w:p>
        </w:tc>
      </w:tr>
    </w:tbl>
    <w:p w14:paraId="27103706" w14:textId="77777777" w:rsidR="008C068D" w:rsidRPr="002450DA" w:rsidRDefault="008C068D" w:rsidP="008C068D">
      <w:pPr>
        <w:spacing w:before="240" w:line="240" w:lineRule="auto"/>
        <w:jc w:val="both"/>
        <w:rPr>
          <w:rFonts w:ascii="Arial" w:eastAsia="Times New Roman" w:hAnsi="Arial" w:cs="Arial"/>
          <w:b/>
          <w:bCs/>
          <w:color w:val="4472C4" w:themeColor="accent1"/>
          <w:sz w:val="24"/>
          <w:szCs w:val="24"/>
          <w:lang w:eastAsia="en-GB"/>
        </w:rPr>
      </w:pPr>
      <w:r w:rsidRPr="002450DA">
        <w:rPr>
          <w:rFonts w:ascii="Arial" w:eastAsia="Times New Roman" w:hAnsi="Arial" w:cs="Arial"/>
          <w:b/>
          <w:bCs/>
          <w:color w:val="4472C4" w:themeColor="accent1"/>
          <w:sz w:val="24"/>
          <w:szCs w:val="24"/>
          <w:lang w:eastAsia="en-GB"/>
        </w:rPr>
        <w:t>Table 4. CHPPD Trend and benchmarking with peer and national data</w:t>
      </w:r>
    </w:p>
    <w:p w14:paraId="341B9C26" w14:textId="77777777" w:rsidR="008C068D" w:rsidRPr="002450DA" w:rsidRDefault="008C068D" w:rsidP="008C068D">
      <w:pPr>
        <w:spacing w:before="240" w:line="240" w:lineRule="auto"/>
        <w:jc w:val="both"/>
        <w:rPr>
          <w:rFonts w:ascii="Arial" w:eastAsia="Times New Roman" w:hAnsi="Arial" w:cs="Arial"/>
          <w:b/>
          <w:bCs/>
          <w:sz w:val="24"/>
          <w:szCs w:val="24"/>
          <w:lang w:eastAsia="en-GB"/>
        </w:rPr>
      </w:pPr>
      <w:r w:rsidRPr="002450DA">
        <w:rPr>
          <w:rFonts w:ascii="Arial" w:eastAsia="Times New Roman" w:hAnsi="Arial" w:cs="Arial"/>
          <w:b/>
          <w:bCs/>
          <w:noProof/>
          <w:sz w:val="24"/>
          <w:szCs w:val="24"/>
          <w:lang w:eastAsia="en-GB"/>
        </w:rPr>
        <w:drawing>
          <wp:inline distT="0" distB="0" distL="0" distR="0" wp14:anchorId="224235C6" wp14:editId="214DADF3">
            <wp:extent cx="4094526" cy="2667000"/>
            <wp:effectExtent l="0" t="0" r="1270" b="0"/>
            <wp:docPr id="17057375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10977" cy="2677716"/>
                    </a:xfrm>
                    <a:prstGeom prst="rect">
                      <a:avLst/>
                    </a:prstGeom>
                    <a:noFill/>
                  </pic:spPr>
                </pic:pic>
              </a:graphicData>
            </a:graphic>
          </wp:inline>
        </w:drawing>
      </w:r>
    </w:p>
    <w:p w14:paraId="475B8186" w14:textId="40FAAF5D" w:rsidR="00834984" w:rsidRPr="002450DA" w:rsidRDefault="00834984" w:rsidP="002011D2">
      <w:pPr>
        <w:spacing w:before="240" w:line="240" w:lineRule="auto"/>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2.6</w:t>
      </w:r>
      <w:r w:rsidRPr="002450DA">
        <w:rPr>
          <w:rFonts w:ascii="Arial" w:eastAsia="Times New Roman" w:hAnsi="Arial" w:cs="Arial"/>
          <w:b/>
          <w:color w:val="005EB8"/>
          <w:sz w:val="24"/>
          <w:szCs w:val="24"/>
          <w:lang w:eastAsia="en-GB"/>
        </w:rPr>
        <w:tab/>
        <w:t>Variation in Fill Rates</w:t>
      </w:r>
    </w:p>
    <w:p w14:paraId="3C7109EA" w14:textId="77777777" w:rsidR="00834984" w:rsidRPr="002450DA" w:rsidRDefault="00834984" w:rsidP="00834984">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No wards recorded an average fill rate below 75% during May 2026.</w:t>
      </w:r>
    </w:p>
    <w:p w14:paraId="15AB2416" w14:textId="57963BAF" w:rsidR="00834984" w:rsidRPr="002450DA" w:rsidRDefault="00834984" w:rsidP="00834984">
      <w:pPr>
        <w:spacing w:before="240" w:line="240" w:lineRule="auto"/>
        <w:jc w:val="both"/>
        <w:rPr>
          <w:rFonts w:ascii="Arial" w:eastAsia="Times New Roman" w:hAnsi="Arial" w:cs="Arial"/>
          <w:bCs/>
          <w:sz w:val="24"/>
          <w:szCs w:val="24"/>
          <w:lang w:eastAsia="en-GB"/>
        </w:rPr>
      </w:pPr>
      <w:proofErr w:type="gramStart"/>
      <w:r w:rsidRPr="002450DA">
        <w:rPr>
          <w:rFonts w:ascii="Arial" w:eastAsia="Times New Roman" w:hAnsi="Arial" w:cs="Arial"/>
          <w:bCs/>
          <w:sz w:val="24"/>
          <w:szCs w:val="24"/>
          <w:lang w:eastAsia="en-GB"/>
        </w:rPr>
        <w:t>A number of</w:t>
      </w:r>
      <w:proofErr w:type="gramEnd"/>
      <w:r w:rsidRPr="002450DA">
        <w:rPr>
          <w:rFonts w:ascii="Arial" w:eastAsia="Times New Roman" w:hAnsi="Arial" w:cs="Arial"/>
          <w:bCs/>
          <w:sz w:val="24"/>
          <w:szCs w:val="24"/>
          <w:lang w:eastAsia="en-GB"/>
        </w:rPr>
        <w:t xml:space="preserve"> areas reported fill rates above 100%, reflecting staffing delivered above planned establishment to respond to increased patient acuity, dependency and enhanced care requirements. This does not indicate overstaffing but reflects necessary operational flexibility.</w:t>
      </w:r>
    </w:p>
    <w:p w14:paraId="4D18A684" w14:textId="43B7A0F1" w:rsidR="00A54710" w:rsidRPr="002450DA" w:rsidRDefault="00A54710" w:rsidP="00834984">
      <w:pPr>
        <w:spacing w:before="240" w:line="240" w:lineRule="auto"/>
        <w:jc w:val="both"/>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3.0</w:t>
      </w:r>
      <w:r w:rsidRPr="002450DA">
        <w:rPr>
          <w:rFonts w:ascii="Arial" w:eastAsia="Times New Roman" w:hAnsi="Arial" w:cs="Arial"/>
          <w:b/>
          <w:color w:val="005EB8"/>
          <w:sz w:val="24"/>
          <w:szCs w:val="24"/>
          <w:lang w:eastAsia="en-GB"/>
        </w:rPr>
        <w:tab/>
        <w:t>Outcomes: Quality and Patient Safety Indicators</w:t>
      </w:r>
    </w:p>
    <w:p w14:paraId="4F151976" w14:textId="131677BC" w:rsidR="002C2C38" w:rsidRPr="002450DA" w:rsidRDefault="002C2C38" w:rsidP="00834984">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 xml:space="preserve">Quality indicators for May 2026 demonstrate a stable position overall, with some variation across clinical areas. While there are locally higher levels of activity in specific wards, there is no evidence of sustained deterioration in patient safety indicators at a whole-system level. Continued monitoring is required to ensure that areas experiencing higher demand are appropriately supported </w:t>
      </w:r>
      <w:r w:rsidRPr="002450DA">
        <w:rPr>
          <w:rFonts w:ascii="Arial" w:eastAsia="Times New Roman" w:hAnsi="Arial" w:cs="Arial"/>
          <w:b/>
          <w:sz w:val="24"/>
          <w:szCs w:val="24"/>
          <w:lang w:eastAsia="en-GB"/>
        </w:rPr>
        <w:t>(Appendix 5)</w:t>
      </w:r>
      <w:r w:rsidRPr="002450DA">
        <w:rPr>
          <w:rFonts w:ascii="Arial" w:eastAsia="Times New Roman" w:hAnsi="Arial" w:cs="Arial"/>
          <w:bCs/>
          <w:sz w:val="24"/>
          <w:szCs w:val="24"/>
          <w:lang w:eastAsia="en-GB"/>
        </w:rPr>
        <w:t>.</w:t>
      </w:r>
    </w:p>
    <w:p w14:paraId="6199B5F9" w14:textId="6689C9F1" w:rsidR="00A54710" w:rsidRPr="002450DA" w:rsidRDefault="00A54710" w:rsidP="00834984">
      <w:pPr>
        <w:spacing w:before="240" w:line="240" w:lineRule="auto"/>
        <w:jc w:val="both"/>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3.1</w:t>
      </w:r>
      <w:r w:rsidRPr="002450DA">
        <w:rPr>
          <w:rFonts w:ascii="Arial" w:eastAsia="Times New Roman" w:hAnsi="Arial" w:cs="Arial"/>
          <w:b/>
          <w:color w:val="005EB8"/>
          <w:sz w:val="24"/>
          <w:szCs w:val="24"/>
          <w:lang w:eastAsia="en-GB"/>
        </w:rPr>
        <w:tab/>
        <w:t>Patient Safety Indicators</w:t>
      </w:r>
    </w:p>
    <w:p w14:paraId="42FAC25C" w14:textId="77777777" w:rsidR="002C2C38" w:rsidRPr="002450DA" w:rsidRDefault="002C2C38" w:rsidP="002C2C38">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Falls activity remains broadly consistent, with variation observed in specific clinical areas. This reflects differences in patient need and case mix rather than a system-wide change in performance.</w:t>
      </w:r>
    </w:p>
    <w:p w14:paraId="0BA8130D" w14:textId="28FF0DAD" w:rsidR="002C2C38" w:rsidRPr="002450DA" w:rsidRDefault="002C2C38" w:rsidP="002C2C38">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Pressure ulcer incidence shows a continued improvement compared to previous months, indicating effective prevention and management despite ongoing operational pressures.</w:t>
      </w:r>
    </w:p>
    <w:p w14:paraId="4EE268D2" w14:textId="54EC633E" w:rsidR="00A54710" w:rsidRPr="002450DA" w:rsidRDefault="00A54710" w:rsidP="00834984">
      <w:pPr>
        <w:spacing w:before="240" w:line="240" w:lineRule="auto"/>
        <w:jc w:val="both"/>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lastRenderedPageBreak/>
        <w:t>3.2</w:t>
      </w:r>
      <w:r w:rsidRPr="002450DA">
        <w:rPr>
          <w:rFonts w:ascii="Arial" w:eastAsia="Times New Roman" w:hAnsi="Arial" w:cs="Arial"/>
          <w:b/>
          <w:color w:val="005EB8"/>
          <w:sz w:val="24"/>
          <w:szCs w:val="24"/>
          <w:lang w:eastAsia="en-GB"/>
        </w:rPr>
        <w:tab/>
        <w:t>Patient Experience</w:t>
      </w:r>
    </w:p>
    <w:p w14:paraId="4CF0098F" w14:textId="77777777" w:rsidR="002C2C38" w:rsidRPr="002450DA" w:rsidRDefault="002C2C38" w:rsidP="002C2C38">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Patient experience indicators remain stable, with complaints and PALS activity consistent with previous months. Themes relating to delays and communication continue to be reported, reflecting wider system pressures rather than specific concerns regarding staffing levels.</w:t>
      </w:r>
    </w:p>
    <w:p w14:paraId="7A1C46E7" w14:textId="2FAB9BB3" w:rsidR="002C2C38" w:rsidRPr="002450DA" w:rsidRDefault="002C2C38" w:rsidP="002C2C38">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Compliment data is now being recorded more consistently; however, volumes remain low and thematic analysis is not yet established, limiting the ability to draw meaningful insight at this stage.</w:t>
      </w:r>
    </w:p>
    <w:p w14:paraId="22641A45" w14:textId="47069A8F" w:rsidR="00A54710" w:rsidRPr="002450DA" w:rsidRDefault="00A54710" w:rsidP="00834984">
      <w:pPr>
        <w:spacing w:before="240" w:line="240" w:lineRule="auto"/>
        <w:jc w:val="both"/>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3.3</w:t>
      </w:r>
      <w:r w:rsidRPr="002450DA">
        <w:rPr>
          <w:rFonts w:ascii="Arial" w:eastAsia="Times New Roman" w:hAnsi="Arial" w:cs="Arial"/>
          <w:b/>
          <w:color w:val="005EB8"/>
          <w:sz w:val="24"/>
          <w:szCs w:val="24"/>
          <w:lang w:eastAsia="en-GB"/>
        </w:rPr>
        <w:tab/>
        <w:t xml:space="preserve">Red Flags and </w:t>
      </w:r>
      <w:r w:rsidR="002C2C38" w:rsidRPr="002450DA">
        <w:rPr>
          <w:rFonts w:ascii="Arial" w:eastAsia="Times New Roman" w:hAnsi="Arial" w:cs="Arial"/>
          <w:b/>
          <w:color w:val="005EB8"/>
          <w:sz w:val="24"/>
          <w:szCs w:val="24"/>
          <w:lang w:eastAsia="en-GB"/>
        </w:rPr>
        <w:t>Incident reports</w:t>
      </w:r>
    </w:p>
    <w:p w14:paraId="569F561A" w14:textId="71E7083A" w:rsidR="002C2C38" w:rsidRPr="002450DA" w:rsidRDefault="002C2C38" w:rsidP="002C2C38">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Red flag reporting demonstrates a stabilising position, with improved consistency in review and resolution processes at matron level</w:t>
      </w:r>
      <w:r w:rsidR="00AF5D41" w:rsidRPr="002450DA">
        <w:rPr>
          <w:rFonts w:ascii="Arial" w:eastAsia="Times New Roman" w:hAnsi="Arial" w:cs="Arial"/>
          <w:bCs/>
          <w:sz w:val="24"/>
          <w:szCs w:val="24"/>
          <w:lang w:eastAsia="en-GB"/>
        </w:rPr>
        <w:t xml:space="preserve"> </w:t>
      </w:r>
      <w:r w:rsidR="00AF5D41" w:rsidRPr="002450DA">
        <w:rPr>
          <w:rFonts w:ascii="Arial" w:eastAsia="Times New Roman" w:hAnsi="Arial" w:cs="Arial"/>
          <w:b/>
          <w:sz w:val="24"/>
          <w:szCs w:val="24"/>
          <w:lang w:eastAsia="en-GB"/>
        </w:rPr>
        <w:t>(Appendix 4, table 3a and 3b)</w:t>
      </w:r>
      <w:r w:rsidRPr="002450DA">
        <w:rPr>
          <w:rFonts w:ascii="Arial" w:eastAsia="Times New Roman" w:hAnsi="Arial" w:cs="Arial"/>
          <w:bCs/>
          <w:sz w:val="24"/>
          <w:szCs w:val="24"/>
          <w:lang w:eastAsia="en-GB"/>
        </w:rPr>
        <w:t>.</w:t>
      </w:r>
    </w:p>
    <w:p w14:paraId="39B70D05" w14:textId="77777777" w:rsidR="002C2C38" w:rsidRPr="002450DA" w:rsidRDefault="002C2C38" w:rsidP="002C2C38">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Variation remains in the consistent use of red flag reporting across some areas, and continued focus is required to ensure reporting is embedded and used effectively to support real-time decision making.</w:t>
      </w:r>
    </w:p>
    <w:p w14:paraId="6374B218" w14:textId="4FAABA50" w:rsidR="00834984" w:rsidRPr="002450DA" w:rsidRDefault="002C2C38" w:rsidP="002C2C38">
      <w:pPr>
        <w:spacing w:before="240" w:line="240" w:lineRule="auto"/>
        <w:jc w:val="both"/>
        <w:rPr>
          <w:rFonts w:ascii="Arial" w:eastAsia="Times New Roman" w:hAnsi="Arial" w:cs="Arial"/>
          <w:b/>
          <w:color w:val="005EB8"/>
          <w:sz w:val="24"/>
          <w:szCs w:val="24"/>
          <w:lang w:eastAsia="en-GB"/>
        </w:rPr>
      </w:pPr>
      <w:r w:rsidRPr="002450DA">
        <w:rPr>
          <w:rFonts w:ascii="Arial" w:eastAsia="Times New Roman" w:hAnsi="Arial" w:cs="Arial"/>
          <w:bCs/>
          <w:sz w:val="24"/>
          <w:szCs w:val="24"/>
          <w:lang w:eastAsia="en-GB"/>
        </w:rPr>
        <w:t>Datix reporting relating to staffing and skill mix provides additional context, with incidents reflecting occasions where staffing has not aligned to patient need</w:t>
      </w:r>
      <w:r w:rsidR="00AF5D41" w:rsidRPr="002450DA">
        <w:rPr>
          <w:rFonts w:ascii="Arial" w:eastAsia="Times New Roman" w:hAnsi="Arial" w:cs="Arial"/>
          <w:bCs/>
          <w:sz w:val="24"/>
          <w:szCs w:val="24"/>
          <w:lang w:eastAsia="en-GB"/>
        </w:rPr>
        <w:t xml:space="preserve"> </w:t>
      </w:r>
      <w:r w:rsidR="00AF5D41" w:rsidRPr="002450DA">
        <w:rPr>
          <w:rFonts w:ascii="Arial" w:eastAsia="Times New Roman" w:hAnsi="Arial" w:cs="Arial"/>
          <w:b/>
          <w:sz w:val="24"/>
          <w:szCs w:val="24"/>
          <w:lang w:eastAsia="en-GB"/>
        </w:rPr>
        <w:t>(Appendix 4, Table 3c)</w:t>
      </w:r>
      <w:r w:rsidRPr="002450DA">
        <w:rPr>
          <w:rFonts w:ascii="Arial" w:eastAsia="Times New Roman" w:hAnsi="Arial" w:cs="Arial"/>
          <w:bCs/>
          <w:sz w:val="24"/>
          <w:szCs w:val="24"/>
          <w:lang w:eastAsia="en-GB"/>
        </w:rPr>
        <w:t>. These reports support triangulation of workforce and safety data and are reviewed alongside red flags to inform oversight and escalation where required.</w:t>
      </w:r>
    </w:p>
    <w:p w14:paraId="6CE92D6E" w14:textId="4E150B57" w:rsidR="00834984" w:rsidRPr="002450DA" w:rsidRDefault="00EB4423" w:rsidP="002011D2">
      <w:pPr>
        <w:spacing w:before="240" w:line="240" w:lineRule="auto"/>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4.0</w:t>
      </w:r>
      <w:r w:rsidR="00AF5D41" w:rsidRPr="002450DA">
        <w:rPr>
          <w:rFonts w:ascii="Arial" w:eastAsia="Times New Roman" w:hAnsi="Arial" w:cs="Arial"/>
          <w:b/>
          <w:color w:val="005EB8"/>
          <w:sz w:val="24"/>
          <w:szCs w:val="24"/>
          <w:lang w:eastAsia="en-GB"/>
        </w:rPr>
        <w:tab/>
      </w:r>
      <w:r w:rsidRPr="002450DA">
        <w:rPr>
          <w:rFonts w:ascii="Arial" w:eastAsia="Times New Roman" w:hAnsi="Arial" w:cs="Arial"/>
          <w:b/>
          <w:color w:val="005EB8"/>
          <w:sz w:val="24"/>
          <w:szCs w:val="24"/>
          <w:lang w:eastAsia="en-GB"/>
        </w:rPr>
        <w:t>Professional Judgement</w:t>
      </w:r>
    </w:p>
    <w:p w14:paraId="0E931FA2" w14:textId="49D21806" w:rsidR="00834984" w:rsidRPr="002450DA" w:rsidRDefault="00482156" w:rsidP="00AF5D41">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Professional judgement remains central to the day-to-day management of safe staffing, supporting real-time decision making alongside workforce data and patient outcomes. This includes daily staffing huddles, matron review and escalation processes to ensure staffing is responsive to changes in demand and patient need.</w:t>
      </w:r>
    </w:p>
    <w:p w14:paraId="7E6015E5" w14:textId="7290EE84" w:rsidR="00AF5D41" w:rsidRPr="002450DA" w:rsidRDefault="00AF5D41" w:rsidP="00AF5D41">
      <w:pPr>
        <w:spacing w:before="240" w:line="240" w:lineRule="auto"/>
        <w:jc w:val="both"/>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4.1</w:t>
      </w:r>
      <w:r w:rsidRPr="002450DA">
        <w:rPr>
          <w:rFonts w:ascii="Arial" w:eastAsia="Times New Roman" w:hAnsi="Arial" w:cs="Arial"/>
          <w:b/>
          <w:color w:val="005EB8"/>
          <w:sz w:val="24"/>
          <w:szCs w:val="24"/>
          <w:lang w:eastAsia="en-GB"/>
        </w:rPr>
        <w:tab/>
        <w:t>Key Themes Identified</w:t>
      </w:r>
    </w:p>
    <w:p w14:paraId="2BAD9E41" w14:textId="0648E3E2" w:rsidR="00AF5D41" w:rsidRPr="002450DA" w:rsidRDefault="00482156" w:rsidP="00AF5D41">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Professional judgement identifies several consistent themes across services</w:t>
      </w:r>
      <w:r w:rsidR="00AF5D41" w:rsidRPr="002450DA">
        <w:rPr>
          <w:rFonts w:ascii="Arial" w:eastAsia="Times New Roman" w:hAnsi="Arial" w:cs="Arial"/>
          <w:bCs/>
          <w:sz w:val="24"/>
          <w:szCs w:val="24"/>
          <w:lang w:eastAsia="en-GB"/>
        </w:rPr>
        <w:t>:</w:t>
      </w:r>
    </w:p>
    <w:p w14:paraId="4B56D31C" w14:textId="77777777" w:rsidR="00482156" w:rsidRPr="002450DA" w:rsidRDefault="00482156" w:rsidP="00482156">
      <w:pPr>
        <w:pStyle w:val="ListParagraph"/>
        <w:numPr>
          <w:ilvl w:val="0"/>
          <w:numId w:val="26"/>
        </w:num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Variation between planned staffing and actual demand, requiring ongoing workforce adjustment despite delivery against establishment</w:t>
      </w:r>
    </w:p>
    <w:p w14:paraId="5CEDB39C" w14:textId="77777777" w:rsidR="00482156" w:rsidRPr="002450DA" w:rsidRDefault="00482156" w:rsidP="00482156">
      <w:pPr>
        <w:pStyle w:val="ListParagraph"/>
        <w:numPr>
          <w:ilvl w:val="0"/>
          <w:numId w:val="26"/>
        </w:num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Continued reliance on temporary staffing and redeployment, particularly to support enhanced care activity</w:t>
      </w:r>
    </w:p>
    <w:p w14:paraId="26104ABB" w14:textId="77777777" w:rsidR="00482156" w:rsidRPr="002450DA" w:rsidRDefault="00482156" w:rsidP="00482156">
      <w:pPr>
        <w:pStyle w:val="ListParagraph"/>
        <w:numPr>
          <w:ilvl w:val="0"/>
          <w:numId w:val="26"/>
        </w:num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Variation in the consistency and use of red flag reporting across clinical areas</w:t>
      </w:r>
    </w:p>
    <w:p w14:paraId="7EDB1927" w14:textId="5A0FA05A" w:rsidR="00482156" w:rsidRPr="002450DA" w:rsidRDefault="00482156" w:rsidP="00482156">
      <w:pPr>
        <w:pStyle w:val="ListParagraph"/>
        <w:numPr>
          <w:ilvl w:val="0"/>
          <w:numId w:val="26"/>
        </w:num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Workforce pressures within the unregistered workforce, impacting skill mix and flexibility</w:t>
      </w:r>
    </w:p>
    <w:p w14:paraId="55ED9BBA" w14:textId="054E9AC1" w:rsidR="00AF5D41" w:rsidRPr="002450DA" w:rsidRDefault="00AF5D41" w:rsidP="00AF5D41">
      <w:pPr>
        <w:spacing w:before="240" w:line="240" w:lineRule="auto"/>
        <w:jc w:val="both"/>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4.2</w:t>
      </w:r>
      <w:r w:rsidRPr="002450DA">
        <w:rPr>
          <w:rFonts w:ascii="Arial" w:eastAsia="Times New Roman" w:hAnsi="Arial" w:cs="Arial"/>
          <w:b/>
          <w:color w:val="005EB8"/>
          <w:sz w:val="24"/>
          <w:szCs w:val="24"/>
          <w:lang w:eastAsia="en-GB"/>
        </w:rPr>
        <w:tab/>
        <w:t>Actions and Escalation</w:t>
      </w:r>
    </w:p>
    <w:p w14:paraId="4195880A" w14:textId="36BCA715" w:rsidR="00AF5D41" w:rsidRPr="002450DA" w:rsidRDefault="00482156" w:rsidP="00AF5D41">
      <w:p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In response to these themes, a range of actions continue to support safe staffing</w:t>
      </w:r>
      <w:r w:rsidR="00AF5D41" w:rsidRPr="002450DA">
        <w:rPr>
          <w:rFonts w:ascii="Arial" w:eastAsia="Times New Roman" w:hAnsi="Arial" w:cs="Arial"/>
          <w:bCs/>
          <w:sz w:val="24"/>
          <w:szCs w:val="24"/>
          <w:lang w:eastAsia="en-GB"/>
        </w:rPr>
        <w:t>:</w:t>
      </w:r>
    </w:p>
    <w:p w14:paraId="6FE60480" w14:textId="77777777" w:rsidR="00482156" w:rsidRPr="002450DA" w:rsidRDefault="00482156" w:rsidP="00482156">
      <w:pPr>
        <w:pStyle w:val="ListParagraph"/>
        <w:numPr>
          <w:ilvl w:val="0"/>
          <w:numId w:val="27"/>
        </w:num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Daily review of staffing levels through site management and divisional oversight</w:t>
      </w:r>
    </w:p>
    <w:p w14:paraId="6647992F" w14:textId="77777777" w:rsidR="00482156" w:rsidRPr="002450DA" w:rsidRDefault="00482156" w:rsidP="00482156">
      <w:pPr>
        <w:pStyle w:val="ListParagraph"/>
        <w:numPr>
          <w:ilvl w:val="0"/>
          <w:numId w:val="27"/>
        </w:num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 xml:space="preserve">Targeted use of redeployment and temporary staffing to respond to areas of increased demand </w:t>
      </w:r>
      <w:r w:rsidRPr="002450DA">
        <w:rPr>
          <w:rFonts w:ascii="Arial" w:eastAsia="Times New Roman" w:hAnsi="Arial" w:cs="Arial"/>
          <w:b/>
          <w:sz w:val="24"/>
          <w:szCs w:val="24"/>
          <w:lang w:eastAsia="en-GB"/>
        </w:rPr>
        <w:t>(Appendix 2)</w:t>
      </w:r>
    </w:p>
    <w:p w14:paraId="63CC957C" w14:textId="77777777" w:rsidR="00482156" w:rsidRPr="002450DA" w:rsidRDefault="00482156" w:rsidP="00482156">
      <w:pPr>
        <w:pStyle w:val="ListParagraph"/>
        <w:numPr>
          <w:ilvl w:val="0"/>
          <w:numId w:val="27"/>
        </w:num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Continued focus on strengthening the use of red flag reporting to support real-time decision making</w:t>
      </w:r>
    </w:p>
    <w:p w14:paraId="2735F1AB" w14:textId="3A8FA817" w:rsidR="00482156" w:rsidRPr="002450DA" w:rsidRDefault="00482156" w:rsidP="00482156">
      <w:pPr>
        <w:pStyle w:val="ListParagraph"/>
        <w:numPr>
          <w:ilvl w:val="0"/>
          <w:numId w:val="27"/>
        </w:numPr>
        <w:spacing w:before="240" w:line="240" w:lineRule="auto"/>
        <w:jc w:val="both"/>
        <w:rPr>
          <w:rFonts w:ascii="Arial" w:eastAsia="Times New Roman" w:hAnsi="Arial" w:cs="Arial"/>
          <w:bCs/>
          <w:sz w:val="24"/>
          <w:szCs w:val="24"/>
          <w:lang w:eastAsia="en-GB"/>
        </w:rPr>
      </w:pPr>
      <w:r w:rsidRPr="002450DA">
        <w:rPr>
          <w:rFonts w:ascii="Arial" w:eastAsia="Times New Roman" w:hAnsi="Arial" w:cs="Arial"/>
          <w:bCs/>
          <w:sz w:val="24"/>
          <w:szCs w:val="24"/>
          <w:lang w:eastAsia="en-GB"/>
        </w:rPr>
        <w:t>Ongoing review of staffing models and alignment to demand, including enhanced care and Emergency Departments</w:t>
      </w:r>
    </w:p>
    <w:p w14:paraId="7244A4FB" w14:textId="7DC3E7B6" w:rsidR="00482156" w:rsidRPr="002450DA" w:rsidRDefault="00482156" w:rsidP="002011D2">
      <w:pPr>
        <w:spacing w:before="240" w:line="240" w:lineRule="auto"/>
        <w:rPr>
          <w:rFonts w:ascii="Arial" w:eastAsia="Times New Roman" w:hAnsi="Arial" w:cs="Arial"/>
          <w:bCs/>
          <w:sz w:val="24"/>
          <w:szCs w:val="24"/>
          <w:lang w:eastAsia="en-GB"/>
        </w:rPr>
      </w:pPr>
      <w:r w:rsidRPr="002450DA">
        <w:rPr>
          <w:rFonts w:ascii="Arial" w:eastAsia="Times New Roman" w:hAnsi="Arial" w:cs="Arial"/>
          <w:bCs/>
          <w:sz w:val="24"/>
          <w:szCs w:val="24"/>
          <w:lang w:eastAsia="en-GB"/>
        </w:rPr>
        <w:lastRenderedPageBreak/>
        <w:t>Overall, professional judgement supports that staffing aligns with planned establishment, with ongoing operational management ensuring safe care delivery in response to changes in demand.</w:t>
      </w:r>
    </w:p>
    <w:p w14:paraId="7BFD3B2D" w14:textId="12701E3C" w:rsidR="00750EC6" w:rsidRPr="002450DA" w:rsidRDefault="00A822E6" w:rsidP="002011D2">
      <w:pPr>
        <w:spacing w:before="240" w:line="240" w:lineRule="auto"/>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A</w:t>
      </w:r>
      <w:r w:rsidR="00F5364A" w:rsidRPr="002450DA">
        <w:rPr>
          <w:rFonts w:ascii="Arial" w:eastAsia="Times New Roman" w:hAnsi="Arial" w:cs="Arial"/>
          <w:b/>
          <w:color w:val="005EB8"/>
          <w:sz w:val="24"/>
          <w:szCs w:val="24"/>
          <w:lang w:eastAsia="en-GB"/>
        </w:rPr>
        <w:t>p</w:t>
      </w:r>
      <w:r w:rsidR="00E55390" w:rsidRPr="002450DA">
        <w:rPr>
          <w:rFonts w:ascii="Arial" w:eastAsia="Times New Roman" w:hAnsi="Arial" w:cs="Arial"/>
          <w:b/>
          <w:color w:val="005EB8"/>
          <w:sz w:val="24"/>
          <w:szCs w:val="24"/>
          <w:lang w:eastAsia="en-GB"/>
        </w:rPr>
        <w:t>pendix</w:t>
      </w:r>
      <w:r w:rsidR="00971145" w:rsidRPr="002450DA">
        <w:rPr>
          <w:rFonts w:ascii="Arial" w:eastAsia="Times New Roman" w:hAnsi="Arial" w:cs="Arial"/>
          <w:b/>
          <w:color w:val="005EB8"/>
          <w:sz w:val="24"/>
          <w:szCs w:val="24"/>
          <w:lang w:eastAsia="en-GB"/>
        </w:rPr>
        <w:t xml:space="preserve"> </w:t>
      </w:r>
      <w:r w:rsidR="00E55390" w:rsidRPr="002450DA">
        <w:rPr>
          <w:rFonts w:ascii="Arial" w:eastAsia="Times New Roman" w:hAnsi="Arial" w:cs="Arial"/>
          <w:b/>
          <w:color w:val="005EB8"/>
          <w:sz w:val="24"/>
          <w:szCs w:val="24"/>
          <w:lang w:eastAsia="en-GB"/>
        </w:rPr>
        <w:t>1</w:t>
      </w:r>
      <w:bookmarkStart w:id="2" w:name="_Hlk161740953"/>
      <w:r w:rsidR="00750EC6" w:rsidRPr="002450DA">
        <w:rPr>
          <w:rFonts w:ascii="Arial" w:eastAsia="Times New Roman" w:hAnsi="Arial" w:cs="Arial"/>
          <w:b/>
          <w:color w:val="005EB8"/>
          <w:sz w:val="24"/>
          <w:szCs w:val="24"/>
          <w:lang w:eastAsia="en-GB"/>
        </w:rPr>
        <w:t>: Fill Rates</w:t>
      </w:r>
    </w:p>
    <w:p w14:paraId="410C2783" w14:textId="2AD2B1E7" w:rsidR="00801A52" w:rsidRPr="002450DA" w:rsidRDefault="00750EC6" w:rsidP="002011D2">
      <w:pPr>
        <w:spacing w:before="240" w:line="240" w:lineRule="auto"/>
        <w:rPr>
          <w:rFonts w:ascii="Arial" w:eastAsia="Times New Roman" w:hAnsi="Arial" w:cs="Arial"/>
          <w:b/>
          <w:i/>
          <w:color w:val="005EB8"/>
          <w:sz w:val="24"/>
          <w:szCs w:val="24"/>
          <w:lang w:eastAsia="en-GB"/>
        </w:rPr>
      </w:pPr>
      <w:r w:rsidRPr="002450DA">
        <w:rPr>
          <w:rFonts w:ascii="Arial" w:eastAsia="Times New Roman" w:hAnsi="Arial" w:cs="Arial"/>
          <w:b/>
          <w:color w:val="005EB8"/>
          <w:sz w:val="24"/>
          <w:szCs w:val="24"/>
          <w:lang w:eastAsia="en-GB"/>
        </w:rPr>
        <w:t xml:space="preserve">Table 1a: </w:t>
      </w:r>
      <w:r w:rsidR="00E55390" w:rsidRPr="002450DA">
        <w:rPr>
          <w:rFonts w:ascii="Arial" w:eastAsia="Times New Roman" w:hAnsi="Arial" w:cs="Arial"/>
          <w:b/>
          <w:color w:val="005EB8"/>
          <w:sz w:val="24"/>
          <w:szCs w:val="24"/>
          <w:lang w:eastAsia="en-GB"/>
        </w:rPr>
        <w:t>Ward level data</w:t>
      </w:r>
      <w:r w:rsidRPr="002450DA">
        <w:rPr>
          <w:rFonts w:ascii="Arial" w:eastAsia="Times New Roman" w:hAnsi="Arial" w:cs="Arial"/>
          <w:b/>
          <w:color w:val="005EB8"/>
          <w:sz w:val="24"/>
          <w:szCs w:val="24"/>
          <w:lang w:eastAsia="en-GB"/>
        </w:rPr>
        <w:t xml:space="preserve"> –</w:t>
      </w:r>
      <w:r w:rsidR="00524AE2" w:rsidRPr="002450DA">
        <w:rPr>
          <w:rFonts w:ascii="Arial" w:eastAsia="Times New Roman" w:hAnsi="Arial" w:cs="Arial"/>
          <w:b/>
          <w:color w:val="005EB8"/>
          <w:sz w:val="24"/>
          <w:szCs w:val="24"/>
          <w:lang w:eastAsia="en-GB"/>
        </w:rPr>
        <w:t xml:space="preserve"> Average</w:t>
      </w:r>
      <w:r w:rsidRPr="002450DA">
        <w:rPr>
          <w:rFonts w:ascii="Arial" w:eastAsia="Times New Roman" w:hAnsi="Arial" w:cs="Arial"/>
          <w:b/>
          <w:color w:val="005EB8"/>
          <w:sz w:val="24"/>
          <w:szCs w:val="24"/>
          <w:lang w:eastAsia="en-GB"/>
        </w:rPr>
        <w:t xml:space="preserve"> fill</w:t>
      </w:r>
      <w:r w:rsidR="00E55390" w:rsidRPr="002450DA">
        <w:rPr>
          <w:rFonts w:ascii="Arial" w:eastAsia="Times New Roman" w:hAnsi="Arial" w:cs="Arial"/>
          <w:b/>
          <w:color w:val="005EB8"/>
          <w:sz w:val="24"/>
          <w:szCs w:val="24"/>
          <w:lang w:eastAsia="en-GB"/>
        </w:rPr>
        <w:t xml:space="preserve"> rates</w:t>
      </w:r>
      <w:r w:rsidR="00524AE2" w:rsidRPr="002450DA">
        <w:rPr>
          <w:rFonts w:ascii="Arial" w:eastAsia="Times New Roman" w:hAnsi="Arial" w:cs="Arial"/>
          <w:b/>
          <w:color w:val="005EB8"/>
          <w:sz w:val="24"/>
          <w:szCs w:val="24"/>
          <w:lang w:eastAsia="en-GB"/>
        </w:rPr>
        <w:t xml:space="preserve"> against Standard Template (%) May</w:t>
      </w:r>
      <w:r w:rsidR="001546E6" w:rsidRPr="002450DA">
        <w:rPr>
          <w:rFonts w:ascii="Arial" w:eastAsia="Times New Roman" w:hAnsi="Arial" w:cs="Arial"/>
          <w:b/>
          <w:bCs/>
          <w:color w:val="005EB8"/>
          <w:sz w:val="24"/>
          <w:szCs w:val="24"/>
          <w:lang w:eastAsia="en-GB"/>
        </w:rPr>
        <w:t xml:space="preserve"> 2026</w:t>
      </w:r>
      <w:r w:rsidR="008E7088" w:rsidRPr="002450DA">
        <w:rPr>
          <w:rFonts w:ascii="Arial" w:eastAsia="Times New Roman" w:hAnsi="Arial" w:cs="Arial"/>
          <w:b/>
          <w:color w:val="005EB8"/>
          <w:sz w:val="24"/>
          <w:szCs w:val="24"/>
          <w:lang w:eastAsia="en-GB"/>
        </w:rPr>
        <w:t xml:space="preserve"> </w:t>
      </w:r>
      <w:bookmarkEnd w:id="2"/>
    </w:p>
    <w:bookmarkEnd w:id="0"/>
    <w:bookmarkEnd w:id="1"/>
    <w:tbl>
      <w:tblPr>
        <w:tblW w:w="10600" w:type="dxa"/>
        <w:tblLook w:val="04A0" w:firstRow="1" w:lastRow="0" w:firstColumn="1" w:lastColumn="0" w:noHBand="0" w:noVBand="1"/>
      </w:tblPr>
      <w:tblGrid>
        <w:gridCol w:w="827"/>
        <w:gridCol w:w="733"/>
        <w:gridCol w:w="1199"/>
        <w:gridCol w:w="1450"/>
        <w:gridCol w:w="1199"/>
        <w:gridCol w:w="1450"/>
        <w:gridCol w:w="1250"/>
        <w:gridCol w:w="1450"/>
        <w:gridCol w:w="1042"/>
      </w:tblGrid>
      <w:tr w:rsidR="00765DE1" w:rsidRPr="002450DA" w14:paraId="3E5490AB" w14:textId="77777777" w:rsidTr="00B913CB">
        <w:trPr>
          <w:trHeight w:val="315"/>
        </w:trPr>
        <w:tc>
          <w:tcPr>
            <w:tcW w:w="827" w:type="dxa"/>
            <w:tcBorders>
              <w:top w:val="nil"/>
              <w:left w:val="nil"/>
              <w:bottom w:val="nil"/>
              <w:right w:val="nil"/>
            </w:tcBorders>
            <w:vAlign w:val="center"/>
            <w:hideMark/>
          </w:tcPr>
          <w:p w14:paraId="7C44DF13" w14:textId="77777777" w:rsidR="00765DE1" w:rsidRPr="002450DA" w:rsidRDefault="00765DE1" w:rsidP="00765DE1">
            <w:pPr>
              <w:spacing w:after="0" w:line="240" w:lineRule="auto"/>
              <w:rPr>
                <w:rFonts w:ascii="Times New Roman" w:eastAsia="Times New Roman" w:hAnsi="Times New Roman" w:cs="Times New Roman"/>
                <w:sz w:val="24"/>
                <w:szCs w:val="24"/>
                <w:lang w:eastAsia="en-GB"/>
              </w:rPr>
            </w:pPr>
          </w:p>
        </w:tc>
        <w:tc>
          <w:tcPr>
            <w:tcW w:w="1932" w:type="dxa"/>
            <w:gridSpan w:val="2"/>
            <w:tcBorders>
              <w:top w:val="single" w:sz="8" w:space="0" w:color="auto"/>
              <w:left w:val="single" w:sz="8" w:space="0" w:color="auto"/>
              <w:bottom w:val="single" w:sz="8" w:space="0" w:color="auto"/>
              <w:right w:val="single" w:sz="8" w:space="0" w:color="auto"/>
            </w:tcBorders>
            <w:shd w:val="clear" w:color="000000" w:fill="00B0F0"/>
            <w:vAlign w:val="center"/>
            <w:hideMark/>
          </w:tcPr>
          <w:p w14:paraId="792EDA14" w14:textId="77777777" w:rsidR="00765DE1" w:rsidRPr="002450DA" w:rsidRDefault="00765DE1" w:rsidP="00765DE1">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&gt;100%</w:t>
            </w:r>
          </w:p>
        </w:tc>
        <w:tc>
          <w:tcPr>
            <w:tcW w:w="2649" w:type="dxa"/>
            <w:gridSpan w:val="2"/>
            <w:tcBorders>
              <w:top w:val="single" w:sz="8" w:space="0" w:color="auto"/>
              <w:left w:val="nil"/>
              <w:bottom w:val="single" w:sz="8" w:space="0" w:color="auto"/>
              <w:right w:val="single" w:sz="8" w:space="0" w:color="auto"/>
            </w:tcBorders>
            <w:shd w:val="clear" w:color="000000" w:fill="92D050"/>
            <w:vAlign w:val="center"/>
            <w:hideMark/>
          </w:tcPr>
          <w:p w14:paraId="15712CFA" w14:textId="77777777" w:rsidR="00765DE1" w:rsidRPr="002450DA" w:rsidRDefault="00765DE1" w:rsidP="00765DE1">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95 - 100%</w:t>
            </w:r>
          </w:p>
        </w:tc>
        <w:tc>
          <w:tcPr>
            <w:tcW w:w="2700" w:type="dxa"/>
            <w:gridSpan w:val="2"/>
            <w:tcBorders>
              <w:top w:val="single" w:sz="8" w:space="0" w:color="auto"/>
              <w:left w:val="nil"/>
              <w:bottom w:val="single" w:sz="8" w:space="0" w:color="auto"/>
              <w:right w:val="single" w:sz="8" w:space="0" w:color="auto"/>
            </w:tcBorders>
            <w:shd w:val="clear" w:color="000000" w:fill="FFC000"/>
            <w:vAlign w:val="center"/>
            <w:hideMark/>
          </w:tcPr>
          <w:p w14:paraId="31D7221A" w14:textId="77777777" w:rsidR="00765DE1" w:rsidRPr="002450DA" w:rsidRDefault="00765DE1" w:rsidP="00765DE1">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75 - 95%</w:t>
            </w:r>
          </w:p>
        </w:tc>
        <w:tc>
          <w:tcPr>
            <w:tcW w:w="2492" w:type="dxa"/>
            <w:gridSpan w:val="2"/>
            <w:tcBorders>
              <w:top w:val="single" w:sz="8" w:space="0" w:color="auto"/>
              <w:left w:val="nil"/>
              <w:bottom w:val="single" w:sz="8" w:space="0" w:color="auto"/>
              <w:right w:val="single" w:sz="8" w:space="0" w:color="auto"/>
            </w:tcBorders>
            <w:shd w:val="clear" w:color="000000" w:fill="FF0000"/>
            <w:vAlign w:val="center"/>
            <w:hideMark/>
          </w:tcPr>
          <w:p w14:paraId="25440A87" w14:textId="77777777" w:rsidR="00765DE1" w:rsidRPr="002450DA" w:rsidRDefault="00765DE1" w:rsidP="00765DE1">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&lt;75%</w:t>
            </w:r>
          </w:p>
        </w:tc>
      </w:tr>
      <w:tr w:rsidR="00765DE1" w:rsidRPr="002450DA" w14:paraId="216F459E" w14:textId="77777777" w:rsidTr="00B913CB">
        <w:trPr>
          <w:trHeight w:val="315"/>
        </w:trPr>
        <w:tc>
          <w:tcPr>
            <w:tcW w:w="827" w:type="dxa"/>
            <w:tcBorders>
              <w:top w:val="nil"/>
              <w:left w:val="nil"/>
              <w:bottom w:val="nil"/>
              <w:right w:val="nil"/>
            </w:tcBorders>
            <w:vAlign w:val="center"/>
            <w:hideMark/>
          </w:tcPr>
          <w:p w14:paraId="4D3ECFBB" w14:textId="77777777" w:rsidR="00765DE1" w:rsidRPr="002450DA" w:rsidRDefault="00765DE1" w:rsidP="00765DE1">
            <w:pPr>
              <w:spacing w:after="0" w:line="240" w:lineRule="auto"/>
              <w:jc w:val="center"/>
              <w:rPr>
                <w:rFonts w:ascii="Arial" w:eastAsia="Times New Roman" w:hAnsi="Arial" w:cs="Arial"/>
                <w:color w:val="000000"/>
                <w:sz w:val="18"/>
                <w:szCs w:val="18"/>
                <w:lang w:eastAsia="en-GB"/>
              </w:rPr>
            </w:pPr>
          </w:p>
        </w:tc>
        <w:tc>
          <w:tcPr>
            <w:tcW w:w="733" w:type="dxa"/>
            <w:tcBorders>
              <w:top w:val="nil"/>
              <w:left w:val="nil"/>
              <w:bottom w:val="nil"/>
              <w:right w:val="nil"/>
            </w:tcBorders>
            <w:vAlign w:val="center"/>
            <w:hideMark/>
          </w:tcPr>
          <w:p w14:paraId="7DB40A14" w14:textId="77777777" w:rsidR="00765DE1" w:rsidRPr="002450DA" w:rsidRDefault="00765DE1" w:rsidP="00765DE1">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 </w:t>
            </w:r>
          </w:p>
        </w:tc>
        <w:tc>
          <w:tcPr>
            <w:tcW w:w="1199" w:type="dxa"/>
            <w:tcBorders>
              <w:top w:val="nil"/>
              <w:left w:val="nil"/>
              <w:bottom w:val="single" w:sz="8" w:space="0" w:color="auto"/>
              <w:right w:val="nil"/>
            </w:tcBorders>
            <w:vAlign w:val="center"/>
            <w:hideMark/>
          </w:tcPr>
          <w:p w14:paraId="7EF3969A" w14:textId="77777777" w:rsidR="00765DE1" w:rsidRPr="002450DA" w:rsidRDefault="00765DE1" w:rsidP="00765DE1">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 </w:t>
            </w:r>
          </w:p>
        </w:tc>
        <w:tc>
          <w:tcPr>
            <w:tcW w:w="1450" w:type="dxa"/>
            <w:tcBorders>
              <w:top w:val="nil"/>
              <w:left w:val="nil"/>
              <w:bottom w:val="single" w:sz="8" w:space="0" w:color="auto"/>
              <w:right w:val="nil"/>
            </w:tcBorders>
            <w:vAlign w:val="center"/>
            <w:hideMark/>
          </w:tcPr>
          <w:p w14:paraId="61E57D2A" w14:textId="77777777" w:rsidR="00765DE1" w:rsidRPr="002450DA" w:rsidRDefault="00765DE1" w:rsidP="00765DE1">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 </w:t>
            </w:r>
          </w:p>
        </w:tc>
        <w:tc>
          <w:tcPr>
            <w:tcW w:w="1199" w:type="dxa"/>
            <w:tcBorders>
              <w:top w:val="nil"/>
              <w:left w:val="nil"/>
              <w:bottom w:val="single" w:sz="8" w:space="0" w:color="auto"/>
              <w:right w:val="nil"/>
            </w:tcBorders>
            <w:vAlign w:val="center"/>
            <w:hideMark/>
          </w:tcPr>
          <w:p w14:paraId="3BFFB1C3" w14:textId="77777777" w:rsidR="00765DE1" w:rsidRPr="002450DA" w:rsidRDefault="00765DE1" w:rsidP="00765DE1">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 </w:t>
            </w:r>
          </w:p>
        </w:tc>
        <w:tc>
          <w:tcPr>
            <w:tcW w:w="1450" w:type="dxa"/>
            <w:tcBorders>
              <w:top w:val="nil"/>
              <w:left w:val="nil"/>
              <w:bottom w:val="single" w:sz="8" w:space="0" w:color="auto"/>
              <w:right w:val="nil"/>
            </w:tcBorders>
            <w:vAlign w:val="center"/>
            <w:hideMark/>
          </w:tcPr>
          <w:p w14:paraId="5B536932" w14:textId="77777777" w:rsidR="00765DE1" w:rsidRPr="002450DA" w:rsidRDefault="00765DE1" w:rsidP="00765DE1">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 </w:t>
            </w:r>
          </w:p>
        </w:tc>
        <w:tc>
          <w:tcPr>
            <w:tcW w:w="1250" w:type="dxa"/>
            <w:tcBorders>
              <w:top w:val="nil"/>
              <w:left w:val="nil"/>
              <w:bottom w:val="nil"/>
              <w:right w:val="nil"/>
            </w:tcBorders>
            <w:vAlign w:val="center"/>
            <w:hideMark/>
          </w:tcPr>
          <w:p w14:paraId="29F77776" w14:textId="77777777" w:rsidR="00765DE1" w:rsidRPr="002450DA" w:rsidRDefault="00765DE1" w:rsidP="00765DE1">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 </w:t>
            </w:r>
          </w:p>
        </w:tc>
        <w:tc>
          <w:tcPr>
            <w:tcW w:w="1450" w:type="dxa"/>
            <w:tcBorders>
              <w:top w:val="nil"/>
              <w:left w:val="nil"/>
              <w:bottom w:val="nil"/>
              <w:right w:val="nil"/>
            </w:tcBorders>
            <w:vAlign w:val="center"/>
            <w:hideMark/>
          </w:tcPr>
          <w:p w14:paraId="15AEAA9C" w14:textId="77777777" w:rsidR="00765DE1" w:rsidRPr="002450DA" w:rsidRDefault="00765DE1" w:rsidP="00765DE1">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 </w:t>
            </w:r>
          </w:p>
        </w:tc>
        <w:tc>
          <w:tcPr>
            <w:tcW w:w="1042" w:type="dxa"/>
            <w:tcBorders>
              <w:top w:val="nil"/>
              <w:left w:val="nil"/>
              <w:bottom w:val="nil"/>
              <w:right w:val="nil"/>
            </w:tcBorders>
            <w:vAlign w:val="center"/>
            <w:hideMark/>
          </w:tcPr>
          <w:p w14:paraId="68D3D3BF" w14:textId="77777777" w:rsidR="00765DE1" w:rsidRPr="002450DA" w:rsidRDefault="00765DE1" w:rsidP="00765DE1">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 </w:t>
            </w:r>
          </w:p>
        </w:tc>
      </w:tr>
      <w:tr w:rsidR="00765DE1" w:rsidRPr="002450DA" w14:paraId="198DC8CB" w14:textId="77777777" w:rsidTr="00B913CB">
        <w:trPr>
          <w:trHeight w:val="315"/>
        </w:trPr>
        <w:tc>
          <w:tcPr>
            <w:tcW w:w="1560" w:type="dxa"/>
            <w:gridSpan w:val="2"/>
            <w:tcBorders>
              <w:top w:val="nil"/>
              <w:left w:val="nil"/>
              <w:bottom w:val="single" w:sz="8" w:space="0" w:color="auto"/>
              <w:right w:val="single" w:sz="8" w:space="0" w:color="000000"/>
            </w:tcBorders>
            <w:vAlign w:val="center"/>
            <w:hideMark/>
          </w:tcPr>
          <w:p w14:paraId="44CE8235" w14:textId="77777777" w:rsidR="00765DE1" w:rsidRPr="002450DA" w:rsidRDefault="00765DE1" w:rsidP="00765DE1">
            <w:pPr>
              <w:spacing w:after="0" w:line="240" w:lineRule="auto"/>
              <w:rPr>
                <w:rFonts w:ascii="Arial" w:eastAsia="Times New Roman" w:hAnsi="Arial" w:cs="Arial"/>
                <w:color w:val="000000"/>
                <w:sz w:val="20"/>
                <w:szCs w:val="20"/>
                <w:lang w:eastAsia="en-GB"/>
              </w:rPr>
            </w:pPr>
            <w:bookmarkStart w:id="3" w:name="RANGE!A4"/>
            <w:bookmarkStart w:id="4" w:name="_Hlk198624073"/>
            <w:bookmarkStart w:id="5" w:name="_Hlk198623944"/>
            <w:bookmarkStart w:id="6" w:name="_Hlk198623752"/>
            <w:bookmarkStart w:id="7" w:name="_Hlk193188322"/>
            <w:r w:rsidRPr="002450DA">
              <w:rPr>
                <w:rFonts w:ascii="Arial" w:eastAsia="Times New Roman" w:hAnsi="Arial" w:cs="Arial"/>
                <w:color w:val="000000"/>
                <w:sz w:val="20"/>
                <w:szCs w:val="20"/>
                <w:lang w:eastAsia="en-GB"/>
              </w:rPr>
              <w:t> </w:t>
            </w:r>
            <w:bookmarkEnd w:id="3"/>
          </w:p>
        </w:tc>
        <w:tc>
          <w:tcPr>
            <w:tcW w:w="2649" w:type="dxa"/>
            <w:gridSpan w:val="2"/>
            <w:tcBorders>
              <w:top w:val="single" w:sz="8" w:space="0" w:color="auto"/>
              <w:left w:val="nil"/>
              <w:bottom w:val="single" w:sz="8" w:space="0" w:color="auto"/>
              <w:right w:val="single" w:sz="8" w:space="0" w:color="000000"/>
            </w:tcBorders>
            <w:shd w:val="clear" w:color="000000" w:fill="DEEAF6"/>
            <w:vAlign w:val="center"/>
            <w:hideMark/>
          </w:tcPr>
          <w:p w14:paraId="416613DB" w14:textId="77777777" w:rsidR="00765DE1" w:rsidRPr="002450DA" w:rsidRDefault="00765DE1" w:rsidP="00765DE1">
            <w:pPr>
              <w:spacing w:after="0" w:line="240" w:lineRule="auto"/>
              <w:jc w:val="center"/>
              <w:rPr>
                <w:rFonts w:ascii="Arial" w:eastAsia="Times New Roman" w:hAnsi="Arial" w:cs="Arial"/>
                <w:b/>
                <w:bCs/>
                <w:color w:val="000000"/>
                <w:sz w:val="20"/>
                <w:szCs w:val="20"/>
                <w:lang w:eastAsia="en-GB"/>
              </w:rPr>
            </w:pPr>
            <w:r w:rsidRPr="002450DA">
              <w:rPr>
                <w:rFonts w:ascii="Arial" w:eastAsia="Times New Roman" w:hAnsi="Arial" w:cs="Arial"/>
                <w:b/>
                <w:bCs/>
                <w:sz w:val="20"/>
                <w:szCs w:val="20"/>
                <w:lang w:eastAsia="en-GB"/>
              </w:rPr>
              <w:t>Day</w:t>
            </w:r>
          </w:p>
        </w:tc>
        <w:tc>
          <w:tcPr>
            <w:tcW w:w="2649" w:type="dxa"/>
            <w:gridSpan w:val="2"/>
            <w:tcBorders>
              <w:top w:val="single" w:sz="8" w:space="0" w:color="auto"/>
              <w:left w:val="nil"/>
              <w:bottom w:val="single" w:sz="8" w:space="0" w:color="auto"/>
              <w:right w:val="nil"/>
            </w:tcBorders>
            <w:shd w:val="clear" w:color="000000" w:fill="9CC2E5"/>
            <w:vAlign w:val="center"/>
            <w:hideMark/>
          </w:tcPr>
          <w:p w14:paraId="041481EB" w14:textId="77777777" w:rsidR="00765DE1" w:rsidRPr="002450DA" w:rsidRDefault="00765DE1" w:rsidP="00765DE1">
            <w:pPr>
              <w:spacing w:after="0" w:line="240" w:lineRule="auto"/>
              <w:jc w:val="center"/>
              <w:rPr>
                <w:rFonts w:ascii="Arial" w:eastAsia="Times New Roman" w:hAnsi="Arial" w:cs="Arial"/>
                <w:b/>
                <w:bCs/>
                <w:color w:val="000000"/>
                <w:sz w:val="20"/>
                <w:szCs w:val="20"/>
                <w:lang w:eastAsia="en-GB"/>
              </w:rPr>
            </w:pPr>
            <w:r w:rsidRPr="002450DA">
              <w:rPr>
                <w:rFonts w:ascii="Arial" w:eastAsia="Times New Roman" w:hAnsi="Arial" w:cs="Arial"/>
                <w:b/>
                <w:bCs/>
                <w:sz w:val="20"/>
                <w:szCs w:val="20"/>
                <w:lang w:eastAsia="en-GB"/>
              </w:rPr>
              <w:t>Night</w:t>
            </w:r>
          </w:p>
        </w:tc>
        <w:tc>
          <w:tcPr>
            <w:tcW w:w="1250" w:type="dxa"/>
            <w:tcBorders>
              <w:top w:val="nil"/>
              <w:left w:val="single" w:sz="8" w:space="0" w:color="auto"/>
              <w:bottom w:val="single" w:sz="8" w:space="0" w:color="auto"/>
              <w:right w:val="nil"/>
            </w:tcBorders>
            <w:vAlign w:val="center"/>
            <w:hideMark/>
          </w:tcPr>
          <w:p w14:paraId="21C8C12E" w14:textId="77777777" w:rsidR="00765DE1" w:rsidRPr="002450DA" w:rsidRDefault="00765DE1" w:rsidP="00765DE1">
            <w:pPr>
              <w:spacing w:after="0" w:line="240" w:lineRule="auto"/>
              <w:jc w:val="center"/>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 </w:t>
            </w:r>
          </w:p>
        </w:tc>
        <w:tc>
          <w:tcPr>
            <w:tcW w:w="1450" w:type="dxa"/>
            <w:tcBorders>
              <w:top w:val="nil"/>
              <w:left w:val="nil"/>
              <w:bottom w:val="single" w:sz="8" w:space="0" w:color="auto"/>
              <w:right w:val="nil"/>
            </w:tcBorders>
            <w:vAlign w:val="center"/>
            <w:hideMark/>
          </w:tcPr>
          <w:p w14:paraId="2DA7CD04" w14:textId="77777777" w:rsidR="00765DE1" w:rsidRPr="002450DA" w:rsidRDefault="00765DE1" w:rsidP="00765DE1">
            <w:pPr>
              <w:spacing w:after="0" w:line="240" w:lineRule="auto"/>
              <w:jc w:val="center"/>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 </w:t>
            </w:r>
          </w:p>
        </w:tc>
        <w:tc>
          <w:tcPr>
            <w:tcW w:w="1042" w:type="dxa"/>
            <w:tcBorders>
              <w:top w:val="nil"/>
              <w:left w:val="nil"/>
              <w:bottom w:val="nil"/>
              <w:right w:val="nil"/>
            </w:tcBorders>
            <w:vAlign w:val="center"/>
            <w:hideMark/>
          </w:tcPr>
          <w:p w14:paraId="1970DAFD" w14:textId="77777777" w:rsidR="00765DE1" w:rsidRPr="002450DA" w:rsidRDefault="00765DE1" w:rsidP="00765DE1">
            <w:pPr>
              <w:spacing w:after="0" w:line="240" w:lineRule="auto"/>
              <w:jc w:val="center"/>
              <w:rPr>
                <w:rFonts w:ascii="Arial" w:eastAsia="Times New Roman" w:hAnsi="Arial" w:cs="Arial"/>
                <w:color w:val="000000"/>
                <w:sz w:val="20"/>
                <w:szCs w:val="20"/>
                <w:lang w:eastAsia="en-GB"/>
              </w:rPr>
            </w:pPr>
          </w:p>
        </w:tc>
      </w:tr>
      <w:tr w:rsidR="00765DE1" w:rsidRPr="002450DA" w14:paraId="0186D657" w14:textId="77777777" w:rsidTr="00B913CB">
        <w:trPr>
          <w:trHeight w:val="795"/>
        </w:trPr>
        <w:tc>
          <w:tcPr>
            <w:tcW w:w="1560" w:type="dxa"/>
            <w:gridSpan w:val="2"/>
            <w:tcBorders>
              <w:top w:val="single" w:sz="8" w:space="0" w:color="auto"/>
              <w:left w:val="single" w:sz="8" w:space="0" w:color="auto"/>
              <w:bottom w:val="single" w:sz="8" w:space="0" w:color="auto"/>
              <w:right w:val="single" w:sz="8" w:space="0" w:color="000000"/>
            </w:tcBorders>
            <w:shd w:val="clear" w:color="000000" w:fill="BDD6EE"/>
            <w:vAlign w:val="center"/>
            <w:hideMark/>
          </w:tcPr>
          <w:p w14:paraId="6F5CE604" w14:textId="77777777" w:rsidR="00765DE1" w:rsidRPr="002450DA" w:rsidRDefault="00765DE1" w:rsidP="00765DE1">
            <w:pPr>
              <w:spacing w:after="0" w:line="240" w:lineRule="auto"/>
              <w:jc w:val="center"/>
              <w:rPr>
                <w:rFonts w:ascii="Arial" w:eastAsia="Times New Roman" w:hAnsi="Arial" w:cs="Arial"/>
                <w:b/>
                <w:bCs/>
                <w:color w:val="000000"/>
                <w:sz w:val="20"/>
                <w:szCs w:val="20"/>
                <w:lang w:eastAsia="en-GB"/>
              </w:rPr>
            </w:pPr>
            <w:r w:rsidRPr="002450DA">
              <w:rPr>
                <w:rFonts w:ascii="Arial" w:eastAsia="Times New Roman" w:hAnsi="Arial" w:cs="Arial"/>
                <w:b/>
                <w:bCs/>
                <w:sz w:val="20"/>
                <w:szCs w:val="20"/>
                <w:lang w:eastAsia="en-GB"/>
              </w:rPr>
              <w:t>Ward name</w:t>
            </w:r>
          </w:p>
        </w:tc>
        <w:tc>
          <w:tcPr>
            <w:tcW w:w="1199" w:type="dxa"/>
            <w:tcBorders>
              <w:top w:val="nil"/>
              <w:left w:val="nil"/>
              <w:bottom w:val="single" w:sz="8" w:space="0" w:color="auto"/>
              <w:right w:val="single" w:sz="4" w:space="0" w:color="auto"/>
            </w:tcBorders>
            <w:shd w:val="clear" w:color="000000" w:fill="DEEAF6"/>
            <w:vAlign w:val="center"/>
            <w:hideMark/>
          </w:tcPr>
          <w:p w14:paraId="59F1123A" w14:textId="77777777" w:rsidR="00765DE1" w:rsidRPr="002450DA" w:rsidRDefault="00765DE1" w:rsidP="00765DE1">
            <w:pPr>
              <w:spacing w:after="0" w:line="240" w:lineRule="auto"/>
              <w:jc w:val="center"/>
              <w:rPr>
                <w:rFonts w:ascii="Arial" w:eastAsia="Times New Roman" w:hAnsi="Arial" w:cs="Arial"/>
                <w:b/>
                <w:bCs/>
                <w:color w:val="000000"/>
                <w:sz w:val="20"/>
                <w:szCs w:val="20"/>
                <w:lang w:eastAsia="en-GB"/>
              </w:rPr>
            </w:pPr>
            <w:r w:rsidRPr="002450DA">
              <w:rPr>
                <w:rFonts w:ascii="Arial" w:eastAsia="Times New Roman" w:hAnsi="Arial" w:cs="Arial"/>
                <w:b/>
                <w:bCs/>
                <w:color w:val="000000"/>
                <w:sz w:val="20"/>
                <w:szCs w:val="20"/>
                <w:lang w:eastAsia="en-GB"/>
              </w:rPr>
              <w:t>registered (%)</w:t>
            </w:r>
          </w:p>
        </w:tc>
        <w:tc>
          <w:tcPr>
            <w:tcW w:w="1450" w:type="dxa"/>
            <w:tcBorders>
              <w:top w:val="nil"/>
              <w:left w:val="nil"/>
              <w:bottom w:val="single" w:sz="8" w:space="0" w:color="auto"/>
              <w:right w:val="single" w:sz="8" w:space="0" w:color="auto"/>
            </w:tcBorders>
            <w:shd w:val="clear" w:color="000000" w:fill="DEEAF6"/>
            <w:vAlign w:val="center"/>
            <w:hideMark/>
          </w:tcPr>
          <w:p w14:paraId="10550EC5" w14:textId="77777777" w:rsidR="00765DE1" w:rsidRPr="002450DA" w:rsidRDefault="00765DE1" w:rsidP="00765DE1">
            <w:pPr>
              <w:spacing w:after="0" w:line="240" w:lineRule="auto"/>
              <w:jc w:val="center"/>
              <w:rPr>
                <w:rFonts w:ascii="Arial" w:eastAsia="Times New Roman" w:hAnsi="Arial" w:cs="Arial"/>
                <w:b/>
                <w:bCs/>
                <w:color w:val="000000"/>
                <w:sz w:val="20"/>
                <w:szCs w:val="20"/>
                <w:lang w:eastAsia="en-GB"/>
              </w:rPr>
            </w:pPr>
            <w:r w:rsidRPr="002450DA">
              <w:rPr>
                <w:rFonts w:ascii="Arial" w:eastAsia="Times New Roman" w:hAnsi="Arial" w:cs="Arial"/>
                <w:b/>
                <w:bCs/>
                <w:color w:val="000000"/>
                <w:sz w:val="20"/>
                <w:szCs w:val="20"/>
                <w:lang w:eastAsia="en-GB"/>
              </w:rPr>
              <w:t>Unregistered (%)</w:t>
            </w:r>
          </w:p>
        </w:tc>
        <w:tc>
          <w:tcPr>
            <w:tcW w:w="1199" w:type="dxa"/>
            <w:tcBorders>
              <w:top w:val="nil"/>
              <w:left w:val="nil"/>
              <w:bottom w:val="single" w:sz="8" w:space="0" w:color="auto"/>
              <w:right w:val="single" w:sz="4" w:space="0" w:color="auto"/>
            </w:tcBorders>
            <w:shd w:val="clear" w:color="000000" w:fill="9CC2E5"/>
            <w:vAlign w:val="center"/>
            <w:hideMark/>
          </w:tcPr>
          <w:p w14:paraId="2A244AEC" w14:textId="77777777" w:rsidR="00765DE1" w:rsidRPr="002450DA" w:rsidRDefault="00765DE1" w:rsidP="00765DE1">
            <w:pPr>
              <w:spacing w:after="0" w:line="240" w:lineRule="auto"/>
              <w:jc w:val="center"/>
              <w:rPr>
                <w:rFonts w:ascii="Arial" w:eastAsia="Times New Roman" w:hAnsi="Arial" w:cs="Arial"/>
                <w:b/>
                <w:bCs/>
                <w:color w:val="000000"/>
                <w:sz w:val="20"/>
                <w:szCs w:val="20"/>
                <w:lang w:eastAsia="en-GB"/>
              </w:rPr>
            </w:pPr>
            <w:r w:rsidRPr="002450DA">
              <w:rPr>
                <w:rFonts w:ascii="Arial" w:eastAsia="Times New Roman" w:hAnsi="Arial" w:cs="Arial"/>
                <w:b/>
                <w:bCs/>
                <w:color w:val="000000"/>
                <w:sz w:val="20"/>
                <w:szCs w:val="20"/>
                <w:lang w:eastAsia="en-GB"/>
              </w:rPr>
              <w:t>registered (%)</w:t>
            </w:r>
          </w:p>
        </w:tc>
        <w:tc>
          <w:tcPr>
            <w:tcW w:w="1450" w:type="dxa"/>
            <w:tcBorders>
              <w:top w:val="nil"/>
              <w:left w:val="nil"/>
              <w:bottom w:val="single" w:sz="8" w:space="0" w:color="auto"/>
              <w:right w:val="nil"/>
            </w:tcBorders>
            <w:shd w:val="clear" w:color="000000" w:fill="9CC2E5"/>
            <w:vAlign w:val="center"/>
            <w:hideMark/>
          </w:tcPr>
          <w:p w14:paraId="4D5B11C8" w14:textId="77777777" w:rsidR="00765DE1" w:rsidRPr="002450DA" w:rsidRDefault="00765DE1" w:rsidP="00765DE1">
            <w:pPr>
              <w:spacing w:after="0" w:line="240" w:lineRule="auto"/>
              <w:jc w:val="center"/>
              <w:rPr>
                <w:rFonts w:ascii="Arial" w:eastAsia="Times New Roman" w:hAnsi="Arial" w:cs="Arial"/>
                <w:b/>
                <w:bCs/>
                <w:color w:val="000000"/>
                <w:sz w:val="20"/>
                <w:szCs w:val="20"/>
                <w:lang w:eastAsia="en-GB"/>
              </w:rPr>
            </w:pPr>
            <w:r w:rsidRPr="002450DA">
              <w:rPr>
                <w:rFonts w:ascii="Arial" w:eastAsia="Times New Roman" w:hAnsi="Arial" w:cs="Arial"/>
                <w:b/>
                <w:bCs/>
                <w:color w:val="000000"/>
                <w:sz w:val="20"/>
                <w:szCs w:val="20"/>
                <w:lang w:eastAsia="en-GB"/>
              </w:rPr>
              <w:t>Unregistered (%)</w:t>
            </w:r>
          </w:p>
        </w:tc>
        <w:tc>
          <w:tcPr>
            <w:tcW w:w="1250" w:type="dxa"/>
            <w:tcBorders>
              <w:top w:val="nil"/>
              <w:left w:val="single" w:sz="8" w:space="0" w:color="auto"/>
              <w:bottom w:val="single" w:sz="8" w:space="0" w:color="auto"/>
              <w:right w:val="single" w:sz="8" w:space="0" w:color="auto"/>
            </w:tcBorders>
            <w:shd w:val="clear" w:color="000000" w:fill="BDD6EE"/>
            <w:vAlign w:val="center"/>
            <w:hideMark/>
          </w:tcPr>
          <w:p w14:paraId="39C5FB86" w14:textId="77777777" w:rsidR="00765DE1" w:rsidRPr="002450DA" w:rsidRDefault="00765DE1" w:rsidP="00765DE1">
            <w:pPr>
              <w:spacing w:after="0" w:line="240" w:lineRule="auto"/>
              <w:jc w:val="center"/>
              <w:rPr>
                <w:rFonts w:ascii="Arial" w:eastAsia="Times New Roman" w:hAnsi="Arial" w:cs="Arial"/>
                <w:b/>
                <w:bCs/>
                <w:color w:val="000000"/>
                <w:sz w:val="20"/>
                <w:szCs w:val="20"/>
                <w:lang w:eastAsia="en-GB"/>
              </w:rPr>
            </w:pPr>
            <w:r w:rsidRPr="002450DA">
              <w:rPr>
                <w:rFonts w:ascii="Arial" w:eastAsia="Times New Roman" w:hAnsi="Arial" w:cs="Arial"/>
                <w:b/>
                <w:bCs/>
                <w:color w:val="000000"/>
                <w:sz w:val="20"/>
                <w:szCs w:val="20"/>
                <w:lang w:eastAsia="en-GB"/>
              </w:rPr>
              <w:t xml:space="preserve">% Registered Overall </w:t>
            </w:r>
          </w:p>
        </w:tc>
        <w:tc>
          <w:tcPr>
            <w:tcW w:w="1450" w:type="dxa"/>
            <w:tcBorders>
              <w:top w:val="nil"/>
              <w:left w:val="nil"/>
              <w:bottom w:val="single" w:sz="8" w:space="0" w:color="auto"/>
              <w:right w:val="single" w:sz="8" w:space="0" w:color="auto"/>
            </w:tcBorders>
            <w:shd w:val="clear" w:color="000000" w:fill="BDD6EE"/>
            <w:vAlign w:val="center"/>
            <w:hideMark/>
          </w:tcPr>
          <w:p w14:paraId="7B4F23A9" w14:textId="77777777" w:rsidR="00765DE1" w:rsidRPr="002450DA" w:rsidRDefault="00765DE1" w:rsidP="00765DE1">
            <w:pPr>
              <w:spacing w:after="0" w:line="240" w:lineRule="auto"/>
              <w:jc w:val="center"/>
              <w:rPr>
                <w:rFonts w:ascii="Arial" w:eastAsia="Times New Roman" w:hAnsi="Arial" w:cs="Arial"/>
                <w:b/>
                <w:bCs/>
                <w:color w:val="000000"/>
                <w:sz w:val="20"/>
                <w:szCs w:val="20"/>
                <w:lang w:eastAsia="en-GB"/>
              </w:rPr>
            </w:pPr>
            <w:r w:rsidRPr="002450DA">
              <w:rPr>
                <w:rFonts w:ascii="Arial" w:eastAsia="Times New Roman" w:hAnsi="Arial" w:cs="Arial"/>
                <w:b/>
                <w:bCs/>
                <w:color w:val="000000"/>
                <w:sz w:val="20"/>
                <w:szCs w:val="20"/>
                <w:lang w:eastAsia="en-GB"/>
              </w:rPr>
              <w:t xml:space="preserve">% Unregistered Overall </w:t>
            </w:r>
          </w:p>
        </w:tc>
        <w:tc>
          <w:tcPr>
            <w:tcW w:w="1042" w:type="dxa"/>
            <w:tcBorders>
              <w:top w:val="single" w:sz="8" w:space="0" w:color="auto"/>
              <w:left w:val="nil"/>
              <w:bottom w:val="single" w:sz="8" w:space="0" w:color="auto"/>
              <w:right w:val="single" w:sz="8" w:space="0" w:color="auto"/>
            </w:tcBorders>
            <w:shd w:val="clear" w:color="000000" w:fill="BDD6EE"/>
            <w:vAlign w:val="center"/>
            <w:hideMark/>
          </w:tcPr>
          <w:p w14:paraId="2617FE63" w14:textId="77777777" w:rsidR="00765DE1" w:rsidRPr="002450DA" w:rsidRDefault="00765DE1" w:rsidP="00765DE1">
            <w:pPr>
              <w:spacing w:after="0" w:line="240" w:lineRule="auto"/>
              <w:jc w:val="center"/>
              <w:rPr>
                <w:rFonts w:ascii="Arial" w:eastAsia="Times New Roman" w:hAnsi="Arial" w:cs="Arial"/>
                <w:b/>
                <w:bCs/>
                <w:color w:val="000000"/>
                <w:sz w:val="20"/>
                <w:szCs w:val="20"/>
                <w:lang w:eastAsia="en-GB"/>
              </w:rPr>
            </w:pPr>
            <w:r w:rsidRPr="002450DA">
              <w:rPr>
                <w:rFonts w:ascii="Arial" w:eastAsia="Times New Roman" w:hAnsi="Arial" w:cs="Arial"/>
                <w:b/>
                <w:bCs/>
                <w:color w:val="000000"/>
                <w:sz w:val="20"/>
                <w:szCs w:val="20"/>
                <w:lang w:eastAsia="en-GB"/>
              </w:rPr>
              <w:t>% Overall fill rate</w:t>
            </w:r>
            <w:bookmarkEnd w:id="4"/>
            <w:bookmarkEnd w:id="5"/>
            <w:bookmarkEnd w:id="6"/>
          </w:p>
        </w:tc>
      </w:tr>
      <w:tr w:rsidR="00765DE1" w:rsidRPr="002450DA" w14:paraId="0E004233"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2CD967D3"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 xml:space="preserve">Harvey </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2B70E78A"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89.6%</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256F6EF7"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127.3%</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3F00C30C"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102.2%</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1B47863B"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128.8%</w:t>
            </w:r>
          </w:p>
        </w:tc>
        <w:tc>
          <w:tcPr>
            <w:tcW w:w="1250" w:type="dxa"/>
            <w:tcBorders>
              <w:top w:val="single" w:sz="4" w:space="0" w:color="auto"/>
              <w:left w:val="nil"/>
              <w:bottom w:val="single" w:sz="4" w:space="0" w:color="auto"/>
              <w:right w:val="single" w:sz="8" w:space="0" w:color="auto"/>
            </w:tcBorders>
            <w:shd w:val="clear" w:color="000000" w:fill="FFC000"/>
            <w:vAlign w:val="bottom"/>
            <w:hideMark/>
          </w:tcPr>
          <w:p w14:paraId="21F53F95"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94.7%</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5894E8CE"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128.0%</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63B41115"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106.8%</w:t>
            </w:r>
          </w:p>
        </w:tc>
      </w:tr>
      <w:tr w:rsidR="00765DE1" w:rsidRPr="002450DA" w14:paraId="38C0ED24"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3AF863C3"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 xml:space="preserve">Henry Moore </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66180362"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94.7%</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4246B4BF"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104.5%</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2D90DDAD"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147.7%</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29950AF8"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108.6%</w:t>
            </w:r>
          </w:p>
        </w:tc>
        <w:tc>
          <w:tcPr>
            <w:tcW w:w="1250" w:type="dxa"/>
            <w:tcBorders>
              <w:top w:val="single" w:sz="4" w:space="0" w:color="auto"/>
              <w:left w:val="nil"/>
              <w:bottom w:val="single" w:sz="4" w:space="0" w:color="auto"/>
              <w:right w:val="single" w:sz="8" w:space="0" w:color="auto"/>
            </w:tcBorders>
            <w:shd w:val="clear" w:color="000000" w:fill="00B0F0"/>
            <w:vAlign w:val="bottom"/>
            <w:hideMark/>
          </w:tcPr>
          <w:p w14:paraId="55D28CC2"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114.5%</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096EBEF4"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106.5%</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78A04D43"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111.2%</w:t>
            </w:r>
          </w:p>
        </w:tc>
      </w:tr>
      <w:tr w:rsidR="00765DE1" w:rsidRPr="002450DA" w14:paraId="275F0862"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5C5643D6"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ITU &amp; HDU</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747546B3"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91.7%</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522638B0"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94.6%</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1F5994ED"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97.5%</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4AB30B88"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80.9%</w:t>
            </w:r>
          </w:p>
        </w:tc>
        <w:tc>
          <w:tcPr>
            <w:tcW w:w="1250" w:type="dxa"/>
            <w:tcBorders>
              <w:top w:val="single" w:sz="4" w:space="0" w:color="auto"/>
              <w:left w:val="nil"/>
              <w:bottom w:val="single" w:sz="4" w:space="0" w:color="auto"/>
              <w:right w:val="single" w:sz="8" w:space="0" w:color="auto"/>
            </w:tcBorders>
            <w:shd w:val="clear" w:color="000000" w:fill="FFC000"/>
            <w:vAlign w:val="bottom"/>
            <w:hideMark/>
          </w:tcPr>
          <w:p w14:paraId="51CE4C87"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94.6%</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725AB500"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88.1%</w:t>
            </w:r>
          </w:p>
        </w:tc>
        <w:tc>
          <w:tcPr>
            <w:tcW w:w="1042" w:type="dxa"/>
            <w:tcBorders>
              <w:top w:val="single" w:sz="4" w:space="0" w:color="auto"/>
              <w:left w:val="nil"/>
              <w:bottom w:val="single" w:sz="4" w:space="0" w:color="auto"/>
              <w:right w:val="single" w:sz="8" w:space="0" w:color="auto"/>
            </w:tcBorders>
            <w:shd w:val="clear" w:color="000000" w:fill="FFC000"/>
            <w:vAlign w:val="bottom"/>
            <w:hideMark/>
          </w:tcPr>
          <w:p w14:paraId="1CDEB8AA"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94.0%</w:t>
            </w:r>
          </w:p>
        </w:tc>
      </w:tr>
      <w:tr w:rsidR="00765DE1" w:rsidRPr="002450DA" w14:paraId="2F194D36"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03D15B0B"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 xml:space="preserve">John Snow </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119E5465"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100.1%</w:t>
            </w:r>
          </w:p>
        </w:tc>
        <w:tc>
          <w:tcPr>
            <w:tcW w:w="1450" w:type="dxa"/>
            <w:tcBorders>
              <w:top w:val="single" w:sz="4" w:space="0" w:color="auto"/>
              <w:left w:val="nil"/>
              <w:bottom w:val="single" w:sz="4" w:space="0" w:color="auto"/>
              <w:right w:val="single" w:sz="8" w:space="0" w:color="auto"/>
            </w:tcBorders>
            <w:shd w:val="clear" w:color="000000" w:fill="FF0000"/>
            <w:vAlign w:val="bottom"/>
            <w:hideMark/>
          </w:tcPr>
          <w:p w14:paraId="02185E4B"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72.4%</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7BE60E2D"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96.8%</w:t>
            </w:r>
          </w:p>
        </w:tc>
        <w:tc>
          <w:tcPr>
            <w:tcW w:w="1450" w:type="dxa"/>
            <w:tcBorders>
              <w:top w:val="single" w:sz="4" w:space="0" w:color="auto"/>
              <w:left w:val="nil"/>
              <w:bottom w:val="single" w:sz="4" w:space="0" w:color="auto"/>
              <w:right w:val="single" w:sz="8" w:space="0" w:color="auto"/>
            </w:tcBorders>
            <w:shd w:val="clear" w:color="000000" w:fill="FF0000"/>
            <w:vAlign w:val="bottom"/>
            <w:hideMark/>
          </w:tcPr>
          <w:p w14:paraId="43BAD7A0"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35.9%</w:t>
            </w:r>
          </w:p>
        </w:tc>
        <w:tc>
          <w:tcPr>
            <w:tcW w:w="1250" w:type="dxa"/>
            <w:tcBorders>
              <w:top w:val="single" w:sz="4" w:space="0" w:color="auto"/>
              <w:left w:val="nil"/>
              <w:bottom w:val="single" w:sz="4" w:space="0" w:color="auto"/>
              <w:right w:val="single" w:sz="8" w:space="0" w:color="auto"/>
            </w:tcBorders>
            <w:shd w:val="clear" w:color="000000" w:fill="92D050"/>
            <w:vAlign w:val="bottom"/>
            <w:hideMark/>
          </w:tcPr>
          <w:p w14:paraId="71EEE8AB"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98.5%</w:t>
            </w:r>
          </w:p>
        </w:tc>
        <w:tc>
          <w:tcPr>
            <w:tcW w:w="1450" w:type="dxa"/>
            <w:tcBorders>
              <w:top w:val="single" w:sz="4" w:space="0" w:color="auto"/>
              <w:left w:val="nil"/>
              <w:bottom w:val="single" w:sz="4" w:space="0" w:color="auto"/>
              <w:right w:val="single" w:sz="8" w:space="0" w:color="auto"/>
            </w:tcBorders>
            <w:shd w:val="clear" w:color="000000" w:fill="FF0000"/>
            <w:vAlign w:val="bottom"/>
            <w:hideMark/>
          </w:tcPr>
          <w:p w14:paraId="7560D643"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55.1%</w:t>
            </w:r>
          </w:p>
        </w:tc>
        <w:tc>
          <w:tcPr>
            <w:tcW w:w="1042" w:type="dxa"/>
            <w:tcBorders>
              <w:top w:val="single" w:sz="4" w:space="0" w:color="auto"/>
              <w:left w:val="nil"/>
              <w:bottom w:val="single" w:sz="4" w:space="0" w:color="auto"/>
              <w:right w:val="single" w:sz="8" w:space="0" w:color="auto"/>
            </w:tcBorders>
            <w:shd w:val="clear" w:color="000000" w:fill="FFC000"/>
            <w:vAlign w:val="bottom"/>
            <w:hideMark/>
          </w:tcPr>
          <w:p w14:paraId="1F08C925"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84.0%</w:t>
            </w:r>
          </w:p>
        </w:tc>
      </w:tr>
      <w:tr w:rsidR="00765DE1" w:rsidRPr="002450DA" w14:paraId="38FEE18C"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78B3D001"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 xml:space="preserve">Penn </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253FA9D4"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95.3%</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16630069"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118.6%</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6F13802D"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100.8%</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5A293BDA"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161.8%</w:t>
            </w:r>
          </w:p>
        </w:tc>
        <w:tc>
          <w:tcPr>
            <w:tcW w:w="1250" w:type="dxa"/>
            <w:tcBorders>
              <w:top w:val="single" w:sz="4" w:space="0" w:color="auto"/>
              <w:left w:val="nil"/>
              <w:bottom w:val="single" w:sz="4" w:space="0" w:color="auto"/>
              <w:right w:val="single" w:sz="8" w:space="0" w:color="auto"/>
            </w:tcBorders>
            <w:shd w:val="clear" w:color="000000" w:fill="92D050"/>
            <w:vAlign w:val="bottom"/>
            <w:hideMark/>
          </w:tcPr>
          <w:p w14:paraId="7AE9FD9F"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97.7%</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7DB3BE62"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135.0%</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739BBF18"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111.0%</w:t>
            </w:r>
          </w:p>
        </w:tc>
      </w:tr>
      <w:tr w:rsidR="00765DE1" w:rsidRPr="002450DA" w14:paraId="05EDADAA" w14:textId="77777777" w:rsidTr="00B913CB">
        <w:trPr>
          <w:trHeight w:val="315"/>
        </w:trPr>
        <w:tc>
          <w:tcPr>
            <w:tcW w:w="1560" w:type="dxa"/>
            <w:gridSpan w:val="2"/>
            <w:tcBorders>
              <w:top w:val="single" w:sz="8" w:space="0" w:color="auto"/>
              <w:left w:val="single" w:sz="8" w:space="0" w:color="auto"/>
              <w:bottom w:val="single" w:sz="18" w:space="0" w:color="auto"/>
              <w:right w:val="single" w:sz="8" w:space="0" w:color="000000"/>
            </w:tcBorders>
            <w:vAlign w:val="center"/>
            <w:hideMark/>
          </w:tcPr>
          <w:p w14:paraId="251F8C01"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Saunders</w:t>
            </w:r>
          </w:p>
        </w:tc>
        <w:tc>
          <w:tcPr>
            <w:tcW w:w="1199" w:type="dxa"/>
            <w:tcBorders>
              <w:top w:val="single" w:sz="4" w:space="0" w:color="auto"/>
              <w:left w:val="nil"/>
              <w:bottom w:val="single" w:sz="18" w:space="0" w:color="auto"/>
              <w:right w:val="single" w:sz="8" w:space="0" w:color="auto"/>
            </w:tcBorders>
            <w:shd w:val="clear" w:color="000000" w:fill="92D050"/>
            <w:vAlign w:val="bottom"/>
            <w:hideMark/>
          </w:tcPr>
          <w:p w14:paraId="464ADB87"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95.9%</w:t>
            </w:r>
          </w:p>
        </w:tc>
        <w:tc>
          <w:tcPr>
            <w:tcW w:w="1450" w:type="dxa"/>
            <w:tcBorders>
              <w:top w:val="single" w:sz="4" w:space="0" w:color="auto"/>
              <w:left w:val="nil"/>
              <w:bottom w:val="single" w:sz="18" w:space="0" w:color="auto"/>
              <w:right w:val="single" w:sz="8" w:space="0" w:color="auto"/>
            </w:tcBorders>
            <w:shd w:val="clear" w:color="000000" w:fill="00B0F0"/>
            <w:vAlign w:val="bottom"/>
            <w:hideMark/>
          </w:tcPr>
          <w:p w14:paraId="40D4A9BA"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111.2%</w:t>
            </w:r>
          </w:p>
        </w:tc>
        <w:tc>
          <w:tcPr>
            <w:tcW w:w="1199" w:type="dxa"/>
            <w:tcBorders>
              <w:top w:val="single" w:sz="4" w:space="0" w:color="auto"/>
              <w:left w:val="nil"/>
              <w:bottom w:val="single" w:sz="18" w:space="0" w:color="auto"/>
              <w:right w:val="single" w:sz="8" w:space="0" w:color="auto"/>
            </w:tcBorders>
            <w:shd w:val="clear" w:color="000000" w:fill="00B0F0"/>
            <w:vAlign w:val="bottom"/>
            <w:hideMark/>
          </w:tcPr>
          <w:p w14:paraId="39801CB0"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123.2%</w:t>
            </w:r>
          </w:p>
        </w:tc>
        <w:tc>
          <w:tcPr>
            <w:tcW w:w="1450" w:type="dxa"/>
            <w:tcBorders>
              <w:top w:val="single" w:sz="4" w:space="0" w:color="auto"/>
              <w:left w:val="nil"/>
              <w:bottom w:val="single" w:sz="18" w:space="0" w:color="auto"/>
              <w:right w:val="single" w:sz="8" w:space="0" w:color="auto"/>
            </w:tcBorders>
            <w:shd w:val="clear" w:color="000000" w:fill="00B0F0"/>
            <w:vAlign w:val="bottom"/>
            <w:hideMark/>
          </w:tcPr>
          <w:p w14:paraId="02D956CC"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159.6%</w:t>
            </w:r>
          </w:p>
        </w:tc>
        <w:tc>
          <w:tcPr>
            <w:tcW w:w="1250" w:type="dxa"/>
            <w:tcBorders>
              <w:top w:val="single" w:sz="4" w:space="0" w:color="auto"/>
              <w:left w:val="nil"/>
              <w:bottom w:val="single" w:sz="18" w:space="0" w:color="auto"/>
              <w:right w:val="single" w:sz="8" w:space="0" w:color="auto"/>
            </w:tcBorders>
            <w:shd w:val="clear" w:color="000000" w:fill="00B0F0"/>
            <w:vAlign w:val="bottom"/>
            <w:hideMark/>
          </w:tcPr>
          <w:p w14:paraId="66E36ED4"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106.2%</w:t>
            </w:r>
          </w:p>
        </w:tc>
        <w:tc>
          <w:tcPr>
            <w:tcW w:w="1450" w:type="dxa"/>
            <w:tcBorders>
              <w:top w:val="single" w:sz="4" w:space="0" w:color="auto"/>
              <w:left w:val="nil"/>
              <w:bottom w:val="single" w:sz="18" w:space="0" w:color="auto"/>
              <w:right w:val="single" w:sz="8" w:space="0" w:color="auto"/>
            </w:tcBorders>
            <w:shd w:val="clear" w:color="000000" w:fill="00B0F0"/>
            <w:vAlign w:val="bottom"/>
            <w:hideMark/>
          </w:tcPr>
          <w:p w14:paraId="3E1FA6FD"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129.6%</w:t>
            </w:r>
          </w:p>
        </w:tc>
        <w:tc>
          <w:tcPr>
            <w:tcW w:w="1042" w:type="dxa"/>
            <w:tcBorders>
              <w:top w:val="single" w:sz="4" w:space="0" w:color="auto"/>
              <w:left w:val="nil"/>
              <w:bottom w:val="single" w:sz="18" w:space="0" w:color="auto"/>
              <w:right w:val="single" w:sz="8" w:space="0" w:color="auto"/>
            </w:tcBorders>
            <w:shd w:val="clear" w:color="000000" w:fill="00B0F0"/>
            <w:vAlign w:val="bottom"/>
            <w:hideMark/>
          </w:tcPr>
          <w:p w14:paraId="5F561EEF"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115.0%</w:t>
            </w:r>
          </w:p>
        </w:tc>
      </w:tr>
      <w:tr w:rsidR="00765DE1" w:rsidRPr="002450DA" w14:paraId="6A6353DE" w14:textId="77777777" w:rsidTr="00B913CB">
        <w:trPr>
          <w:trHeight w:val="315"/>
        </w:trPr>
        <w:tc>
          <w:tcPr>
            <w:tcW w:w="1560" w:type="dxa"/>
            <w:gridSpan w:val="2"/>
            <w:tcBorders>
              <w:top w:val="single" w:sz="18" w:space="0" w:color="auto"/>
              <w:left w:val="single" w:sz="8" w:space="0" w:color="auto"/>
              <w:bottom w:val="single" w:sz="18" w:space="0" w:color="auto"/>
              <w:right w:val="single" w:sz="8" w:space="0" w:color="000000"/>
            </w:tcBorders>
            <w:shd w:val="clear" w:color="000000" w:fill="D9E2F3"/>
            <w:vAlign w:val="center"/>
            <w:hideMark/>
          </w:tcPr>
          <w:p w14:paraId="0A2C0962" w14:textId="4D7021AA" w:rsidR="00765DE1" w:rsidRPr="002450DA" w:rsidRDefault="00765DE1" w:rsidP="00765DE1">
            <w:pPr>
              <w:spacing w:after="0" w:line="240" w:lineRule="auto"/>
              <w:rPr>
                <w:rFonts w:ascii="Arial" w:eastAsia="Times New Roman" w:hAnsi="Arial" w:cs="Arial"/>
                <w:b/>
                <w:bCs/>
                <w:i/>
                <w:iCs/>
                <w:color w:val="000000"/>
                <w:sz w:val="20"/>
                <w:szCs w:val="20"/>
                <w:lang w:eastAsia="en-GB"/>
              </w:rPr>
            </w:pPr>
            <w:r w:rsidRPr="002450DA">
              <w:rPr>
                <w:rFonts w:ascii="Arial" w:eastAsia="Times New Roman" w:hAnsi="Arial" w:cs="Arial"/>
                <w:b/>
                <w:bCs/>
                <w:i/>
                <w:iCs/>
                <w:color w:val="000000"/>
                <w:sz w:val="20"/>
                <w:szCs w:val="20"/>
                <w:lang w:eastAsia="en-GB"/>
              </w:rPr>
              <w:t xml:space="preserve">PP Total </w:t>
            </w:r>
          </w:p>
        </w:tc>
        <w:tc>
          <w:tcPr>
            <w:tcW w:w="1199" w:type="dxa"/>
            <w:tcBorders>
              <w:top w:val="single" w:sz="18" w:space="0" w:color="auto"/>
              <w:left w:val="nil"/>
              <w:bottom w:val="single" w:sz="18" w:space="0" w:color="auto"/>
              <w:right w:val="single" w:sz="8" w:space="0" w:color="auto"/>
            </w:tcBorders>
            <w:shd w:val="clear" w:color="000000" w:fill="FFC000"/>
            <w:vAlign w:val="bottom"/>
            <w:hideMark/>
          </w:tcPr>
          <w:p w14:paraId="5670B809" w14:textId="77777777" w:rsidR="00765DE1" w:rsidRPr="002450DA" w:rsidRDefault="00765DE1" w:rsidP="00765DE1">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93.8%</w:t>
            </w:r>
          </w:p>
        </w:tc>
        <w:tc>
          <w:tcPr>
            <w:tcW w:w="1450" w:type="dxa"/>
            <w:tcBorders>
              <w:top w:val="single" w:sz="18" w:space="0" w:color="auto"/>
              <w:left w:val="nil"/>
              <w:bottom w:val="single" w:sz="18" w:space="0" w:color="auto"/>
              <w:right w:val="single" w:sz="8" w:space="0" w:color="auto"/>
            </w:tcBorders>
            <w:shd w:val="clear" w:color="000000" w:fill="00B0F0"/>
            <w:vAlign w:val="bottom"/>
            <w:hideMark/>
          </w:tcPr>
          <w:p w14:paraId="3D511D64" w14:textId="77777777" w:rsidR="00765DE1" w:rsidRPr="002450DA" w:rsidRDefault="00765DE1" w:rsidP="00765DE1">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109.5%</w:t>
            </w:r>
          </w:p>
        </w:tc>
        <w:tc>
          <w:tcPr>
            <w:tcW w:w="1199" w:type="dxa"/>
            <w:tcBorders>
              <w:top w:val="single" w:sz="18" w:space="0" w:color="auto"/>
              <w:left w:val="nil"/>
              <w:bottom w:val="single" w:sz="18" w:space="0" w:color="auto"/>
              <w:right w:val="single" w:sz="8" w:space="0" w:color="auto"/>
            </w:tcBorders>
            <w:shd w:val="clear" w:color="000000" w:fill="00B0F0"/>
            <w:vAlign w:val="bottom"/>
            <w:hideMark/>
          </w:tcPr>
          <w:p w14:paraId="6BE16349" w14:textId="77777777" w:rsidR="00765DE1" w:rsidRPr="002450DA" w:rsidRDefault="00765DE1" w:rsidP="00765DE1">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108.0%</w:t>
            </w:r>
          </w:p>
        </w:tc>
        <w:tc>
          <w:tcPr>
            <w:tcW w:w="1450" w:type="dxa"/>
            <w:tcBorders>
              <w:top w:val="single" w:sz="18" w:space="0" w:color="auto"/>
              <w:left w:val="nil"/>
              <w:bottom w:val="single" w:sz="18" w:space="0" w:color="auto"/>
              <w:right w:val="single" w:sz="8" w:space="0" w:color="auto"/>
            </w:tcBorders>
            <w:shd w:val="clear" w:color="000000" w:fill="00B0F0"/>
            <w:vAlign w:val="bottom"/>
            <w:hideMark/>
          </w:tcPr>
          <w:p w14:paraId="40AADF2E" w14:textId="77777777" w:rsidR="00765DE1" w:rsidRPr="002450DA" w:rsidRDefault="00765DE1" w:rsidP="00765DE1">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122.1%</w:t>
            </w:r>
          </w:p>
        </w:tc>
        <w:tc>
          <w:tcPr>
            <w:tcW w:w="1250" w:type="dxa"/>
            <w:tcBorders>
              <w:top w:val="single" w:sz="18" w:space="0" w:color="auto"/>
              <w:left w:val="nil"/>
              <w:bottom w:val="single" w:sz="18" w:space="0" w:color="auto"/>
              <w:right w:val="single" w:sz="8" w:space="0" w:color="auto"/>
            </w:tcBorders>
            <w:shd w:val="clear" w:color="000000" w:fill="00B0F0"/>
            <w:vAlign w:val="bottom"/>
            <w:hideMark/>
          </w:tcPr>
          <w:p w14:paraId="7640C4B2" w14:textId="77777777" w:rsidR="00765DE1" w:rsidRPr="002450DA" w:rsidRDefault="00765DE1" w:rsidP="00765DE1">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100.0%</w:t>
            </w:r>
          </w:p>
        </w:tc>
        <w:tc>
          <w:tcPr>
            <w:tcW w:w="1450" w:type="dxa"/>
            <w:tcBorders>
              <w:top w:val="single" w:sz="18" w:space="0" w:color="auto"/>
              <w:left w:val="nil"/>
              <w:bottom w:val="single" w:sz="18" w:space="0" w:color="auto"/>
              <w:right w:val="single" w:sz="8" w:space="0" w:color="auto"/>
            </w:tcBorders>
            <w:shd w:val="clear" w:color="000000" w:fill="00B0F0"/>
            <w:vAlign w:val="bottom"/>
            <w:hideMark/>
          </w:tcPr>
          <w:p w14:paraId="2DC6CA77" w14:textId="77777777" w:rsidR="00765DE1" w:rsidRPr="002450DA" w:rsidRDefault="00765DE1" w:rsidP="00765DE1">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115.0%</w:t>
            </w:r>
          </w:p>
        </w:tc>
        <w:tc>
          <w:tcPr>
            <w:tcW w:w="1042" w:type="dxa"/>
            <w:tcBorders>
              <w:top w:val="single" w:sz="18" w:space="0" w:color="auto"/>
              <w:left w:val="nil"/>
              <w:bottom w:val="single" w:sz="18" w:space="0" w:color="auto"/>
              <w:right w:val="single" w:sz="8" w:space="0" w:color="auto"/>
            </w:tcBorders>
            <w:shd w:val="clear" w:color="000000" w:fill="00B0F0"/>
            <w:vAlign w:val="bottom"/>
            <w:hideMark/>
          </w:tcPr>
          <w:p w14:paraId="3E51FCFD" w14:textId="77777777" w:rsidR="00765DE1" w:rsidRPr="002450DA" w:rsidRDefault="00765DE1" w:rsidP="00765DE1">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104.5%</w:t>
            </w:r>
          </w:p>
        </w:tc>
      </w:tr>
      <w:tr w:rsidR="00765DE1" w:rsidRPr="002450DA" w14:paraId="56B0E24F" w14:textId="77777777" w:rsidTr="00B913CB">
        <w:trPr>
          <w:trHeight w:val="315"/>
        </w:trPr>
        <w:tc>
          <w:tcPr>
            <w:tcW w:w="1560" w:type="dxa"/>
            <w:gridSpan w:val="2"/>
            <w:tcBorders>
              <w:top w:val="single" w:sz="18" w:space="0" w:color="auto"/>
              <w:left w:val="single" w:sz="8" w:space="0" w:color="auto"/>
              <w:bottom w:val="single" w:sz="8" w:space="0" w:color="auto"/>
              <w:right w:val="single" w:sz="8" w:space="0" w:color="000000"/>
            </w:tcBorders>
            <w:vAlign w:val="center"/>
            <w:hideMark/>
          </w:tcPr>
          <w:p w14:paraId="7F95634E"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Fleming</w:t>
            </w:r>
          </w:p>
        </w:tc>
        <w:tc>
          <w:tcPr>
            <w:tcW w:w="1199" w:type="dxa"/>
            <w:tcBorders>
              <w:top w:val="single" w:sz="18" w:space="0" w:color="auto"/>
              <w:left w:val="nil"/>
              <w:bottom w:val="single" w:sz="4" w:space="0" w:color="auto"/>
              <w:right w:val="single" w:sz="8" w:space="0" w:color="auto"/>
            </w:tcBorders>
            <w:shd w:val="clear" w:color="000000" w:fill="FFC000"/>
            <w:vAlign w:val="bottom"/>
            <w:hideMark/>
          </w:tcPr>
          <w:p w14:paraId="210FAA9D"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88.3%</w:t>
            </w:r>
          </w:p>
        </w:tc>
        <w:tc>
          <w:tcPr>
            <w:tcW w:w="1450" w:type="dxa"/>
            <w:tcBorders>
              <w:top w:val="single" w:sz="18" w:space="0" w:color="auto"/>
              <w:left w:val="nil"/>
              <w:bottom w:val="single" w:sz="4" w:space="0" w:color="auto"/>
              <w:right w:val="single" w:sz="8" w:space="0" w:color="auto"/>
            </w:tcBorders>
            <w:shd w:val="clear" w:color="000000" w:fill="00B0F0"/>
            <w:vAlign w:val="bottom"/>
            <w:hideMark/>
          </w:tcPr>
          <w:p w14:paraId="71110580"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104.5%</w:t>
            </w:r>
          </w:p>
        </w:tc>
        <w:tc>
          <w:tcPr>
            <w:tcW w:w="1199" w:type="dxa"/>
            <w:tcBorders>
              <w:top w:val="single" w:sz="18" w:space="0" w:color="auto"/>
              <w:left w:val="nil"/>
              <w:bottom w:val="single" w:sz="4" w:space="0" w:color="auto"/>
              <w:right w:val="single" w:sz="8" w:space="0" w:color="auto"/>
            </w:tcBorders>
            <w:shd w:val="clear" w:color="000000" w:fill="92D050"/>
            <w:vAlign w:val="bottom"/>
            <w:hideMark/>
          </w:tcPr>
          <w:p w14:paraId="350CEFBE"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100.0%</w:t>
            </w:r>
          </w:p>
        </w:tc>
        <w:tc>
          <w:tcPr>
            <w:tcW w:w="1450" w:type="dxa"/>
            <w:tcBorders>
              <w:top w:val="single" w:sz="18" w:space="0" w:color="auto"/>
              <w:left w:val="nil"/>
              <w:bottom w:val="single" w:sz="4" w:space="0" w:color="auto"/>
              <w:right w:val="single" w:sz="8" w:space="0" w:color="auto"/>
            </w:tcBorders>
            <w:shd w:val="clear" w:color="000000" w:fill="00B0F0"/>
            <w:vAlign w:val="bottom"/>
            <w:hideMark/>
          </w:tcPr>
          <w:p w14:paraId="4C5629C2"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114.5%</w:t>
            </w:r>
          </w:p>
        </w:tc>
        <w:tc>
          <w:tcPr>
            <w:tcW w:w="1250" w:type="dxa"/>
            <w:tcBorders>
              <w:top w:val="single" w:sz="18" w:space="0" w:color="auto"/>
              <w:left w:val="nil"/>
              <w:bottom w:val="single" w:sz="4" w:space="0" w:color="auto"/>
              <w:right w:val="single" w:sz="8" w:space="0" w:color="auto"/>
            </w:tcBorders>
            <w:shd w:val="clear" w:color="000000" w:fill="FFC000"/>
            <w:vAlign w:val="bottom"/>
            <w:hideMark/>
          </w:tcPr>
          <w:p w14:paraId="208CDA3C"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93.3%</w:t>
            </w:r>
          </w:p>
        </w:tc>
        <w:tc>
          <w:tcPr>
            <w:tcW w:w="1450" w:type="dxa"/>
            <w:tcBorders>
              <w:top w:val="single" w:sz="18" w:space="0" w:color="auto"/>
              <w:left w:val="nil"/>
              <w:bottom w:val="single" w:sz="4" w:space="0" w:color="auto"/>
              <w:right w:val="single" w:sz="8" w:space="0" w:color="auto"/>
            </w:tcBorders>
            <w:shd w:val="clear" w:color="000000" w:fill="00B0F0"/>
            <w:vAlign w:val="bottom"/>
            <w:hideMark/>
          </w:tcPr>
          <w:p w14:paraId="569CF2B5"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109.3%</w:t>
            </w:r>
          </w:p>
        </w:tc>
        <w:tc>
          <w:tcPr>
            <w:tcW w:w="1042" w:type="dxa"/>
            <w:tcBorders>
              <w:top w:val="single" w:sz="18" w:space="0" w:color="auto"/>
              <w:left w:val="nil"/>
              <w:bottom w:val="single" w:sz="4" w:space="0" w:color="auto"/>
              <w:right w:val="single" w:sz="8" w:space="0" w:color="auto"/>
            </w:tcBorders>
            <w:shd w:val="clear" w:color="000000" w:fill="92D050"/>
            <w:vAlign w:val="bottom"/>
            <w:hideMark/>
          </w:tcPr>
          <w:p w14:paraId="5E17EB75"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98.2%</w:t>
            </w:r>
          </w:p>
        </w:tc>
      </w:tr>
      <w:tr w:rsidR="00765DE1" w:rsidRPr="002450DA" w14:paraId="06610E3C"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5AE6E5BC"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Harold</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670852DB"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97.0%</w:t>
            </w:r>
          </w:p>
        </w:tc>
        <w:tc>
          <w:tcPr>
            <w:tcW w:w="1450" w:type="dxa"/>
            <w:tcBorders>
              <w:top w:val="single" w:sz="4" w:space="0" w:color="auto"/>
              <w:left w:val="nil"/>
              <w:bottom w:val="single" w:sz="4" w:space="0" w:color="auto"/>
              <w:right w:val="single" w:sz="8" w:space="0" w:color="auto"/>
            </w:tcBorders>
            <w:shd w:val="clear" w:color="000000" w:fill="92D050"/>
            <w:vAlign w:val="bottom"/>
            <w:hideMark/>
          </w:tcPr>
          <w:p w14:paraId="455F9B89"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97.4%</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7FDEB9E5"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104.8%</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1E8E924F"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107.4%</w:t>
            </w:r>
          </w:p>
        </w:tc>
        <w:tc>
          <w:tcPr>
            <w:tcW w:w="1250" w:type="dxa"/>
            <w:tcBorders>
              <w:top w:val="single" w:sz="4" w:space="0" w:color="auto"/>
              <w:left w:val="nil"/>
              <w:bottom w:val="single" w:sz="4" w:space="0" w:color="auto"/>
              <w:right w:val="single" w:sz="8" w:space="0" w:color="auto"/>
            </w:tcBorders>
            <w:shd w:val="clear" w:color="000000" w:fill="00B0F0"/>
            <w:vAlign w:val="bottom"/>
            <w:hideMark/>
          </w:tcPr>
          <w:p w14:paraId="5E8FADF3"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100.5%</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49112788"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102.2%</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32266798"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101.0%</w:t>
            </w:r>
          </w:p>
        </w:tc>
      </w:tr>
      <w:tr w:rsidR="00765DE1" w:rsidRPr="002450DA" w14:paraId="617549C9"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546BC95F"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 xml:space="preserve">Kingsmoor </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4619167B"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94.8%</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4B8045C6"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136.1%</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130195A6"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112.2%</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3ED6B72E"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171.7%</w:t>
            </w:r>
          </w:p>
        </w:tc>
        <w:tc>
          <w:tcPr>
            <w:tcW w:w="1250" w:type="dxa"/>
            <w:tcBorders>
              <w:top w:val="single" w:sz="4" w:space="0" w:color="auto"/>
              <w:left w:val="nil"/>
              <w:bottom w:val="single" w:sz="4" w:space="0" w:color="auto"/>
              <w:right w:val="single" w:sz="8" w:space="0" w:color="auto"/>
            </w:tcBorders>
            <w:shd w:val="clear" w:color="000000" w:fill="00B0F0"/>
            <w:vAlign w:val="bottom"/>
            <w:hideMark/>
          </w:tcPr>
          <w:p w14:paraId="4E3E2A30"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101.4%</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41E56268"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153.1%</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17FD09FF"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120.7%</w:t>
            </w:r>
          </w:p>
        </w:tc>
      </w:tr>
      <w:tr w:rsidR="00765DE1" w:rsidRPr="002450DA" w14:paraId="4A71EA25"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6B9C8F2A"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Lister</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702D34B8"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95.4%</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114C576E"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123.7%</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38C2CFAF"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103.4%</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24A6334F"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135.6%</w:t>
            </w:r>
          </w:p>
        </w:tc>
        <w:tc>
          <w:tcPr>
            <w:tcW w:w="1250" w:type="dxa"/>
            <w:tcBorders>
              <w:top w:val="single" w:sz="4" w:space="0" w:color="auto"/>
              <w:left w:val="nil"/>
              <w:bottom w:val="single" w:sz="4" w:space="0" w:color="auto"/>
              <w:right w:val="single" w:sz="8" w:space="0" w:color="auto"/>
            </w:tcBorders>
            <w:shd w:val="clear" w:color="000000" w:fill="92D050"/>
            <w:vAlign w:val="bottom"/>
            <w:hideMark/>
          </w:tcPr>
          <w:p w14:paraId="170B2329"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98.8%</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21509DFC"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129.4%</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2CC987F7"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111.0%</w:t>
            </w:r>
          </w:p>
        </w:tc>
      </w:tr>
      <w:tr w:rsidR="00765DE1" w:rsidRPr="002450DA" w14:paraId="08A159F4"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0F305800"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Locke</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4CACA136"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94.9%</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15B16AB6"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111.2%</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525796A4"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102.4%</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053AF935"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125.7%</w:t>
            </w:r>
          </w:p>
        </w:tc>
        <w:tc>
          <w:tcPr>
            <w:tcW w:w="1250" w:type="dxa"/>
            <w:tcBorders>
              <w:top w:val="single" w:sz="4" w:space="0" w:color="auto"/>
              <w:left w:val="nil"/>
              <w:bottom w:val="single" w:sz="4" w:space="0" w:color="auto"/>
              <w:right w:val="single" w:sz="8" w:space="0" w:color="auto"/>
            </w:tcBorders>
            <w:shd w:val="clear" w:color="000000" w:fill="92D050"/>
            <w:vAlign w:val="bottom"/>
            <w:hideMark/>
          </w:tcPr>
          <w:p w14:paraId="427721BF"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98.1%</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6F567EC4"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118.1%</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644A11FF"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106.1%</w:t>
            </w:r>
          </w:p>
        </w:tc>
      </w:tr>
      <w:tr w:rsidR="00765DE1" w:rsidRPr="002450DA" w14:paraId="33A1B7CB"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310491D9"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Nightingale</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175C121E"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100.6%</w:t>
            </w:r>
          </w:p>
        </w:tc>
        <w:tc>
          <w:tcPr>
            <w:tcW w:w="1450" w:type="dxa"/>
            <w:tcBorders>
              <w:top w:val="single" w:sz="4" w:space="0" w:color="auto"/>
              <w:left w:val="nil"/>
              <w:bottom w:val="single" w:sz="4" w:space="0" w:color="auto"/>
              <w:right w:val="single" w:sz="8" w:space="0" w:color="auto"/>
            </w:tcBorders>
            <w:shd w:val="clear" w:color="000000" w:fill="FF0000"/>
            <w:vAlign w:val="bottom"/>
            <w:hideMark/>
          </w:tcPr>
          <w:p w14:paraId="422FCC09"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70.3%</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3EB34585"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100.1%</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7E7EC765"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91.1%</w:t>
            </w:r>
          </w:p>
        </w:tc>
        <w:tc>
          <w:tcPr>
            <w:tcW w:w="1250" w:type="dxa"/>
            <w:tcBorders>
              <w:top w:val="single" w:sz="4" w:space="0" w:color="auto"/>
              <w:left w:val="nil"/>
              <w:bottom w:val="single" w:sz="4" w:space="0" w:color="auto"/>
              <w:right w:val="single" w:sz="8" w:space="0" w:color="auto"/>
            </w:tcBorders>
            <w:shd w:val="clear" w:color="000000" w:fill="00B0F0"/>
            <w:vAlign w:val="bottom"/>
            <w:hideMark/>
          </w:tcPr>
          <w:p w14:paraId="60B463DA"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100.4%</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03678D46"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80.3%</w:t>
            </w:r>
          </w:p>
        </w:tc>
        <w:tc>
          <w:tcPr>
            <w:tcW w:w="1042" w:type="dxa"/>
            <w:tcBorders>
              <w:top w:val="single" w:sz="4" w:space="0" w:color="auto"/>
              <w:left w:val="nil"/>
              <w:bottom w:val="single" w:sz="4" w:space="0" w:color="auto"/>
              <w:right w:val="single" w:sz="8" w:space="0" w:color="auto"/>
            </w:tcBorders>
            <w:shd w:val="clear" w:color="000000" w:fill="FFC000"/>
            <w:vAlign w:val="bottom"/>
            <w:hideMark/>
          </w:tcPr>
          <w:p w14:paraId="36A35933"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90.3%</w:t>
            </w:r>
          </w:p>
        </w:tc>
      </w:tr>
      <w:tr w:rsidR="00765DE1" w:rsidRPr="002450DA" w14:paraId="657FB462"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5E14BE69"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Opal</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5CD9AFEA"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102.3%</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263E81D2"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101.2%</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470718A6"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98.4%</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76497D74"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109.6%</w:t>
            </w:r>
          </w:p>
        </w:tc>
        <w:tc>
          <w:tcPr>
            <w:tcW w:w="1250" w:type="dxa"/>
            <w:tcBorders>
              <w:top w:val="single" w:sz="4" w:space="0" w:color="auto"/>
              <w:left w:val="nil"/>
              <w:bottom w:val="single" w:sz="4" w:space="0" w:color="auto"/>
              <w:right w:val="single" w:sz="8" w:space="0" w:color="auto"/>
            </w:tcBorders>
            <w:shd w:val="clear" w:color="000000" w:fill="00B0F0"/>
            <w:vAlign w:val="bottom"/>
            <w:hideMark/>
          </w:tcPr>
          <w:p w14:paraId="7C5ED395"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100.4%</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5CE7F27D"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105.2%</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494E8CE3"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102.3%</w:t>
            </w:r>
          </w:p>
        </w:tc>
      </w:tr>
      <w:tr w:rsidR="00765DE1" w:rsidRPr="002450DA" w14:paraId="134A0384"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6F37FE39"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Ray</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5220BCC1"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98.1%</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4CF60F41"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104.6%</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16B413F9"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104.0%</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156EE564"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156.9%</w:t>
            </w:r>
          </w:p>
        </w:tc>
        <w:tc>
          <w:tcPr>
            <w:tcW w:w="1250" w:type="dxa"/>
            <w:tcBorders>
              <w:top w:val="single" w:sz="4" w:space="0" w:color="auto"/>
              <w:left w:val="nil"/>
              <w:bottom w:val="single" w:sz="4" w:space="0" w:color="auto"/>
              <w:right w:val="single" w:sz="8" w:space="0" w:color="auto"/>
            </w:tcBorders>
            <w:shd w:val="clear" w:color="000000" w:fill="00B0F0"/>
            <w:vAlign w:val="bottom"/>
            <w:hideMark/>
          </w:tcPr>
          <w:p w14:paraId="5A62EE11"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100.6%</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2053D99F"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124.4%</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4BD05B43"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109.2%</w:t>
            </w:r>
          </w:p>
        </w:tc>
      </w:tr>
      <w:tr w:rsidR="00765DE1" w:rsidRPr="002450DA" w14:paraId="1E494185"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1975A131"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Tye Green</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50B59E28"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89.5%</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628137B3"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113.7%</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1242BFB2"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97.5%</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25C0D832"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142.8%</w:t>
            </w:r>
          </w:p>
        </w:tc>
        <w:tc>
          <w:tcPr>
            <w:tcW w:w="1250" w:type="dxa"/>
            <w:tcBorders>
              <w:top w:val="single" w:sz="4" w:space="0" w:color="auto"/>
              <w:left w:val="nil"/>
              <w:bottom w:val="single" w:sz="4" w:space="0" w:color="auto"/>
              <w:right w:val="single" w:sz="8" w:space="0" w:color="auto"/>
            </w:tcBorders>
            <w:shd w:val="clear" w:color="000000" w:fill="FFC000"/>
            <w:vAlign w:val="bottom"/>
            <w:hideMark/>
          </w:tcPr>
          <w:p w14:paraId="7232C968"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93.0%</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2165936B"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125.5%</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50D5346E"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105.6%</w:t>
            </w:r>
          </w:p>
        </w:tc>
      </w:tr>
      <w:tr w:rsidR="00765DE1" w:rsidRPr="002450DA" w14:paraId="5A2F8ABD"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7B6351D2"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Winter</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2C46E292"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92.9%</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366EC97D"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120.4%</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5334A111"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100.0%</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2513EF28"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128.2%</w:t>
            </w:r>
          </w:p>
        </w:tc>
        <w:tc>
          <w:tcPr>
            <w:tcW w:w="1250" w:type="dxa"/>
            <w:tcBorders>
              <w:top w:val="single" w:sz="4" w:space="0" w:color="auto"/>
              <w:left w:val="nil"/>
              <w:bottom w:val="single" w:sz="4" w:space="0" w:color="auto"/>
              <w:right w:val="single" w:sz="8" w:space="0" w:color="auto"/>
            </w:tcBorders>
            <w:shd w:val="clear" w:color="000000" w:fill="92D050"/>
            <w:vAlign w:val="bottom"/>
            <w:hideMark/>
          </w:tcPr>
          <w:p w14:paraId="08CA8D2E"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95.9%</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5D96C14D"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124.1%</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7B828B86"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107.2%</w:t>
            </w:r>
          </w:p>
        </w:tc>
      </w:tr>
      <w:tr w:rsidR="00765DE1" w:rsidRPr="002450DA" w14:paraId="576170BB"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6CEA66A0"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AAU</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776FEC87"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89.1%</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1BD1E02B"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121.2%</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5D91A577"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103.8%</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3785A9E3"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143.0%</w:t>
            </w:r>
          </w:p>
        </w:tc>
        <w:tc>
          <w:tcPr>
            <w:tcW w:w="1250" w:type="dxa"/>
            <w:tcBorders>
              <w:top w:val="single" w:sz="4" w:space="0" w:color="auto"/>
              <w:left w:val="nil"/>
              <w:bottom w:val="single" w:sz="4" w:space="0" w:color="auto"/>
              <w:right w:val="single" w:sz="8" w:space="0" w:color="auto"/>
            </w:tcBorders>
            <w:shd w:val="clear" w:color="000000" w:fill="92D050"/>
            <w:vAlign w:val="bottom"/>
            <w:hideMark/>
          </w:tcPr>
          <w:p w14:paraId="1DD33346"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95.6%</w:t>
            </w:r>
          </w:p>
        </w:tc>
        <w:tc>
          <w:tcPr>
            <w:tcW w:w="1450" w:type="dxa"/>
            <w:tcBorders>
              <w:top w:val="single" w:sz="4" w:space="0" w:color="auto"/>
              <w:left w:val="nil"/>
              <w:bottom w:val="single" w:sz="4" w:space="0" w:color="auto"/>
              <w:right w:val="single" w:sz="8" w:space="0" w:color="auto"/>
            </w:tcBorders>
            <w:shd w:val="clear" w:color="000000" w:fill="00B0F0"/>
            <w:vAlign w:val="bottom"/>
            <w:hideMark/>
          </w:tcPr>
          <w:p w14:paraId="4A62B4AF"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131.6%</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47BA7684"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103.2%</w:t>
            </w:r>
          </w:p>
        </w:tc>
      </w:tr>
      <w:tr w:rsidR="00765DE1" w:rsidRPr="002450DA" w14:paraId="07D119B5" w14:textId="77777777" w:rsidTr="00B913CB">
        <w:trPr>
          <w:trHeight w:val="315"/>
        </w:trPr>
        <w:tc>
          <w:tcPr>
            <w:tcW w:w="1560" w:type="dxa"/>
            <w:gridSpan w:val="2"/>
            <w:tcBorders>
              <w:top w:val="single" w:sz="8" w:space="0" w:color="auto"/>
              <w:left w:val="single" w:sz="8" w:space="0" w:color="auto"/>
              <w:bottom w:val="single" w:sz="18" w:space="0" w:color="auto"/>
              <w:right w:val="single" w:sz="8" w:space="0" w:color="000000"/>
            </w:tcBorders>
            <w:shd w:val="clear" w:color="000000" w:fill="FFFFFF"/>
            <w:vAlign w:val="center"/>
            <w:hideMark/>
          </w:tcPr>
          <w:p w14:paraId="502E9A69"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Charnley</w:t>
            </w:r>
          </w:p>
        </w:tc>
        <w:tc>
          <w:tcPr>
            <w:tcW w:w="1199" w:type="dxa"/>
            <w:tcBorders>
              <w:top w:val="single" w:sz="4" w:space="0" w:color="auto"/>
              <w:left w:val="nil"/>
              <w:bottom w:val="single" w:sz="18" w:space="0" w:color="auto"/>
              <w:right w:val="single" w:sz="8" w:space="0" w:color="auto"/>
            </w:tcBorders>
            <w:shd w:val="clear" w:color="000000" w:fill="FFC000"/>
            <w:vAlign w:val="bottom"/>
            <w:hideMark/>
          </w:tcPr>
          <w:p w14:paraId="26E69E3D"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89.6%</w:t>
            </w:r>
          </w:p>
        </w:tc>
        <w:tc>
          <w:tcPr>
            <w:tcW w:w="1450" w:type="dxa"/>
            <w:tcBorders>
              <w:top w:val="single" w:sz="4" w:space="0" w:color="auto"/>
              <w:left w:val="nil"/>
              <w:bottom w:val="single" w:sz="18" w:space="0" w:color="auto"/>
              <w:right w:val="single" w:sz="8" w:space="0" w:color="auto"/>
            </w:tcBorders>
            <w:shd w:val="clear" w:color="000000" w:fill="00B0F0"/>
            <w:vAlign w:val="bottom"/>
            <w:hideMark/>
          </w:tcPr>
          <w:p w14:paraId="785159CE"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142.4%</w:t>
            </w:r>
          </w:p>
        </w:tc>
        <w:tc>
          <w:tcPr>
            <w:tcW w:w="1199" w:type="dxa"/>
            <w:tcBorders>
              <w:top w:val="single" w:sz="4" w:space="0" w:color="auto"/>
              <w:left w:val="nil"/>
              <w:bottom w:val="single" w:sz="18" w:space="0" w:color="auto"/>
              <w:right w:val="single" w:sz="8" w:space="0" w:color="auto"/>
            </w:tcBorders>
            <w:shd w:val="clear" w:color="000000" w:fill="92D050"/>
            <w:vAlign w:val="bottom"/>
            <w:hideMark/>
          </w:tcPr>
          <w:p w14:paraId="63EF3742"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96.0%</w:t>
            </w:r>
          </w:p>
        </w:tc>
        <w:tc>
          <w:tcPr>
            <w:tcW w:w="1450" w:type="dxa"/>
            <w:tcBorders>
              <w:top w:val="single" w:sz="4" w:space="0" w:color="auto"/>
              <w:left w:val="nil"/>
              <w:bottom w:val="single" w:sz="18" w:space="0" w:color="auto"/>
              <w:right w:val="single" w:sz="8" w:space="0" w:color="auto"/>
            </w:tcBorders>
            <w:shd w:val="clear" w:color="000000" w:fill="00B0F0"/>
            <w:vAlign w:val="bottom"/>
            <w:hideMark/>
          </w:tcPr>
          <w:p w14:paraId="6B27CFE4"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154.7%</w:t>
            </w:r>
          </w:p>
        </w:tc>
        <w:tc>
          <w:tcPr>
            <w:tcW w:w="1250" w:type="dxa"/>
            <w:tcBorders>
              <w:top w:val="single" w:sz="4" w:space="0" w:color="auto"/>
              <w:left w:val="nil"/>
              <w:bottom w:val="single" w:sz="18" w:space="0" w:color="auto"/>
              <w:right w:val="single" w:sz="8" w:space="0" w:color="auto"/>
            </w:tcBorders>
            <w:shd w:val="clear" w:color="000000" w:fill="FFC000"/>
            <w:vAlign w:val="bottom"/>
            <w:hideMark/>
          </w:tcPr>
          <w:p w14:paraId="715F53C3"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92.7%</w:t>
            </w:r>
          </w:p>
        </w:tc>
        <w:tc>
          <w:tcPr>
            <w:tcW w:w="1450" w:type="dxa"/>
            <w:tcBorders>
              <w:top w:val="single" w:sz="4" w:space="0" w:color="auto"/>
              <w:left w:val="nil"/>
              <w:bottom w:val="single" w:sz="18" w:space="0" w:color="auto"/>
              <w:right w:val="single" w:sz="8" w:space="0" w:color="auto"/>
            </w:tcBorders>
            <w:shd w:val="clear" w:color="000000" w:fill="00B0F0"/>
            <w:vAlign w:val="bottom"/>
            <w:hideMark/>
          </w:tcPr>
          <w:p w14:paraId="711D5C71"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148.3%</w:t>
            </w:r>
          </w:p>
        </w:tc>
        <w:tc>
          <w:tcPr>
            <w:tcW w:w="1042" w:type="dxa"/>
            <w:tcBorders>
              <w:top w:val="single" w:sz="4" w:space="0" w:color="auto"/>
              <w:left w:val="nil"/>
              <w:bottom w:val="single" w:sz="18" w:space="0" w:color="auto"/>
              <w:right w:val="single" w:sz="8" w:space="0" w:color="auto"/>
            </w:tcBorders>
            <w:shd w:val="clear" w:color="000000" w:fill="00B0F0"/>
            <w:vAlign w:val="bottom"/>
            <w:hideMark/>
          </w:tcPr>
          <w:p w14:paraId="0E705DF4"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108.6%</w:t>
            </w:r>
          </w:p>
        </w:tc>
      </w:tr>
      <w:tr w:rsidR="00765DE1" w:rsidRPr="002450DA" w14:paraId="3A64CC8D" w14:textId="77777777" w:rsidTr="00B913CB">
        <w:trPr>
          <w:trHeight w:val="315"/>
        </w:trPr>
        <w:tc>
          <w:tcPr>
            <w:tcW w:w="1560" w:type="dxa"/>
            <w:gridSpan w:val="2"/>
            <w:tcBorders>
              <w:top w:val="single" w:sz="18" w:space="0" w:color="auto"/>
              <w:left w:val="single" w:sz="8" w:space="0" w:color="auto"/>
              <w:bottom w:val="single" w:sz="18" w:space="0" w:color="auto"/>
              <w:right w:val="single" w:sz="8" w:space="0" w:color="000000"/>
            </w:tcBorders>
            <w:shd w:val="clear" w:color="000000" w:fill="D9E2F3"/>
            <w:vAlign w:val="center"/>
            <w:hideMark/>
          </w:tcPr>
          <w:p w14:paraId="7BD3F3D7" w14:textId="77777777" w:rsidR="00765DE1" w:rsidRPr="002450DA" w:rsidRDefault="00765DE1" w:rsidP="00765DE1">
            <w:pPr>
              <w:spacing w:after="0" w:line="240" w:lineRule="auto"/>
              <w:rPr>
                <w:rFonts w:ascii="Arial" w:eastAsia="Times New Roman" w:hAnsi="Arial" w:cs="Arial"/>
                <w:b/>
                <w:bCs/>
                <w:i/>
                <w:iCs/>
                <w:color w:val="000000"/>
                <w:sz w:val="20"/>
                <w:szCs w:val="20"/>
                <w:lang w:eastAsia="en-GB"/>
              </w:rPr>
            </w:pPr>
            <w:r w:rsidRPr="002450DA">
              <w:rPr>
                <w:rFonts w:ascii="Arial" w:eastAsia="Times New Roman" w:hAnsi="Arial" w:cs="Arial"/>
                <w:b/>
                <w:bCs/>
                <w:i/>
                <w:iCs/>
                <w:color w:val="000000"/>
                <w:sz w:val="20"/>
                <w:szCs w:val="20"/>
                <w:lang w:eastAsia="en-GB"/>
              </w:rPr>
              <w:t>IEMP Total</w:t>
            </w:r>
          </w:p>
        </w:tc>
        <w:tc>
          <w:tcPr>
            <w:tcW w:w="1199" w:type="dxa"/>
            <w:tcBorders>
              <w:top w:val="single" w:sz="18" w:space="0" w:color="auto"/>
              <w:left w:val="nil"/>
              <w:bottom w:val="single" w:sz="18" w:space="0" w:color="auto"/>
              <w:right w:val="single" w:sz="8" w:space="0" w:color="auto"/>
            </w:tcBorders>
            <w:shd w:val="clear" w:color="000000" w:fill="FFC000"/>
            <w:vAlign w:val="bottom"/>
            <w:hideMark/>
          </w:tcPr>
          <w:p w14:paraId="0D3E7D10" w14:textId="4CC48BA0" w:rsidR="00765DE1" w:rsidRPr="002450DA" w:rsidRDefault="00765DE1" w:rsidP="00765DE1">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93.6%</w:t>
            </w:r>
          </w:p>
        </w:tc>
        <w:tc>
          <w:tcPr>
            <w:tcW w:w="1450" w:type="dxa"/>
            <w:tcBorders>
              <w:top w:val="single" w:sz="18" w:space="0" w:color="auto"/>
              <w:left w:val="nil"/>
              <w:bottom w:val="single" w:sz="18" w:space="0" w:color="auto"/>
              <w:right w:val="single" w:sz="8" w:space="0" w:color="auto"/>
            </w:tcBorders>
            <w:shd w:val="clear" w:color="000000" w:fill="00B0F0"/>
            <w:vAlign w:val="bottom"/>
            <w:hideMark/>
          </w:tcPr>
          <w:p w14:paraId="31508F54" w14:textId="0730443F" w:rsidR="00765DE1" w:rsidRPr="002450DA" w:rsidRDefault="00765DE1" w:rsidP="00765DE1">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112.9%</w:t>
            </w:r>
          </w:p>
        </w:tc>
        <w:tc>
          <w:tcPr>
            <w:tcW w:w="1199" w:type="dxa"/>
            <w:tcBorders>
              <w:top w:val="single" w:sz="18" w:space="0" w:color="auto"/>
              <w:left w:val="nil"/>
              <w:bottom w:val="single" w:sz="18" w:space="0" w:color="auto"/>
              <w:right w:val="single" w:sz="8" w:space="0" w:color="auto"/>
            </w:tcBorders>
            <w:shd w:val="clear" w:color="000000" w:fill="00B0F0"/>
            <w:vAlign w:val="bottom"/>
            <w:hideMark/>
          </w:tcPr>
          <w:p w14:paraId="7A974C0C" w14:textId="410F9D01" w:rsidR="00765DE1" w:rsidRPr="002450DA" w:rsidRDefault="00765DE1" w:rsidP="00765DE1">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102.1%</w:t>
            </w:r>
          </w:p>
        </w:tc>
        <w:tc>
          <w:tcPr>
            <w:tcW w:w="1450" w:type="dxa"/>
            <w:tcBorders>
              <w:top w:val="single" w:sz="18" w:space="0" w:color="auto"/>
              <w:left w:val="nil"/>
              <w:bottom w:val="single" w:sz="18" w:space="0" w:color="auto"/>
              <w:right w:val="single" w:sz="8" w:space="0" w:color="auto"/>
            </w:tcBorders>
            <w:shd w:val="clear" w:color="000000" w:fill="00B0F0"/>
            <w:vAlign w:val="bottom"/>
            <w:hideMark/>
          </w:tcPr>
          <w:p w14:paraId="194D73F4" w14:textId="1E040A07" w:rsidR="00765DE1" w:rsidRPr="002450DA" w:rsidRDefault="00765DE1" w:rsidP="00765DE1">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132.5%</w:t>
            </w:r>
          </w:p>
        </w:tc>
        <w:tc>
          <w:tcPr>
            <w:tcW w:w="1250" w:type="dxa"/>
            <w:tcBorders>
              <w:top w:val="single" w:sz="18" w:space="0" w:color="auto"/>
              <w:left w:val="nil"/>
              <w:bottom w:val="single" w:sz="18" w:space="0" w:color="auto"/>
              <w:right w:val="single" w:sz="8" w:space="0" w:color="auto"/>
            </w:tcBorders>
            <w:shd w:val="clear" w:color="000000" w:fill="92D050"/>
            <w:vAlign w:val="bottom"/>
            <w:hideMark/>
          </w:tcPr>
          <w:p w14:paraId="4B661A67" w14:textId="7E9E0E84" w:rsidR="00765DE1" w:rsidRPr="002450DA" w:rsidRDefault="00765DE1" w:rsidP="00765DE1">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97.3%</w:t>
            </w:r>
          </w:p>
        </w:tc>
        <w:tc>
          <w:tcPr>
            <w:tcW w:w="1450" w:type="dxa"/>
            <w:tcBorders>
              <w:top w:val="single" w:sz="18" w:space="0" w:color="auto"/>
              <w:left w:val="nil"/>
              <w:bottom w:val="single" w:sz="18" w:space="0" w:color="auto"/>
              <w:right w:val="single" w:sz="8" w:space="0" w:color="auto"/>
            </w:tcBorders>
            <w:shd w:val="clear" w:color="000000" w:fill="00B0F0"/>
            <w:vAlign w:val="bottom"/>
            <w:hideMark/>
          </w:tcPr>
          <w:p w14:paraId="270FB531" w14:textId="5FAD3B31" w:rsidR="00765DE1" w:rsidRPr="002450DA" w:rsidRDefault="00765DE1" w:rsidP="00765DE1">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122.0%</w:t>
            </w:r>
          </w:p>
        </w:tc>
        <w:tc>
          <w:tcPr>
            <w:tcW w:w="1042" w:type="dxa"/>
            <w:tcBorders>
              <w:top w:val="single" w:sz="18" w:space="0" w:color="auto"/>
              <w:left w:val="nil"/>
              <w:bottom w:val="single" w:sz="18" w:space="0" w:color="auto"/>
              <w:right w:val="single" w:sz="8" w:space="0" w:color="auto"/>
            </w:tcBorders>
            <w:shd w:val="clear" w:color="000000" w:fill="00B0F0"/>
            <w:vAlign w:val="bottom"/>
            <w:hideMark/>
          </w:tcPr>
          <w:p w14:paraId="20A6CF20" w14:textId="7AC65490" w:rsidR="00765DE1" w:rsidRPr="002450DA" w:rsidRDefault="00765DE1" w:rsidP="00765DE1">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105.9%</w:t>
            </w:r>
          </w:p>
        </w:tc>
      </w:tr>
      <w:tr w:rsidR="00765DE1" w:rsidRPr="002450DA" w14:paraId="3A21F22C" w14:textId="77777777" w:rsidTr="00B913CB">
        <w:trPr>
          <w:trHeight w:val="315"/>
        </w:trPr>
        <w:tc>
          <w:tcPr>
            <w:tcW w:w="1560" w:type="dxa"/>
            <w:gridSpan w:val="2"/>
            <w:tcBorders>
              <w:top w:val="single" w:sz="18" w:space="0" w:color="auto"/>
              <w:left w:val="single" w:sz="8" w:space="0" w:color="auto"/>
              <w:bottom w:val="single" w:sz="8" w:space="0" w:color="auto"/>
              <w:right w:val="single" w:sz="8" w:space="0" w:color="000000"/>
            </w:tcBorders>
            <w:vAlign w:val="center"/>
            <w:hideMark/>
          </w:tcPr>
          <w:p w14:paraId="48081377"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Birthing</w:t>
            </w:r>
          </w:p>
        </w:tc>
        <w:tc>
          <w:tcPr>
            <w:tcW w:w="1199" w:type="dxa"/>
            <w:tcBorders>
              <w:top w:val="single" w:sz="18" w:space="0" w:color="auto"/>
              <w:left w:val="nil"/>
              <w:bottom w:val="single" w:sz="4" w:space="0" w:color="auto"/>
              <w:right w:val="single" w:sz="8" w:space="0" w:color="auto"/>
            </w:tcBorders>
            <w:shd w:val="clear" w:color="000000" w:fill="00B0F0"/>
            <w:vAlign w:val="bottom"/>
            <w:hideMark/>
          </w:tcPr>
          <w:p w14:paraId="78DF98B0"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113.5%</w:t>
            </w:r>
          </w:p>
        </w:tc>
        <w:tc>
          <w:tcPr>
            <w:tcW w:w="1450" w:type="dxa"/>
            <w:tcBorders>
              <w:top w:val="single" w:sz="18" w:space="0" w:color="auto"/>
              <w:left w:val="nil"/>
              <w:bottom w:val="single" w:sz="4" w:space="0" w:color="auto"/>
              <w:right w:val="single" w:sz="8" w:space="0" w:color="auto"/>
            </w:tcBorders>
            <w:shd w:val="clear" w:color="000000" w:fill="FFC000"/>
            <w:vAlign w:val="bottom"/>
            <w:hideMark/>
          </w:tcPr>
          <w:p w14:paraId="34F19DAF"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93.7%</w:t>
            </w:r>
          </w:p>
        </w:tc>
        <w:tc>
          <w:tcPr>
            <w:tcW w:w="1199" w:type="dxa"/>
            <w:tcBorders>
              <w:top w:val="single" w:sz="18" w:space="0" w:color="auto"/>
              <w:left w:val="nil"/>
              <w:bottom w:val="single" w:sz="4" w:space="0" w:color="auto"/>
              <w:right w:val="single" w:sz="8" w:space="0" w:color="auto"/>
            </w:tcBorders>
            <w:shd w:val="clear" w:color="000000" w:fill="00B0F0"/>
            <w:vAlign w:val="bottom"/>
            <w:hideMark/>
          </w:tcPr>
          <w:p w14:paraId="343B2541"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110.3%</w:t>
            </w:r>
          </w:p>
        </w:tc>
        <w:tc>
          <w:tcPr>
            <w:tcW w:w="1450" w:type="dxa"/>
            <w:tcBorders>
              <w:top w:val="single" w:sz="18" w:space="0" w:color="auto"/>
              <w:left w:val="nil"/>
              <w:bottom w:val="single" w:sz="4" w:space="0" w:color="auto"/>
              <w:right w:val="single" w:sz="8" w:space="0" w:color="auto"/>
            </w:tcBorders>
            <w:shd w:val="clear" w:color="000000" w:fill="FF0000"/>
            <w:vAlign w:val="bottom"/>
            <w:hideMark/>
          </w:tcPr>
          <w:p w14:paraId="5C1110EB"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72.3%</w:t>
            </w:r>
          </w:p>
        </w:tc>
        <w:tc>
          <w:tcPr>
            <w:tcW w:w="1250" w:type="dxa"/>
            <w:tcBorders>
              <w:top w:val="single" w:sz="18" w:space="0" w:color="auto"/>
              <w:left w:val="nil"/>
              <w:bottom w:val="single" w:sz="4" w:space="0" w:color="auto"/>
              <w:right w:val="single" w:sz="8" w:space="0" w:color="auto"/>
            </w:tcBorders>
            <w:shd w:val="clear" w:color="000000" w:fill="00B0F0"/>
            <w:vAlign w:val="bottom"/>
            <w:hideMark/>
          </w:tcPr>
          <w:p w14:paraId="15C2ED34"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112.0%</w:t>
            </w:r>
          </w:p>
        </w:tc>
        <w:tc>
          <w:tcPr>
            <w:tcW w:w="1450" w:type="dxa"/>
            <w:tcBorders>
              <w:top w:val="single" w:sz="18" w:space="0" w:color="auto"/>
              <w:left w:val="nil"/>
              <w:bottom w:val="single" w:sz="4" w:space="0" w:color="auto"/>
              <w:right w:val="single" w:sz="8" w:space="0" w:color="auto"/>
            </w:tcBorders>
            <w:shd w:val="clear" w:color="000000" w:fill="FFC000"/>
            <w:vAlign w:val="bottom"/>
            <w:hideMark/>
          </w:tcPr>
          <w:p w14:paraId="72129198"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83.5%</w:t>
            </w:r>
          </w:p>
        </w:tc>
        <w:tc>
          <w:tcPr>
            <w:tcW w:w="1042" w:type="dxa"/>
            <w:tcBorders>
              <w:top w:val="single" w:sz="18" w:space="0" w:color="auto"/>
              <w:left w:val="nil"/>
              <w:bottom w:val="single" w:sz="4" w:space="0" w:color="auto"/>
              <w:right w:val="single" w:sz="8" w:space="0" w:color="auto"/>
            </w:tcBorders>
            <w:shd w:val="clear" w:color="000000" w:fill="00B0F0"/>
            <w:vAlign w:val="bottom"/>
            <w:hideMark/>
          </w:tcPr>
          <w:p w14:paraId="4D686CC7"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102.5%</w:t>
            </w:r>
          </w:p>
        </w:tc>
      </w:tr>
      <w:tr w:rsidR="00765DE1" w:rsidRPr="002450DA" w14:paraId="1C83E4FC"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435460B2"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Chamberlen</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170E56EC"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88.1%</w:t>
            </w:r>
          </w:p>
        </w:tc>
        <w:tc>
          <w:tcPr>
            <w:tcW w:w="1450" w:type="dxa"/>
            <w:tcBorders>
              <w:top w:val="single" w:sz="4" w:space="0" w:color="auto"/>
              <w:left w:val="nil"/>
              <w:bottom w:val="single" w:sz="4" w:space="0" w:color="auto"/>
              <w:right w:val="single" w:sz="8" w:space="0" w:color="auto"/>
            </w:tcBorders>
            <w:shd w:val="clear" w:color="000000" w:fill="FF0000"/>
            <w:vAlign w:val="bottom"/>
            <w:hideMark/>
          </w:tcPr>
          <w:p w14:paraId="1C294F70"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58.1%</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77D93BE6"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96.9%</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63DBD9F1"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80.6%</w:t>
            </w:r>
          </w:p>
        </w:tc>
        <w:tc>
          <w:tcPr>
            <w:tcW w:w="1250" w:type="dxa"/>
            <w:tcBorders>
              <w:top w:val="single" w:sz="4" w:space="0" w:color="auto"/>
              <w:left w:val="nil"/>
              <w:bottom w:val="single" w:sz="4" w:space="0" w:color="auto"/>
              <w:right w:val="single" w:sz="8" w:space="0" w:color="auto"/>
            </w:tcBorders>
            <w:shd w:val="clear" w:color="000000" w:fill="FFC000"/>
            <w:vAlign w:val="bottom"/>
            <w:hideMark/>
          </w:tcPr>
          <w:p w14:paraId="0444E844"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92.3%</w:t>
            </w:r>
          </w:p>
        </w:tc>
        <w:tc>
          <w:tcPr>
            <w:tcW w:w="1450" w:type="dxa"/>
            <w:tcBorders>
              <w:top w:val="single" w:sz="4" w:space="0" w:color="auto"/>
              <w:left w:val="nil"/>
              <w:bottom w:val="single" w:sz="4" w:space="0" w:color="auto"/>
              <w:right w:val="single" w:sz="8" w:space="0" w:color="auto"/>
            </w:tcBorders>
            <w:shd w:val="clear" w:color="000000" w:fill="FF0000"/>
            <w:vAlign w:val="bottom"/>
            <w:hideMark/>
          </w:tcPr>
          <w:p w14:paraId="628F39E4"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68.9%</w:t>
            </w:r>
          </w:p>
        </w:tc>
        <w:tc>
          <w:tcPr>
            <w:tcW w:w="1042" w:type="dxa"/>
            <w:tcBorders>
              <w:top w:val="single" w:sz="4" w:space="0" w:color="auto"/>
              <w:left w:val="nil"/>
              <w:bottom w:val="single" w:sz="4" w:space="0" w:color="auto"/>
              <w:right w:val="single" w:sz="8" w:space="0" w:color="auto"/>
            </w:tcBorders>
            <w:shd w:val="clear" w:color="000000" w:fill="FFC000"/>
            <w:vAlign w:val="bottom"/>
            <w:hideMark/>
          </w:tcPr>
          <w:p w14:paraId="2BACBAB8"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86.4%</w:t>
            </w:r>
          </w:p>
        </w:tc>
      </w:tr>
      <w:tr w:rsidR="00765DE1" w:rsidRPr="002450DA" w14:paraId="5A0FA10F"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0AF45D9C"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Dolphin</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5BB7D6C7"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99.4%</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36B77778"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81.2%</w:t>
            </w:r>
          </w:p>
        </w:tc>
        <w:tc>
          <w:tcPr>
            <w:tcW w:w="1199" w:type="dxa"/>
            <w:tcBorders>
              <w:top w:val="single" w:sz="4" w:space="0" w:color="auto"/>
              <w:left w:val="nil"/>
              <w:bottom w:val="single" w:sz="4" w:space="0" w:color="auto"/>
              <w:right w:val="single" w:sz="8" w:space="0" w:color="auto"/>
            </w:tcBorders>
            <w:shd w:val="clear" w:color="000000" w:fill="00B0F0"/>
            <w:vAlign w:val="bottom"/>
            <w:hideMark/>
          </w:tcPr>
          <w:p w14:paraId="376F1501"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111.3%</w:t>
            </w:r>
          </w:p>
        </w:tc>
        <w:tc>
          <w:tcPr>
            <w:tcW w:w="1450" w:type="dxa"/>
            <w:tcBorders>
              <w:top w:val="single" w:sz="4" w:space="0" w:color="auto"/>
              <w:left w:val="nil"/>
              <w:bottom w:val="single" w:sz="4" w:space="0" w:color="auto"/>
              <w:right w:val="single" w:sz="8" w:space="0" w:color="auto"/>
            </w:tcBorders>
            <w:shd w:val="clear" w:color="000000" w:fill="92D050"/>
            <w:vAlign w:val="bottom"/>
            <w:hideMark/>
          </w:tcPr>
          <w:p w14:paraId="3B859C1C"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99.4%</w:t>
            </w:r>
          </w:p>
        </w:tc>
        <w:tc>
          <w:tcPr>
            <w:tcW w:w="1250" w:type="dxa"/>
            <w:tcBorders>
              <w:top w:val="single" w:sz="4" w:space="0" w:color="auto"/>
              <w:left w:val="nil"/>
              <w:bottom w:val="single" w:sz="4" w:space="0" w:color="auto"/>
              <w:right w:val="single" w:sz="8" w:space="0" w:color="auto"/>
            </w:tcBorders>
            <w:shd w:val="clear" w:color="000000" w:fill="00B0F0"/>
            <w:vAlign w:val="bottom"/>
            <w:hideMark/>
          </w:tcPr>
          <w:p w14:paraId="0FC2A25C"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104.7%</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38DB6223"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87.3%</w:t>
            </w:r>
          </w:p>
        </w:tc>
        <w:tc>
          <w:tcPr>
            <w:tcW w:w="1042" w:type="dxa"/>
            <w:tcBorders>
              <w:top w:val="single" w:sz="4" w:space="0" w:color="auto"/>
              <w:left w:val="nil"/>
              <w:bottom w:val="single" w:sz="4" w:space="0" w:color="auto"/>
              <w:right w:val="single" w:sz="8" w:space="0" w:color="auto"/>
            </w:tcBorders>
            <w:shd w:val="clear" w:color="000000" w:fill="00B0F0"/>
            <w:vAlign w:val="bottom"/>
            <w:hideMark/>
          </w:tcPr>
          <w:p w14:paraId="5350B3D4"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100.3%</w:t>
            </w:r>
          </w:p>
        </w:tc>
      </w:tr>
      <w:tr w:rsidR="00765DE1" w:rsidRPr="002450DA" w14:paraId="3B25CBA5"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24A29C82"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Labour</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0D5AFBD3"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95.3%</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767B83E6"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83.9%</w:t>
            </w:r>
          </w:p>
        </w:tc>
        <w:tc>
          <w:tcPr>
            <w:tcW w:w="1199" w:type="dxa"/>
            <w:tcBorders>
              <w:top w:val="single" w:sz="4" w:space="0" w:color="auto"/>
              <w:left w:val="nil"/>
              <w:bottom w:val="single" w:sz="4" w:space="0" w:color="auto"/>
              <w:right w:val="single" w:sz="8" w:space="0" w:color="auto"/>
            </w:tcBorders>
            <w:shd w:val="clear" w:color="000000" w:fill="FFC000"/>
            <w:vAlign w:val="bottom"/>
            <w:hideMark/>
          </w:tcPr>
          <w:p w14:paraId="7B7FFBDF"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88.1%</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77EE9ACF"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75.4%</w:t>
            </w:r>
          </w:p>
        </w:tc>
        <w:tc>
          <w:tcPr>
            <w:tcW w:w="1250" w:type="dxa"/>
            <w:tcBorders>
              <w:top w:val="single" w:sz="4" w:space="0" w:color="auto"/>
              <w:left w:val="nil"/>
              <w:bottom w:val="single" w:sz="4" w:space="0" w:color="auto"/>
              <w:right w:val="single" w:sz="8" w:space="0" w:color="auto"/>
            </w:tcBorders>
            <w:shd w:val="clear" w:color="000000" w:fill="FFC000"/>
            <w:vAlign w:val="bottom"/>
            <w:hideMark/>
          </w:tcPr>
          <w:p w14:paraId="17B600B2"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91.9%</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3C456C21"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79.8%</w:t>
            </w:r>
          </w:p>
        </w:tc>
        <w:tc>
          <w:tcPr>
            <w:tcW w:w="1042" w:type="dxa"/>
            <w:tcBorders>
              <w:top w:val="single" w:sz="4" w:space="0" w:color="auto"/>
              <w:left w:val="nil"/>
              <w:bottom w:val="single" w:sz="4" w:space="0" w:color="auto"/>
              <w:right w:val="single" w:sz="8" w:space="0" w:color="auto"/>
            </w:tcBorders>
            <w:shd w:val="clear" w:color="000000" w:fill="FFC000"/>
            <w:vAlign w:val="bottom"/>
            <w:hideMark/>
          </w:tcPr>
          <w:p w14:paraId="4E52020F"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89.2%</w:t>
            </w:r>
          </w:p>
        </w:tc>
      </w:tr>
      <w:tr w:rsidR="00765DE1" w:rsidRPr="002450DA" w14:paraId="2F6B615C" w14:textId="77777777" w:rsidTr="00B913CB">
        <w:trPr>
          <w:trHeight w:val="315"/>
        </w:trPr>
        <w:tc>
          <w:tcPr>
            <w:tcW w:w="1560" w:type="dxa"/>
            <w:gridSpan w:val="2"/>
            <w:tcBorders>
              <w:top w:val="single" w:sz="8" w:space="0" w:color="auto"/>
              <w:left w:val="single" w:sz="8" w:space="0" w:color="auto"/>
              <w:bottom w:val="single" w:sz="8" w:space="0" w:color="auto"/>
              <w:right w:val="single" w:sz="8" w:space="0" w:color="000000"/>
            </w:tcBorders>
            <w:vAlign w:val="center"/>
            <w:hideMark/>
          </w:tcPr>
          <w:p w14:paraId="34025CBF"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Neo-Natal Unit</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59ACE320"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97.3%</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5892375D"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87.7%</w:t>
            </w:r>
          </w:p>
        </w:tc>
        <w:tc>
          <w:tcPr>
            <w:tcW w:w="1199" w:type="dxa"/>
            <w:tcBorders>
              <w:top w:val="single" w:sz="4" w:space="0" w:color="auto"/>
              <w:left w:val="nil"/>
              <w:bottom w:val="single" w:sz="4" w:space="0" w:color="auto"/>
              <w:right w:val="single" w:sz="8" w:space="0" w:color="auto"/>
            </w:tcBorders>
            <w:shd w:val="clear" w:color="000000" w:fill="92D050"/>
            <w:vAlign w:val="bottom"/>
            <w:hideMark/>
          </w:tcPr>
          <w:p w14:paraId="7C62C479"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98.0%</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7418400D"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93.5%</w:t>
            </w:r>
          </w:p>
        </w:tc>
        <w:tc>
          <w:tcPr>
            <w:tcW w:w="1250" w:type="dxa"/>
            <w:tcBorders>
              <w:top w:val="single" w:sz="4" w:space="0" w:color="auto"/>
              <w:left w:val="nil"/>
              <w:bottom w:val="single" w:sz="4" w:space="0" w:color="auto"/>
              <w:right w:val="single" w:sz="8" w:space="0" w:color="auto"/>
            </w:tcBorders>
            <w:shd w:val="clear" w:color="000000" w:fill="92D050"/>
            <w:vAlign w:val="bottom"/>
            <w:hideMark/>
          </w:tcPr>
          <w:p w14:paraId="615E3AB7"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97.6%</w:t>
            </w:r>
          </w:p>
        </w:tc>
        <w:tc>
          <w:tcPr>
            <w:tcW w:w="1450" w:type="dxa"/>
            <w:tcBorders>
              <w:top w:val="single" w:sz="4" w:space="0" w:color="auto"/>
              <w:left w:val="nil"/>
              <w:bottom w:val="single" w:sz="4" w:space="0" w:color="auto"/>
              <w:right w:val="single" w:sz="8" w:space="0" w:color="auto"/>
            </w:tcBorders>
            <w:shd w:val="clear" w:color="000000" w:fill="FFC000"/>
            <w:vAlign w:val="bottom"/>
            <w:hideMark/>
          </w:tcPr>
          <w:p w14:paraId="76FF7264"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90.6%</w:t>
            </w:r>
          </w:p>
        </w:tc>
        <w:tc>
          <w:tcPr>
            <w:tcW w:w="1042" w:type="dxa"/>
            <w:tcBorders>
              <w:top w:val="single" w:sz="4" w:space="0" w:color="auto"/>
              <w:left w:val="nil"/>
              <w:bottom w:val="single" w:sz="4" w:space="0" w:color="auto"/>
              <w:right w:val="single" w:sz="8" w:space="0" w:color="auto"/>
            </w:tcBorders>
            <w:shd w:val="clear" w:color="000000" w:fill="92D050"/>
            <w:vAlign w:val="bottom"/>
            <w:hideMark/>
          </w:tcPr>
          <w:p w14:paraId="40D46675"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96.4%</w:t>
            </w:r>
          </w:p>
        </w:tc>
      </w:tr>
      <w:tr w:rsidR="00765DE1" w:rsidRPr="002450DA" w14:paraId="4A58B090" w14:textId="77777777" w:rsidTr="00B913CB">
        <w:trPr>
          <w:trHeight w:val="315"/>
        </w:trPr>
        <w:tc>
          <w:tcPr>
            <w:tcW w:w="1560" w:type="dxa"/>
            <w:gridSpan w:val="2"/>
            <w:tcBorders>
              <w:top w:val="single" w:sz="8" w:space="0" w:color="auto"/>
              <w:left w:val="single" w:sz="8" w:space="0" w:color="auto"/>
              <w:bottom w:val="single" w:sz="18" w:space="0" w:color="auto"/>
              <w:right w:val="single" w:sz="8" w:space="0" w:color="000000"/>
            </w:tcBorders>
            <w:vAlign w:val="center"/>
            <w:hideMark/>
          </w:tcPr>
          <w:p w14:paraId="4582CB81" w14:textId="77777777" w:rsidR="00765DE1" w:rsidRPr="002450DA" w:rsidRDefault="00765DE1" w:rsidP="00765DE1">
            <w:pPr>
              <w:spacing w:after="0" w:line="240" w:lineRule="auto"/>
              <w:rPr>
                <w:rFonts w:ascii="Arial" w:eastAsia="Times New Roman" w:hAnsi="Arial" w:cs="Arial"/>
                <w:color w:val="000000"/>
                <w:sz w:val="20"/>
                <w:szCs w:val="20"/>
                <w:lang w:eastAsia="en-GB"/>
              </w:rPr>
            </w:pPr>
            <w:r w:rsidRPr="002450DA">
              <w:rPr>
                <w:rFonts w:ascii="Arial" w:eastAsia="Times New Roman" w:hAnsi="Arial" w:cs="Arial"/>
                <w:color w:val="000000"/>
                <w:sz w:val="20"/>
                <w:szCs w:val="20"/>
                <w:lang w:eastAsia="en-GB"/>
              </w:rPr>
              <w:t>Samson</w:t>
            </w:r>
          </w:p>
        </w:tc>
        <w:tc>
          <w:tcPr>
            <w:tcW w:w="1199" w:type="dxa"/>
            <w:tcBorders>
              <w:top w:val="single" w:sz="4" w:space="0" w:color="auto"/>
              <w:left w:val="nil"/>
              <w:bottom w:val="single" w:sz="18" w:space="0" w:color="auto"/>
              <w:right w:val="single" w:sz="8" w:space="0" w:color="auto"/>
            </w:tcBorders>
            <w:shd w:val="clear" w:color="000000" w:fill="92D050"/>
            <w:vAlign w:val="bottom"/>
            <w:hideMark/>
          </w:tcPr>
          <w:p w14:paraId="45C5FFD6"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95.1%</w:t>
            </w:r>
          </w:p>
        </w:tc>
        <w:tc>
          <w:tcPr>
            <w:tcW w:w="1450" w:type="dxa"/>
            <w:tcBorders>
              <w:top w:val="single" w:sz="4" w:space="0" w:color="auto"/>
              <w:left w:val="nil"/>
              <w:bottom w:val="single" w:sz="18" w:space="0" w:color="auto"/>
              <w:right w:val="single" w:sz="8" w:space="0" w:color="auto"/>
            </w:tcBorders>
            <w:shd w:val="clear" w:color="000000" w:fill="FFC000"/>
            <w:vAlign w:val="bottom"/>
            <w:hideMark/>
          </w:tcPr>
          <w:p w14:paraId="57F484C4"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88.5%</w:t>
            </w:r>
          </w:p>
        </w:tc>
        <w:tc>
          <w:tcPr>
            <w:tcW w:w="1199" w:type="dxa"/>
            <w:tcBorders>
              <w:top w:val="single" w:sz="4" w:space="0" w:color="auto"/>
              <w:left w:val="nil"/>
              <w:bottom w:val="single" w:sz="18" w:space="0" w:color="auto"/>
              <w:right w:val="single" w:sz="8" w:space="0" w:color="auto"/>
            </w:tcBorders>
            <w:shd w:val="clear" w:color="000000" w:fill="FFC000"/>
            <w:vAlign w:val="bottom"/>
            <w:hideMark/>
          </w:tcPr>
          <w:p w14:paraId="5A962CBE"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94.6%</w:t>
            </w:r>
          </w:p>
        </w:tc>
        <w:tc>
          <w:tcPr>
            <w:tcW w:w="1450" w:type="dxa"/>
            <w:tcBorders>
              <w:top w:val="single" w:sz="4" w:space="0" w:color="auto"/>
              <w:left w:val="nil"/>
              <w:bottom w:val="single" w:sz="18" w:space="0" w:color="auto"/>
              <w:right w:val="single" w:sz="8" w:space="0" w:color="auto"/>
            </w:tcBorders>
            <w:shd w:val="clear" w:color="000000" w:fill="FFC000"/>
            <w:vAlign w:val="bottom"/>
            <w:hideMark/>
          </w:tcPr>
          <w:p w14:paraId="4E3F512F"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91.1%</w:t>
            </w:r>
          </w:p>
        </w:tc>
        <w:tc>
          <w:tcPr>
            <w:tcW w:w="1250" w:type="dxa"/>
            <w:tcBorders>
              <w:top w:val="single" w:sz="4" w:space="0" w:color="auto"/>
              <w:left w:val="nil"/>
              <w:bottom w:val="single" w:sz="18" w:space="0" w:color="auto"/>
              <w:right w:val="single" w:sz="8" w:space="0" w:color="auto"/>
            </w:tcBorders>
            <w:shd w:val="clear" w:color="000000" w:fill="FFC000"/>
            <w:vAlign w:val="bottom"/>
            <w:hideMark/>
          </w:tcPr>
          <w:p w14:paraId="6E1A61F2"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94.9%</w:t>
            </w:r>
          </w:p>
        </w:tc>
        <w:tc>
          <w:tcPr>
            <w:tcW w:w="1450" w:type="dxa"/>
            <w:tcBorders>
              <w:top w:val="single" w:sz="4" w:space="0" w:color="auto"/>
              <w:left w:val="nil"/>
              <w:bottom w:val="single" w:sz="18" w:space="0" w:color="auto"/>
              <w:right w:val="single" w:sz="8" w:space="0" w:color="auto"/>
            </w:tcBorders>
            <w:shd w:val="clear" w:color="000000" w:fill="FFC000"/>
            <w:vAlign w:val="bottom"/>
            <w:hideMark/>
          </w:tcPr>
          <w:p w14:paraId="052C7402"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89.8%</w:t>
            </w:r>
          </w:p>
        </w:tc>
        <w:tc>
          <w:tcPr>
            <w:tcW w:w="1042" w:type="dxa"/>
            <w:tcBorders>
              <w:top w:val="single" w:sz="4" w:space="0" w:color="auto"/>
              <w:left w:val="nil"/>
              <w:bottom w:val="single" w:sz="18" w:space="0" w:color="auto"/>
              <w:right w:val="single" w:sz="8" w:space="0" w:color="auto"/>
            </w:tcBorders>
            <w:shd w:val="clear" w:color="000000" w:fill="FFC000"/>
            <w:vAlign w:val="bottom"/>
            <w:hideMark/>
          </w:tcPr>
          <w:p w14:paraId="156B2435" w14:textId="77777777" w:rsidR="00765DE1" w:rsidRPr="002450DA" w:rsidRDefault="00765DE1" w:rsidP="00765DE1">
            <w:pPr>
              <w:spacing w:after="0" w:line="240" w:lineRule="auto"/>
              <w:jc w:val="center"/>
              <w:rPr>
                <w:rFonts w:ascii="Arial" w:eastAsia="Times New Roman" w:hAnsi="Arial" w:cs="Arial"/>
                <w:sz w:val="20"/>
                <w:szCs w:val="20"/>
                <w:lang w:eastAsia="en-GB"/>
              </w:rPr>
            </w:pPr>
            <w:r w:rsidRPr="002450DA">
              <w:rPr>
                <w:rFonts w:ascii="Arial" w:eastAsia="Times New Roman" w:hAnsi="Arial" w:cs="Arial"/>
                <w:sz w:val="20"/>
                <w:szCs w:val="20"/>
                <w:lang w:eastAsia="en-GB"/>
              </w:rPr>
              <w:t>91.9%</w:t>
            </w:r>
          </w:p>
        </w:tc>
      </w:tr>
      <w:tr w:rsidR="00B913CB" w:rsidRPr="002450DA" w14:paraId="03D2802B" w14:textId="77777777" w:rsidTr="00B913CB">
        <w:trPr>
          <w:trHeight w:val="330"/>
        </w:trPr>
        <w:tc>
          <w:tcPr>
            <w:tcW w:w="1560" w:type="dxa"/>
            <w:gridSpan w:val="2"/>
            <w:tcBorders>
              <w:top w:val="single" w:sz="18" w:space="0" w:color="auto"/>
              <w:left w:val="single" w:sz="8" w:space="0" w:color="auto"/>
              <w:bottom w:val="single" w:sz="18" w:space="0" w:color="auto"/>
              <w:right w:val="single" w:sz="8" w:space="0" w:color="000000"/>
            </w:tcBorders>
            <w:shd w:val="clear" w:color="000000" w:fill="D9E2F3"/>
            <w:vAlign w:val="center"/>
            <w:hideMark/>
          </w:tcPr>
          <w:p w14:paraId="477A5DB4" w14:textId="77777777" w:rsidR="00B913CB" w:rsidRPr="002450DA" w:rsidRDefault="00B913CB" w:rsidP="00B913CB">
            <w:pPr>
              <w:spacing w:after="0" w:line="240" w:lineRule="auto"/>
              <w:rPr>
                <w:rFonts w:ascii="Arial" w:eastAsia="Times New Roman" w:hAnsi="Arial" w:cs="Arial"/>
                <w:b/>
                <w:bCs/>
                <w:i/>
                <w:iCs/>
                <w:color w:val="000000"/>
                <w:sz w:val="20"/>
                <w:szCs w:val="20"/>
                <w:lang w:eastAsia="en-GB"/>
              </w:rPr>
            </w:pPr>
            <w:r w:rsidRPr="002450DA">
              <w:rPr>
                <w:rFonts w:ascii="Arial" w:eastAsia="Times New Roman" w:hAnsi="Arial" w:cs="Arial"/>
                <w:b/>
                <w:bCs/>
                <w:i/>
                <w:iCs/>
                <w:color w:val="000000"/>
                <w:sz w:val="20"/>
                <w:szCs w:val="20"/>
                <w:lang w:eastAsia="en-GB"/>
              </w:rPr>
              <w:t>FDC Total</w:t>
            </w:r>
          </w:p>
        </w:tc>
        <w:tc>
          <w:tcPr>
            <w:tcW w:w="1199" w:type="dxa"/>
            <w:tcBorders>
              <w:top w:val="single" w:sz="18" w:space="0" w:color="auto"/>
              <w:left w:val="nil"/>
              <w:bottom w:val="single" w:sz="18" w:space="0" w:color="auto"/>
              <w:right w:val="single" w:sz="8" w:space="0" w:color="auto"/>
            </w:tcBorders>
            <w:shd w:val="clear" w:color="000000" w:fill="92D050"/>
            <w:vAlign w:val="bottom"/>
            <w:hideMark/>
          </w:tcPr>
          <w:p w14:paraId="3C69909E" w14:textId="4E96FBA8" w:rsidR="00B913CB" w:rsidRPr="002450DA" w:rsidRDefault="00B913CB" w:rsidP="00B913CB">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97.1%</w:t>
            </w:r>
          </w:p>
        </w:tc>
        <w:tc>
          <w:tcPr>
            <w:tcW w:w="1450" w:type="dxa"/>
            <w:tcBorders>
              <w:top w:val="single" w:sz="18" w:space="0" w:color="auto"/>
              <w:left w:val="nil"/>
              <w:bottom w:val="single" w:sz="18" w:space="0" w:color="auto"/>
              <w:right w:val="single" w:sz="8" w:space="0" w:color="auto"/>
            </w:tcBorders>
            <w:shd w:val="clear" w:color="000000" w:fill="FFC000"/>
            <w:vAlign w:val="bottom"/>
            <w:hideMark/>
          </w:tcPr>
          <w:p w14:paraId="38DDC927" w14:textId="10ECD8F5" w:rsidR="00B913CB" w:rsidRPr="002450DA" w:rsidRDefault="00B913CB" w:rsidP="00B913CB">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84.0%</w:t>
            </w:r>
          </w:p>
        </w:tc>
        <w:tc>
          <w:tcPr>
            <w:tcW w:w="1199" w:type="dxa"/>
            <w:tcBorders>
              <w:top w:val="single" w:sz="18" w:space="0" w:color="auto"/>
              <w:left w:val="nil"/>
              <w:bottom w:val="single" w:sz="18" w:space="0" w:color="auto"/>
              <w:right w:val="single" w:sz="8" w:space="0" w:color="auto"/>
            </w:tcBorders>
            <w:shd w:val="clear" w:color="000000" w:fill="92D050"/>
            <w:vAlign w:val="bottom"/>
            <w:hideMark/>
          </w:tcPr>
          <w:p w14:paraId="2F7AA926" w14:textId="21FF7A8B" w:rsidR="00B913CB" w:rsidRPr="002450DA" w:rsidRDefault="00B913CB" w:rsidP="00B913CB">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97.9%</w:t>
            </w:r>
          </w:p>
        </w:tc>
        <w:tc>
          <w:tcPr>
            <w:tcW w:w="1450" w:type="dxa"/>
            <w:tcBorders>
              <w:top w:val="single" w:sz="18" w:space="0" w:color="auto"/>
              <w:left w:val="nil"/>
              <w:bottom w:val="single" w:sz="18" w:space="0" w:color="auto"/>
              <w:right w:val="single" w:sz="8" w:space="0" w:color="auto"/>
            </w:tcBorders>
            <w:shd w:val="clear" w:color="000000" w:fill="FFC000"/>
            <w:vAlign w:val="bottom"/>
            <w:hideMark/>
          </w:tcPr>
          <w:p w14:paraId="0FB7D154" w14:textId="484ED1E2" w:rsidR="00B913CB" w:rsidRPr="002450DA" w:rsidRDefault="00B913CB" w:rsidP="00B913CB">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86.2%</w:t>
            </w:r>
          </w:p>
        </w:tc>
        <w:tc>
          <w:tcPr>
            <w:tcW w:w="1250" w:type="dxa"/>
            <w:tcBorders>
              <w:top w:val="single" w:sz="18" w:space="0" w:color="auto"/>
              <w:left w:val="nil"/>
              <w:bottom w:val="single" w:sz="18" w:space="0" w:color="auto"/>
              <w:right w:val="single" w:sz="8" w:space="0" w:color="auto"/>
            </w:tcBorders>
            <w:shd w:val="clear" w:color="000000" w:fill="92D050"/>
            <w:vAlign w:val="bottom"/>
            <w:hideMark/>
          </w:tcPr>
          <w:p w14:paraId="19E631AD" w14:textId="4FCD3FDC" w:rsidR="00B913CB" w:rsidRPr="002450DA" w:rsidRDefault="00B913CB" w:rsidP="00B913CB">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97.4%</w:t>
            </w:r>
          </w:p>
        </w:tc>
        <w:tc>
          <w:tcPr>
            <w:tcW w:w="1450" w:type="dxa"/>
            <w:tcBorders>
              <w:top w:val="single" w:sz="18" w:space="0" w:color="auto"/>
              <w:left w:val="nil"/>
              <w:bottom w:val="single" w:sz="18" w:space="0" w:color="auto"/>
              <w:right w:val="single" w:sz="8" w:space="0" w:color="auto"/>
            </w:tcBorders>
            <w:shd w:val="clear" w:color="000000" w:fill="FFC000"/>
            <w:vAlign w:val="bottom"/>
            <w:hideMark/>
          </w:tcPr>
          <w:p w14:paraId="2F0C6921" w14:textId="799DE193" w:rsidR="00B913CB" w:rsidRPr="002450DA" w:rsidRDefault="00B913CB" w:rsidP="00B913CB">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85.0%</w:t>
            </w:r>
          </w:p>
        </w:tc>
        <w:tc>
          <w:tcPr>
            <w:tcW w:w="1042" w:type="dxa"/>
            <w:tcBorders>
              <w:top w:val="single" w:sz="18" w:space="0" w:color="auto"/>
              <w:left w:val="nil"/>
              <w:bottom w:val="single" w:sz="18" w:space="0" w:color="auto"/>
              <w:right w:val="single" w:sz="8" w:space="0" w:color="auto"/>
            </w:tcBorders>
            <w:shd w:val="clear" w:color="000000" w:fill="FFC000"/>
            <w:vAlign w:val="bottom"/>
            <w:hideMark/>
          </w:tcPr>
          <w:p w14:paraId="0A29E212" w14:textId="16646FC3" w:rsidR="00B913CB" w:rsidRPr="002450DA" w:rsidRDefault="00B913CB" w:rsidP="00B913CB">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93.7%</w:t>
            </w:r>
          </w:p>
        </w:tc>
      </w:tr>
      <w:tr w:rsidR="00B913CB" w:rsidRPr="002450DA" w14:paraId="36CCCF95" w14:textId="77777777" w:rsidTr="00B913CB">
        <w:trPr>
          <w:trHeight w:val="315"/>
        </w:trPr>
        <w:tc>
          <w:tcPr>
            <w:tcW w:w="1560" w:type="dxa"/>
            <w:gridSpan w:val="2"/>
            <w:tcBorders>
              <w:top w:val="single" w:sz="18" w:space="0" w:color="auto"/>
              <w:left w:val="single" w:sz="8" w:space="0" w:color="auto"/>
              <w:bottom w:val="single" w:sz="8" w:space="0" w:color="auto"/>
              <w:right w:val="single" w:sz="8" w:space="0" w:color="000000"/>
            </w:tcBorders>
            <w:shd w:val="clear" w:color="000000" w:fill="BDD6EE"/>
            <w:vAlign w:val="center"/>
            <w:hideMark/>
          </w:tcPr>
          <w:p w14:paraId="3D8BAADE" w14:textId="77777777" w:rsidR="00B913CB" w:rsidRPr="002450DA" w:rsidRDefault="00B913CB" w:rsidP="00B913CB">
            <w:pPr>
              <w:spacing w:after="0" w:line="240" w:lineRule="auto"/>
              <w:rPr>
                <w:rFonts w:ascii="Arial" w:eastAsia="Times New Roman" w:hAnsi="Arial" w:cs="Arial"/>
                <w:b/>
                <w:bCs/>
                <w:i/>
                <w:iCs/>
                <w:color w:val="000000"/>
                <w:sz w:val="20"/>
                <w:szCs w:val="20"/>
                <w:lang w:eastAsia="en-GB"/>
              </w:rPr>
            </w:pPr>
            <w:r w:rsidRPr="002450DA">
              <w:rPr>
                <w:rFonts w:ascii="Arial" w:eastAsia="Times New Roman" w:hAnsi="Arial" w:cs="Arial"/>
                <w:b/>
                <w:bCs/>
                <w:i/>
                <w:iCs/>
                <w:color w:val="000000"/>
                <w:sz w:val="20"/>
                <w:szCs w:val="20"/>
                <w:lang w:eastAsia="en-GB"/>
              </w:rPr>
              <w:t>Total</w:t>
            </w:r>
          </w:p>
        </w:tc>
        <w:tc>
          <w:tcPr>
            <w:tcW w:w="1199" w:type="dxa"/>
            <w:tcBorders>
              <w:top w:val="single" w:sz="18" w:space="0" w:color="auto"/>
              <w:left w:val="nil"/>
              <w:bottom w:val="single" w:sz="4" w:space="0" w:color="auto"/>
              <w:right w:val="single" w:sz="8" w:space="0" w:color="auto"/>
            </w:tcBorders>
            <w:shd w:val="clear" w:color="000000" w:fill="FFC000"/>
            <w:vAlign w:val="bottom"/>
            <w:hideMark/>
          </w:tcPr>
          <w:p w14:paraId="3226D7CC" w14:textId="77777777" w:rsidR="00B913CB" w:rsidRPr="002450DA" w:rsidRDefault="00B913CB" w:rsidP="00B913CB">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94.4%</w:t>
            </w:r>
          </w:p>
        </w:tc>
        <w:tc>
          <w:tcPr>
            <w:tcW w:w="1450" w:type="dxa"/>
            <w:tcBorders>
              <w:top w:val="single" w:sz="18" w:space="0" w:color="auto"/>
              <w:left w:val="nil"/>
              <w:bottom w:val="single" w:sz="4" w:space="0" w:color="auto"/>
              <w:right w:val="single" w:sz="8" w:space="0" w:color="auto"/>
            </w:tcBorders>
            <w:shd w:val="clear" w:color="000000" w:fill="00B0F0"/>
            <w:vAlign w:val="bottom"/>
            <w:hideMark/>
          </w:tcPr>
          <w:p w14:paraId="17317C16" w14:textId="77777777" w:rsidR="00B913CB" w:rsidRPr="002450DA" w:rsidRDefault="00B913CB" w:rsidP="00B913CB">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106.5%</w:t>
            </w:r>
          </w:p>
        </w:tc>
        <w:tc>
          <w:tcPr>
            <w:tcW w:w="1199" w:type="dxa"/>
            <w:tcBorders>
              <w:top w:val="single" w:sz="18" w:space="0" w:color="auto"/>
              <w:left w:val="nil"/>
              <w:bottom w:val="single" w:sz="4" w:space="0" w:color="auto"/>
              <w:right w:val="single" w:sz="8" w:space="0" w:color="auto"/>
            </w:tcBorders>
            <w:shd w:val="clear" w:color="000000" w:fill="00B0F0"/>
            <w:vAlign w:val="bottom"/>
            <w:hideMark/>
          </w:tcPr>
          <w:p w14:paraId="60721CB3" w14:textId="77777777" w:rsidR="00B913CB" w:rsidRPr="002450DA" w:rsidRDefault="00B913CB" w:rsidP="00B913CB">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102.6%</w:t>
            </w:r>
          </w:p>
        </w:tc>
        <w:tc>
          <w:tcPr>
            <w:tcW w:w="1450" w:type="dxa"/>
            <w:tcBorders>
              <w:top w:val="single" w:sz="18" w:space="0" w:color="auto"/>
              <w:left w:val="nil"/>
              <w:bottom w:val="single" w:sz="4" w:space="0" w:color="auto"/>
              <w:right w:val="single" w:sz="8" w:space="0" w:color="auto"/>
            </w:tcBorders>
            <w:shd w:val="clear" w:color="000000" w:fill="00B0F0"/>
            <w:vAlign w:val="bottom"/>
            <w:hideMark/>
          </w:tcPr>
          <w:p w14:paraId="14C3EE86" w14:textId="77777777" w:rsidR="00B913CB" w:rsidRPr="002450DA" w:rsidRDefault="00B913CB" w:rsidP="00B913CB">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121.1%</w:t>
            </w:r>
          </w:p>
        </w:tc>
        <w:tc>
          <w:tcPr>
            <w:tcW w:w="1250" w:type="dxa"/>
            <w:tcBorders>
              <w:top w:val="single" w:sz="18" w:space="0" w:color="auto"/>
              <w:left w:val="nil"/>
              <w:bottom w:val="single" w:sz="4" w:space="0" w:color="auto"/>
              <w:right w:val="single" w:sz="8" w:space="0" w:color="auto"/>
            </w:tcBorders>
            <w:shd w:val="clear" w:color="000000" w:fill="92D050"/>
            <w:vAlign w:val="bottom"/>
            <w:hideMark/>
          </w:tcPr>
          <w:p w14:paraId="3BA248F2" w14:textId="77777777" w:rsidR="00B913CB" w:rsidRPr="002450DA" w:rsidRDefault="00B913CB" w:rsidP="00B913CB">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98.0%</w:t>
            </w:r>
          </w:p>
        </w:tc>
        <w:tc>
          <w:tcPr>
            <w:tcW w:w="1450" w:type="dxa"/>
            <w:tcBorders>
              <w:top w:val="single" w:sz="18" w:space="0" w:color="auto"/>
              <w:left w:val="nil"/>
              <w:bottom w:val="single" w:sz="4" w:space="0" w:color="auto"/>
              <w:right w:val="single" w:sz="8" w:space="0" w:color="auto"/>
            </w:tcBorders>
            <w:shd w:val="clear" w:color="000000" w:fill="00B0F0"/>
            <w:vAlign w:val="bottom"/>
            <w:hideMark/>
          </w:tcPr>
          <w:p w14:paraId="5BD54394" w14:textId="77777777" w:rsidR="00B913CB" w:rsidRPr="002450DA" w:rsidRDefault="00B913CB" w:rsidP="00B913CB">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113.2%</w:t>
            </w:r>
          </w:p>
        </w:tc>
        <w:tc>
          <w:tcPr>
            <w:tcW w:w="1042" w:type="dxa"/>
            <w:tcBorders>
              <w:top w:val="single" w:sz="18" w:space="0" w:color="auto"/>
              <w:left w:val="nil"/>
              <w:bottom w:val="single" w:sz="4" w:space="0" w:color="auto"/>
              <w:right w:val="single" w:sz="8" w:space="0" w:color="auto"/>
            </w:tcBorders>
            <w:shd w:val="clear" w:color="000000" w:fill="00B0F0"/>
            <w:vAlign w:val="bottom"/>
            <w:hideMark/>
          </w:tcPr>
          <w:p w14:paraId="1F8E728A" w14:textId="77777777" w:rsidR="00B913CB" w:rsidRPr="002450DA" w:rsidRDefault="00B913CB" w:rsidP="00B913CB">
            <w:pPr>
              <w:spacing w:after="0" w:line="240" w:lineRule="auto"/>
              <w:jc w:val="center"/>
              <w:rPr>
                <w:rFonts w:ascii="Arial" w:eastAsia="Times New Roman" w:hAnsi="Arial" w:cs="Arial"/>
                <w:b/>
                <w:bCs/>
                <w:i/>
                <w:iCs/>
                <w:sz w:val="20"/>
                <w:szCs w:val="20"/>
                <w:lang w:eastAsia="en-GB"/>
              </w:rPr>
            </w:pPr>
            <w:r w:rsidRPr="002450DA">
              <w:rPr>
                <w:rFonts w:ascii="Arial" w:eastAsia="Times New Roman" w:hAnsi="Arial" w:cs="Arial"/>
                <w:b/>
                <w:bCs/>
                <w:i/>
                <w:iCs/>
                <w:sz w:val="20"/>
                <w:szCs w:val="20"/>
                <w:lang w:eastAsia="en-GB"/>
              </w:rPr>
              <w:t>103.0%</w:t>
            </w:r>
          </w:p>
        </w:tc>
      </w:tr>
      <w:bookmarkEnd w:id="7"/>
    </w:tbl>
    <w:p w14:paraId="2B452149" w14:textId="77777777" w:rsidR="00151D5E" w:rsidRPr="002450DA" w:rsidRDefault="00151D5E" w:rsidP="002011D2">
      <w:pPr>
        <w:spacing w:before="240" w:line="240" w:lineRule="auto"/>
        <w:rPr>
          <w:rFonts w:ascii="Arial" w:eastAsia="Times New Roman" w:hAnsi="Arial" w:cs="Arial"/>
          <w:b/>
          <w:color w:val="005EB8"/>
          <w:lang w:eastAsia="en-GB"/>
        </w:rPr>
        <w:sectPr w:rsidR="00151D5E" w:rsidRPr="002450DA" w:rsidSect="00765DE1">
          <w:headerReference w:type="default" r:id="rId16"/>
          <w:footerReference w:type="default" r:id="rId17"/>
          <w:pgSz w:w="11906" w:h="16838"/>
          <w:pgMar w:top="720" w:right="720" w:bottom="720" w:left="720" w:header="709" w:footer="709" w:gutter="0"/>
          <w:cols w:space="708"/>
          <w:docGrid w:linePitch="360"/>
        </w:sectPr>
      </w:pPr>
    </w:p>
    <w:p w14:paraId="798D4114" w14:textId="4E0413BD" w:rsidR="00F57E5D" w:rsidRPr="002450DA" w:rsidRDefault="00750EC6" w:rsidP="002011D2">
      <w:pPr>
        <w:spacing w:before="240" w:line="240" w:lineRule="auto"/>
        <w:rPr>
          <w:rFonts w:ascii="Arial" w:eastAsia="Times New Roman" w:hAnsi="Arial" w:cs="Arial"/>
          <w:b/>
          <w:i/>
          <w:color w:val="005EB8"/>
          <w:sz w:val="20"/>
          <w:szCs w:val="20"/>
          <w:lang w:eastAsia="en-GB"/>
        </w:rPr>
      </w:pPr>
      <w:r w:rsidRPr="002450DA">
        <w:rPr>
          <w:rFonts w:ascii="Arial" w:eastAsia="Times New Roman" w:hAnsi="Arial" w:cs="Arial"/>
          <w:b/>
          <w:color w:val="005EB8"/>
          <w:sz w:val="24"/>
          <w:szCs w:val="24"/>
          <w:lang w:eastAsia="en-GB"/>
        </w:rPr>
        <w:lastRenderedPageBreak/>
        <w:t xml:space="preserve">Table </w:t>
      </w:r>
      <w:r w:rsidR="00F57E5D" w:rsidRPr="002450DA">
        <w:rPr>
          <w:rFonts w:ascii="Arial" w:eastAsia="Times New Roman" w:hAnsi="Arial" w:cs="Arial"/>
          <w:b/>
          <w:color w:val="005EB8"/>
          <w:sz w:val="24"/>
          <w:szCs w:val="24"/>
          <w:lang w:eastAsia="en-GB"/>
        </w:rPr>
        <w:t>1</w:t>
      </w:r>
      <w:r w:rsidRPr="002450DA">
        <w:rPr>
          <w:rFonts w:ascii="Arial" w:eastAsia="Times New Roman" w:hAnsi="Arial" w:cs="Arial"/>
          <w:b/>
          <w:color w:val="005EB8"/>
          <w:sz w:val="24"/>
          <w:szCs w:val="24"/>
          <w:lang w:eastAsia="en-GB"/>
        </w:rPr>
        <w:t>b</w:t>
      </w:r>
      <w:r w:rsidR="00F57E5D" w:rsidRPr="002450DA">
        <w:rPr>
          <w:rFonts w:ascii="Arial" w:eastAsia="Times New Roman" w:hAnsi="Arial" w:cs="Arial"/>
          <w:b/>
          <w:color w:val="005EB8"/>
          <w:sz w:val="24"/>
          <w:szCs w:val="24"/>
          <w:lang w:eastAsia="en-GB"/>
        </w:rPr>
        <w:t>: ED data</w:t>
      </w:r>
      <w:r w:rsidRPr="002450DA">
        <w:rPr>
          <w:rFonts w:ascii="Arial" w:eastAsia="Times New Roman" w:hAnsi="Arial" w:cs="Arial"/>
          <w:b/>
          <w:color w:val="005EB8"/>
          <w:sz w:val="24"/>
          <w:szCs w:val="24"/>
          <w:lang w:eastAsia="en-GB"/>
        </w:rPr>
        <w:t xml:space="preserve"> – </w:t>
      </w:r>
      <w:r w:rsidR="00563749" w:rsidRPr="002450DA">
        <w:rPr>
          <w:rFonts w:ascii="Arial" w:eastAsia="Times New Roman" w:hAnsi="Arial" w:cs="Arial"/>
          <w:b/>
          <w:color w:val="005EB8"/>
          <w:sz w:val="24"/>
          <w:szCs w:val="24"/>
          <w:lang w:eastAsia="en-GB"/>
        </w:rPr>
        <w:t>Average fill rates against Standard Template (%) May</w:t>
      </w:r>
      <w:r w:rsidR="00563749" w:rsidRPr="002450DA">
        <w:rPr>
          <w:rFonts w:ascii="Arial" w:eastAsia="Times New Roman" w:hAnsi="Arial" w:cs="Arial"/>
          <w:b/>
          <w:bCs/>
          <w:color w:val="005EB8"/>
          <w:sz w:val="24"/>
          <w:szCs w:val="24"/>
          <w:lang w:eastAsia="en-GB"/>
        </w:rPr>
        <w:t xml:space="preserve"> 2026</w:t>
      </w:r>
    </w:p>
    <w:tbl>
      <w:tblPr>
        <w:tblStyle w:val="TableGrid"/>
        <w:tblW w:w="10093"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14"/>
        <w:gridCol w:w="1479"/>
        <w:gridCol w:w="1650"/>
        <w:gridCol w:w="1515"/>
        <w:gridCol w:w="1564"/>
        <w:gridCol w:w="1205"/>
        <w:gridCol w:w="1066"/>
      </w:tblGrid>
      <w:tr w:rsidR="00CE2A26" w:rsidRPr="002450DA" w14:paraId="24FC8984" w14:textId="77777777" w:rsidTr="00151D5E">
        <w:trPr>
          <w:trHeight w:val="7"/>
        </w:trPr>
        <w:tc>
          <w:tcPr>
            <w:tcW w:w="0" w:type="auto"/>
            <w:tcBorders>
              <w:top w:val="single" w:sz="18" w:space="0" w:color="auto"/>
              <w:left w:val="single" w:sz="18" w:space="0" w:color="auto"/>
            </w:tcBorders>
            <w:shd w:val="clear" w:color="auto" w:fill="DEEAF6" w:themeFill="accent5" w:themeFillTint="33"/>
            <w:vAlign w:val="center"/>
          </w:tcPr>
          <w:p w14:paraId="06884689" w14:textId="13A62FDB" w:rsidR="005718DE" w:rsidRPr="002450DA" w:rsidRDefault="00CE2A26" w:rsidP="005718DE">
            <w:pPr>
              <w:spacing w:line="240" w:lineRule="auto"/>
              <w:jc w:val="center"/>
              <w:rPr>
                <w:rFonts w:ascii="Arial" w:eastAsia="Times New Roman" w:hAnsi="Arial" w:cs="Arial"/>
                <w:b/>
                <w:sz w:val="18"/>
                <w:szCs w:val="18"/>
                <w:lang w:eastAsia="en-GB"/>
              </w:rPr>
            </w:pPr>
            <w:bookmarkStart w:id="8" w:name="_Hlk198623969"/>
            <w:r w:rsidRPr="002450DA">
              <w:rPr>
                <w:rFonts w:ascii="Arial" w:eastAsia="Times New Roman" w:hAnsi="Arial" w:cs="Arial"/>
                <w:b/>
                <w:sz w:val="18"/>
                <w:szCs w:val="18"/>
                <w:lang w:eastAsia="en-GB"/>
              </w:rPr>
              <w:t xml:space="preserve">Average day fill rate - registered </w:t>
            </w:r>
          </w:p>
        </w:tc>
        <w:tc>
          <w:tcPr>
            <w:tcW w:w="0" w:type="auto"/>
            <w:tcBorders>
              <w:top w:val="single" w:sz="18" w:space="0" w:color="auto"/>
            </w:tcBorders>
            <w:shd w:val="clear" w:color="auto" w:fill="DEEAF6" w:themeFill="accent5" w:themeFillTint="33"/>
            <w:vAlign w:val="center"/>
          </w:tcPr>
          <w:p w14:paraId="3506AE1E" w14:textId="77777777" w:rsidR="00CE2A26" w:rsidRPr="002450DA" w:rsidRDefault="00CE2A26" w:rsidP="002011D2">
            <w:pPr>
              <w:spacing w:line="240" w:lineRule="auto"/>
              <w:jc w:val="center"/>
              <w:rPr>
                <w:rFonts w:ascii="Arial" w:eastAsia="Times New Roman" w:hAnsi="Arial" w:cs="Arial"/>
                <w:b/>
                <w:sz w:val="18"/>
                <w:szCs w:val="18"/>
                <w:lang w:eastAsia="en-GB"/>
              </w:rPr>
            </w:pPr>
            <w:r w:rsidRPr="002450DA">
              <w:rPr>
                <w:rFonts w:ascii="Arial" w:eastAsia="Times New Roman" w:hAnsi="Arial" w:cs="Arial"/>
                <w:b/>
                <w:sz w:val="18"/>
                <w:szCs w:val="18"/>
                <w:lang w:eastAsia="en-GB"/>
              </w:rPr>
              <w:t>Average day fill rate - care staff</w:t>
            </w:r>
          </w:p>
        </w:tc>
        <w:tc>
          <w:tcPr>
            <w:tcW w:w="0" w:type="auto"/>
            <w:tcBorders>
              <w:top w:val="single" w:sz="18" w:space="0" w:color="auto"/>
            </w:tcBorders>
            <w:shd w:val="clear" w:color="auto" w:fill="9CC2E5" w:themeFill="accent5" w:themeFillTint="99"/>
            <w:vAlign w:val="center"/>
          </w:tcPr>
          <w:p w14:paraId="5C527F27" w14:textId="5B293F21" w:rsidR="00CE2A26" w:rsidRPr="002450DA" w:rsidRDefault="00CE2A26" w:rsidP="002011D2">
            <w:pPr>
              <w:spacing w:line="240" w:lineRule="auto"/>
              <w:jc w:val="center"/>
              <w:rPr>
                <w:rFonts w:ascii="Arial" w:eastAsia="Times New Roman" w:hAnsi="Arial" w:cs="Arial"/>
                <w:b/>
                <w:sz w:val="18"/>
                <w:szCs w:val="18"/>
                <w:lang w:eastAsia="en-GB"/>
              </w:rPr>
            </w:pPr>
            <w:r w:rsidRPr="002450DA">
              <w:rPr>
                <w:rFonts w:ascii="Arial" w:eastAsia="Times New Roman" w:hAnsi="Arial" w:cs="Arial"/>
                <w:b/>
                <w:sz w:val="18"/>
                <w:szCs w:val="18"/>
                <w:lang w:eastAsia="en-GB"/>
              </w:rPr>
              <w:t xml:space="preserve">Average night fill rate - registered </w:t>
            </w:r>
          </w:p>
        </w:tc>
        <w:tc>
          <w:tcPr>
            <w:tcW w:w="0" w:type="auto"/>
            <w:tcBorders>
              <w:top w:val="single" w:sz="18" w:space="0" w:color="auto"/>
            </w:tcBorders>
            <w:shd w:val="clear" w:color="auto" w:fill="9CC2E5" w:themeFill="accent5" w:themeFillTint="99"/>
            <w:vAlign w:val="center"/>
          </w:tcPr>
          <w:p w14:paraId="63E4D53B" w14:textId="77777777" w:rsidR="00CE2A26" w:rsidRPr="002450DA" w:rsidRDefault="00CE2A26" w:rsidP="002011D2">
            <w:pPr>
              <w:spacing w:line="240" w:lineRule="auto"/>
              <w:jc w:val="center"/>
              <w:rPr>
                <w:rFonts w:ascii="Arial" w:eastAsia="Times New Roman" w:hAnsi="Arial" w:cs="Arial"/>
                <w:b/>
                <w:sz w:val="18"/>
                <w:szCs w:val="18"/>
                <w:lang w:eastAsia="en-GB"/>
              </w:rPr>
            </w:pPr>
            <w:r w:rsidRPr="002450DA">
              <w:rPr>
                <w:rFonts w:ascii="Arial" w:eastAsia="Times New Roman" w:hAnsi="Arial" w:cs="Arial"/>
                <w:b/>
                <w:sz w:val="18"/>
                <w:szCs w:val="18"/>
                <w:lang w:eastAsia="en-GB"/>
              </w:rPr>
              <w:t>Average night fill rate - care staff</w:t>
            </w:r>
          </w:p>
        </w:tc>
        <w:tc>
          <w:tcPr>
            <w:tcW w:w="0" w:type="auto"/>
            <w:tcBorders>
              <w:top w:val="single" w:sz="18" w:space="0" w:color="auto"/>
            </w:tcBorders>
            <w:shd w:val="clear" w:color="auto" w:fill="BDD6EE" w:themeFill="accent5" w:themeFillTint="66"/>
            <w:vAlign w:val="center"/>
          </w:tcPr>
          <w:p w14:paraId="5CD51F02" w14:textId="77777777" w:rsidR="00CE2A26" w:rsidRPr="002450DA" w:rsidRDefault="00CE2A26" w:rsidP="002011D2">
            <w:pPr>
              <w:spacing w:line="240" w:lineRule="auto"/>
              <w:jc w:val="center"/>
              <w:rPr>
                <w:rFonts w:ascii="Arial" w:eastAsia="Times New Roman" w:hAnsi="Arial" w:cs="Arial"/>
                <w:b/>
                <w:bCs/>
                <w:sz w:val="18"/>
                <w:szCs w:val="18"/>
                <w:lang w:eastAsia="en-GB"/>
              </w:rPr>
            </w:pPr>
            <w:r w:rsidRPr="002450DA">
              <w:rPr>
                <w:rFonts w:ascii="Arial" w:eastAsia="Times New Roman" w:hAnsi="Arial" w:cs="Arial"/>
                <w:b/>
                <w:bCs/>
                <w:sz w:val="18"/>
                <w:szCs w:val="18"/>
                <w:lang w:eastAsia="en-GB"/>
              </w:rPr>
              <w:t>% Registered overall fill rate</w:t>
            </w:r>
          </w:p>
        </w:tc>
        <w:tc>
          <w:tcPr>
            <w:tcW w:w="0" w:type="auto"/>
            <w:tcBorders>
              <w:top w:val="single" w:sz="18" w:space="0" w:color="auto"/>
            </w:tcBorders>
            <w:shd w:val="clear" w:color="auto" w:fill="BDD6EE" w:themeFill="accent5" w:themeFillTint="66"/>
            <w:vAlign w:val="center"/>
          </w:tcPr>
          <w:p w14:paraId="7713831D" w14:textId="77777777" w:rsidR="00CE2A26" w:rsidRPr="002450DA" w:rsidRDefault="00CE2A26" w:rsidP="002011D2">
            <w:pPr>
              <w:spacing w:line="240" w:lineRule="auto"/>
              <w:jc w:val="center"/>
              <w:rPr>
                <w:rFonts w:ascii="Arial" w:eastAsia="Times New Roman" w:hAnsi="Arial" w:cs="Arial"/>
                <w:b/>
                <w:sz w:val="18"/>
                <w:szCs w:val="18"/>
                <w:lang w:eastAsia="en-GB"/>
              </w:rPr>
            </w:pPr>
            <w:r w:rsidRPr="002450DA">
              <w:rPr>
                <w:rFonts w:ascii="Arial" w:eastAsia="Times New Roman" w:hAnsi="Arial" w:cs="Arial"/>
                <w:b/>
                <w:sz w:val="18"/>
                <w:szCs w:val="18"/>
                <w:lang w:eastAsia="en-GB"/>
              </w:rPr>
              <w:t>% HCSW overall fill rate</w:t>
            </w:r>
          </w:p>
        </w:tc>
        <w:tc>
          <w:tcPr>
            <w:tcW w:w="0" w:type="auto"/>
            <w:tcBorders>
              <w:top w:val="single" w:sz="18" w:space="0" w:color="auto"/>
              <w:right w:val="single" w:sz="18" w:space="0" w:color="auto"/>
            </w:tcBorders>
            <w:shd w:val="clear" w:color="auto" w:fill="BDD6EE" w:themeFill="accent5" w:themeFillTint="66"/>
            <w:vAlign w:val="center"/>
          </w:tcPr>
          <w:p w14:paraId="4299E53F" w14:textId="77777777" w:rsidR="00CE2A26" w:rsidRPr="002450DA" w:rsidRDefault="00CE2A26" w:rsidP="002011D2">
            <w:pPr>
              <w:spacing w:line="240" w:lineRule="auto"/>
              <w:jc w:val="center"/>
              <w:rPr>
                <w:rFonts w:ascii="Arial" w:eastAsia="Times New Roman" w:hAnsi="Arial" w:cs="Arial"/>
                <w:b/>
                <w:sz w:val="18"/>
                <w:szCs w:val="18"/>
                <w:lang w:eastAsia="en-GB"/>
              </w:rPr>
            </w:pPr>
            <w:r w:rsidRPr="002450DA">
              <w:rPr>
                <w:rFonts w:ascii="Arial" w:eastAsia="Times New Roman" w:hAnsi="Arial" w:cs="Arial"/>
                <w:b/>
                <w:sz w:val="18"/>
                <w:szCs w:val="18"/>
                <w:lang w:eastAsia="en-GB"/>
              </w:rPr>
              <w:t>% Overall fill rate</w:t>
            </w:r>
          </w:p>
        </w:tc>
      </w:tr>
      <w:tr w:rsidR="00563749" w:rsidRPr="002450DA" w14:paraId="223582FC" w14:textId="77777777" w:rsidTr="00151D5E">
        <w:trPr>
          <w:trHeight w:val="7"/>
        </w:trPr>
        <w:tc>
          <w:tcPr>
            <w:tcW w:w="0" w:type="auto"/>
            <w:tcBorders>
              <w:top w:val="single" w:sz="4" w:space="0" w:color="auto"/>
              <w:left w:val="single" w:sz="18" w:space="0" w:color="auto"/>
              <w:bottom w:val="single" w:sz="18" w:space="0" w:color="auto"/>
              <w:right w:val="single" w:sz="8" w:space="0" w:color="auto"/>
            </w:tcBorders>
            <w:shd w:val="clear" w:color="000000" w:fill="00B0F0"/>
            <w:vAlign w:val="bottom"/>
          </w:tcPr>
          <w:p w14:paraId="07344873" w14:textId="47EB5874" w:rsidR="00563749" w:rsidRPr="002450DA" w:rsidRDefault="00563749" w:rsidP="00563749">
            <w:pPr>
              <w:spacing w:line="240" w:lineRule="auto"/>
              <w:ind w:left="-120"/>
              <w:jc w:val="center"/>
              <w:rPr>
                <w:rFonts w:ascii="Arial" w:eastAsia="Times New Roman" w:hAnsi="Arial" w:cs="Arial"/>
                <w:sz w:val="18"/>
                <w:szCs w:val="18"/>
                <w:lang w:eastAsia="en-GB"/>
              </w:rPr>
            </w:pPr>
            <w:r w:rsidRPr="002450DA">
              <w:rPr>
                <w:rFonts w:ascii="Calibri" w:hAnsi="Calibri" w:cs="Calibri"/>
                <w:b/>
                <w:bCs/>
              </w:rPr>
              <w:t>105.9%</w:t>
            </w:r>
          </w:p>
        </w:tc>
        <w:tc>
          <w:tcPr>
            <w:tcW w:w="0" w:type="auto"/>
            <w:tcBorders>
              <w:top w:val="single" w:sz="4" w:space="0" w:color="auto"/>
              <w:left w:val="nil"/>
              <w:bottom w:val="single" w:sz="18" w:space="0" w:color="auto"/>
              <w:right w:val="single" w:sz="8" w:space="0" w:color="auto"/>
            </w:tcBorders>
            <w:shd w:val="clear" w:color="000000" w:fill="00B0F0"/>
            <w:vAlign w:val="bottom"/>
          </w:tcPr>
          <w:p w14:paraId="7BCC1FCB" w14:textId="4FECAA29" w:rsidR="00563749" w:rsidRPr="002450DA" w:rsidRDefault="00563749" w:rsidP="00563749">
            <w:pPr>
              <w:spacing w:line="240" w:lineRule="auto"/>
              <w:ind w:left="-120"/>
              <w:jc w:val="center"/>
              <w:rPr>
                <w:rFonts w:ascii="Arial" w:eastAsia="Times New Roman" w:hAnsi="Arial" w:cs="Arial"/>
                <w:sz w:val="18"/>
                <w:szCs w:val="18"/>
                <w:lang w:eastAsia="en-GB"/>
              </w:rPr>
            </w:pPr>
            <w:r w:rsidRPr="002450DA">
              <w:rPr>
                <w:rFonts w:ascii="Calibri" w:hAnsi="Calibri" w:cs="Calibri"/>
                <w:b/>
                <w:bCs/>
              </w:rPr>
              <w:t>101.8%</w:t>
            </w:r>
          </w:p>
        </w:tc>
        <w:tc>
          <w:tcPr>
            <w:tcW w:w="0" w:type="auto"/>
            <w:tcBorders>
              <w:top w:val="single" w:sz="4" w:space="0" w:color="auto"/>
              <w:left w:val="nil"/>
              <w:bottom w:val="single" w:sz="18" w:space="0" w:color="auto"/>
              <w:right w:val="single" w:sz="8" w:space="0" w:color="auto"/>
            </w:tcBorders>
            <w:shd w:val="clear" w:color="000000" w:fill="00B0F0"/>
            <w:vAlign w:val="bottom"/>
          </w:tcPr>
          <w:p w14:paraId="60EC9B8A" w14:textId="123F27AC" w:rsidR="00563749" w:rsidRPr="002450DA" w:rsidRDefault="00563749" w:rsidP="00563749">
            <w:pPr>
              <w:spacing w:line="240" w:lineRule="auto"/>
              <w:ind w:left="-120"/>
              <w:jc w:val="center"/>
              <w:rPr>
                <w:rFonts w:ascii="Arial" w:eastAsia="Times New Roman" w:hAnsi="Arial" w:cs="Arial"/>
                <w:sz w:val="18"/>
                <w:szCs w:val="18"/>
                <w:lang w:eastAsia="en-GB"/>
              </w:rPr>
            </w:pPr>
            <w:r w:rsidRPr="002450DA">
              <w:rPr>
                <w:rFonts w:ascii="Calibri" w:hAnsi="Calibri" w:cs="Calibri"/>
                <w:b/>
                <w:bCs/>
              </w:rPr>
              <w:t>117.1%</w:t>
            </w:r>
          </w:p>
        </w:tc>
        <w:tc>
          <w:tcPr>
            <w:tcW w:w="0" w:type="auto"/>
            <w:tcBorders>
              <w:top w:val="single" w:sz="4" w:space="0" w:color="auto"/>
              <w:left w:val="nil"/>
              <w:bottom w:val="single" w:sz="18" w:space="0" w:color="auto"/>
              <w:right w:val="single" w:sz="8" w:space="0" w:color="auto"/>
            </w:tcBorders>
            <w:shd w:val="clear" w:color="000000" w:fill="00B0F0"/>
            <w:vAlign w:val="bottom"/>
          </w:tcPr>
          <w:p w14:paraId="7017F371" w14:textId="3AC46011" w:rsidR="00563749" w:rsidRPr="002450DA" w:rsidRDefault="00563749" w:rsidP="00563749">
            <w:pPr>
              <w:spacing w:line="240" w:lineRule="auto"/>
              <w:ind w:left="-120"/>
              <w:jc w:val="center"/>
              <w:rPr>
                <w:rFonts w:ascii="Arial" w:eastAsia="Times New Roman" w:hAnsi="Arial" w:cs="Arial"/>
                <w:sz w:val="18"/>
                <w:szCs w:val="18"/>
                <w:lang w:eastAsia="en-GB"/>
              </w:rPr>
            </w:pPr>
            <w:r w:rsidRPr="002450DA">
              <w:rPr>
                <w:rFonts w:ascii="Calibri" w:hAnsi="Calibri" w:cs="Calibri"/>
                <w:b/>
                <w:bCs/>
              </w:rPr>
              <w:t>116.9%</w:t>
            </w:r>
          </w:p>
        </w:tc>
        <w:tc>
          <w:tcPr>
            <w:tcW w:w="0" w:type="auto"/>
            <w:tcBorders>
              <w:top w:val="single" w:sz="4" w:space="0" w:color="auto"/>
              <w:left w:val="nil"/>
              <w:bottom w:val="single" w:sz="18" w:space="0" w:color="auto"/>
              <w:right w:val="single" w:sz="8" w:space="0" w:color="auto"/>
            </w:tcBorders>
            <w:shd w:val="clear" w:color="000000" w:fill="00B0F0"/>
            <w:vAlign w:val="bottom"/>
          </w:tcPr>
          <w:p w14:paraId="61E32EFC" w14:textId="7512D911" w:rsidR="00563749" w:rsidRPr="002450DA" w:rsidRDefault="00563749" w:rsidP="00563749">
            <w:pPr>
              <w:spacing w:line="240" w:lineRule="auto"/>
              <w:ind w:left="-120"/>
              <w:jc w:val="center"/>
              <w:rPr>
                <w:rFonts w:ascii="Arial" w:eastAsia="Times New Roman" w:hAnsi="Arial" w:cs="Arial"/>
                <w:sz w:val="18"/>
                <w:szCs w:val="18"/>
                <w:lang w:eastAsia="en-GB"/>
              </w:rPr>
            </w:pPr>
            <w:r w:rsidRPr="002450DA">
              <w:rPr>
                <w:rFonts w:ascii="Calibri" w:hAnsi="Calibri" w:cs="Calibri"/>
                <w:b/>
                <w:bCs/>
              </w:rPr>
              <w:t>110.9%</w:t>
            </w:r>
          </w:p>
        </w:tc>
        <w:tc>
          <w:tcPr>
            <w:tcW w:w="0" w:type="auto"/>
            <w:tcBorders>
              <w:top w:val="single" w:sz="4" w:space="0" w:color="auto"/>
              <w:left w:val="nil"/>
              <w:bottom w:val="single" w:sz="18" w:space="0" w:color="auto"/>
              <w:right w:val="single" w:sz="8" w:space="0" w:color="auto"/>
            </w:tcBorders>
            <w:shd w:val="clear" w:color="000000" w:fill="00B0F0"/>
            <w:vAlign w:val="bottom"/>
          </w:tcPr>
          <w:p w14:paraId="638E59FA" w14:textId="78CA57BE" w:rsidR="00563749" w:rsidRPr="002450DA" w:rsidRDefault="00563749" w:rsidP="00563749">
            <w:pPr>
              <w:spacing w:line="240" w:lineRule="auto"/>
              <w:ind w:left="-120"/>
              <w:jc w:val="center"/>
              <w:rPr>
                <w:rFonts w:ascii="Arial" w:eastAsia="Times New Roman" w:hAnsi="Arial" w:cs="Arial"/>
                <w:sz w:val="18"/>
                <w:szCs w:val="18"/>
                <w:lang w:eastAsia="en-GB"/>
              </w:rPr>
            </w:pPr>
            <w:r w:rsidRPr="002450DA">
              <w:rPr>
                <w:rFonts w:ascii="Calibri" w:hAnsi="Calibri" w:cs="Calibri"/>
                <w:b/>
                <w:bCs/>
              </w:rPr>
              <w:t>108.5%</w:t>
            </w:r>
          </w:p>
        </w:tc>
        <w:tc>
          <w:tcPr>
            <w:tcW w:w="0" w:type="auto"/>
            <w:tcBorders>
              <w:top w:val="single" w:sz="4" w:space="0" w:color="auto"/>
              <w:left w:val="nil"/>
              <w:bottom w:val="single" w:sz="18" w:space="0" w:color="auto"/>
              <w:right w:val="single" w:sz="18" w:space="0" w:color="auto"/>
            </w:tcBorders>
            <w:shd w:val="clear" w:color="000000" w:fill="00B0F0"/>
            <w:vAlign w:val="bottom"/>
          </w:tcPr>
          <w:p w14:paraId="671EC341" w14:textId="4152DC8B" w:rsidR="00563749" w:rsidRPr="002450DA" w:rsidRDefault="00563749" w:rsidP="00563749">
            <w:pPr>
              <w:spacing w:line="240" w:lineRule="auto"/>
              <w:ind w:left="-120"/>
              <w:jc w:val="center"/>
              <w:rPr>
                <w:rFonts w:ascii="Arial" w:eastAsia="Times New Roman" w:hAnsi="Arial" w:cs="Arial"/>
                <w:sz w:val="18"/>
                <w:szCs w:val="18"/>
                <w:lang w:eastAsia="en-GB"/>
              </w:rPr>
            </w:pPr>
            <w:r w:rsidRPr="002450DA">
              <w:rPr>
                <w:rFonts w:ascii="Calibri" w:hAnsi="Calibri" w:cs="Calibri"/>
                <w:b/>
                <w:bCs/>
              </w:rPr>
              <w:t>110.2%</w:t>
            </w:r>
          </w:p>
        </w:tc>
      </w:tr>
    </w:tbl>
    <w:bookmarkEnd w:id="8"/>
    <w:p w14:paraId="0E0D8A61" w14:textId="27EDB87F" w:rsidR="00E8143F" w:rsidRPr="002450DA" w:rsidRDefault="00750EC6" w:rsidP="002011D2">
      <w:pPr>
        <w:spacing w:before="240" w:line="240" w:lineRule="auto"/>
        <w:rPr>
          <w:rFonts w:ascii="Arial" w:eastAsia="Times New Roman" w:hAnsi="Arial" w:cs="Arial"/>
          <w:b/>
          <w:i/>
          <w:color w:val="005EB8"/>
          <w:sz w:val="20"/>
          <w:szCs w:val="20"/>
          <w:lang w:eastAsia="en-GB"/>
        </w:rPr>
      </w:pPr>
      <w:r w:rsidRPr="002450DA">
        <w:rPr>
          <w:rFonts w:ascii="Arial" w:eastAsia="Times New Roman" w:hAnsi="Arial" w:cs="Arial"/>
          <w:b/>
          <w:color w:val="005EB8"/>
          <w:sz w:val="24"/>
          <w:szCs w:val="24"/>
          <w:lang w:eastAsia="en-GB"/>
        </w:rPr>
        <w:t>Table 1c</w:t>
      </w:r>
      <w:r w:rsidR="00E8143F" w:rsidRPr="002450DA">
        <w:rPr>
          <w:rFonts w:ascii="Arial" w:eastAsia="Times New Roman" w:hAnsi="Arial" w:cs="Arial"/>
          <w:b/>
          <w:color w:val="005EB8"/>
          <w:sz w:val="24"/>
          <w:szCs w:val="24"/>
          <w:lang w:eastAsia="en-GB"/>
        </w:rPr>
        <w:t>: Paediatric ED data</w:t>
      </w:r>
      <w:r w:rsidRPr="002450DA">
        <w:rPr>
          <w:rFonts w:ascii="Arial" w:eastAsia="Times New Roman" w:hAnsi="Arial" w:cs="Arial"/>
          <w:b/>
          <w:color w:val="005EB8"/>
          <w:sz w:val="24"/>
          <w:szCs w:val="24"/>
          <w:lang w:eastAsia="en-GB"/>
        </w:rPr>
        <w:t xml:space="preserve"> – </w:t>
      </w:r>
      <w:r w:rsidR="00563749" w:rsidRPr="002450DA">
        <w:rPr>
          <w:rFonts w:ascii="Arial" w:eastAsia="Times New Roman" w:hAnsi="Arial" w:cs="Arial"/>
          <w:b/>
          <w:color w:val="005EB8"/>
          <w:sz w:val="24"/>
          <w:szCs w:val="24"/>
          <w:lang w:eastAsia="en-GB"/>
        </w:rPr>
        <w:t>Average fill rates against Standard Template (%) May</w:t>
      </w:r>
      <w:r w:rsidR="00563749" w:rsidRPr="002450DA">
        <w:rPr>
          <w:rFonts w:ascii="Arial" w:eastAsia="Times New Roman" w:hAnsi="Arial" w:cs="Arial"/>
          <w:b/>
          <w:bCs/>
          <w:color w:val="005EB8"/>
          <w:sz w:val="24"/>
          <w:szCs w:val="24"/>
          <w:lang w:eastAsia="en-GB"/>
        </w:rPr>
        <w:t xml:space="preserve"> 2026</w:t>
      </w:r>
    </w:p>
    <w:tbl>
      <w:tblPr>
        <w:tblStyle w:val="TableGrid"/>
        <w:tblW w:w="10125"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19"/>
        <w:gridCol w:w="1484"/>
        <w:gridCol w:w="1655"/>
        <w:gridCol w:w="1521"/>
        <w:gridCol w:w="1568"/>
        <w:gridCol w:w="1209"/>
        <w:gridCol w:w="1069"/>
      </w:tblGrid>
      <w:tr w:rsidR="00563749" w:rsidRPr="002450DA" w14:paraId="43C6C307" w14:textId="77777777" w:rsidTr="00151D5E">
        <w:trPr>
          <w:trHeight w:val="9"/>
        </w:trPr>
        <w:tc>
          <w:tcPr>
            <w:tcW w:w="0" w:type="auto"/>
            <w:tcBorders>
              <w:top w:val="single" w:sz="18" w:space="0" w:color="auto"/>
              <w:left w:val="single" w:sz="18" w:space="0" w:color="auto"/>
            </w:tcBorders>
            <w:shd w:val="clear" w:color="auto" w:fill="DEEAF6" w:themeFill="accent5" w:themeFillTint="33"/>
            <w:vAlign w:val="center"/>
          </w:tcPr>
          <w:p w14:paraId="20E6C3BB" w14:textId="77777777" w:rsidR="00563749" w:rsidRPr="002450DA" w:rsidRDefault="00563749" w:rsidP="00146459">
            <w:pPr>
              <w:spacing w:line="240" w:lineRule="auto"/>
              <w:jc w:val="center"/>
              <w:rPr>
                <w:rFonts w:ascii="Arial" w:eastAsia="Times New Roman" w:hAnsi="Arial" w:cs="Arial"/>
                <w:b/>
                <w:sz w:val="18"/>
                <w:szCs w:val="18"/>
                <w:lang w:eastAsia="en-GB"/>
              </w:rPr>
            </w:pPr>
            <w:r w:rsidRPr="002450DA">
              <w:rPr>
                <w:rFonts w:ascii="Arial" w:eastAsia="Times New Roman" w:hAnsi="Arial" w:cs="Arial"/>
                <w:b/>
                <w:sz w:val="18"/>
                <w:szCs w:val="18"/>
                <w:lang w:eastAsia="en-GB"/>
              </w:rPr>
              <w:t xml:space="preserve">Average day fill rate - registered </w:t>
            </w:r>
          </w:p>
        </w:tc>
        <w:tc>
          <w:tcPr>
            <w:tcW w:w="0" w:type="auto"/>
            <w:tcBorders>
              <w:top w:val="single" w:sz="18" w:space="0" w:color="auto"/>
            </w:tcBorders>
            <w:shd w:val="clear" w:color="auto" w:fill="DEEAF6" w:themeFill="accent5" w:themeFillTint="33"/>
            <w:vAlign w:val="center"/>
          </w:tcPr>
          <w:p w14:paraId="4FEF986D" w14:textId="77777777" w:rsidR="00563749" w:rsidRPr="002450DA" w:rsidRDefault="00563749" w:rsidP="00146459">
            <w:pPr>
              <w:spacing w:line="240" w:lineRule="auto"/>
              <w:jc w:val="center"/>
              <w:rPr>
                <w:rFonts w:ascii="Arial" w:eastAsia="Times New Roman" w:hAnsi="Arial" w:cs="Arial"/>
                <w:b/>
                <w:sz w:val="18"/>
                <w:szCs w:val="18"/>
                <w:lang w:eastAsia="en-GB"/>
              </w:rPr>
            </w:pPr>
            <w:r w:rsidRPr="002450DA">
              <w:rPr>
                <w:rFonts w:ascii="Arial" w:eastAsia="Times New Roman" w:hAnsi="Arial" w:cs="Arial"/>
                <w:b/>
                <w:sz w:val="18"/>
                <w:szCs w:val="18"/>
                <w:lang w:eastAsia="en-GB"/>
              </w:rPr>
              <w:t>Average day fill rate - care staff</w:t>
            </w:r>
          </w:p>
        </w:tc>
        <w:tc>
          <w:tcPr>
            <w:tcW w:w="0" w:type="auto"/>
            <w:tcBorders>
              <w:top w:val="single" w:sz="18" w:space="0" w:color="auto"/>
            </w:tcBorders>
            <w:shd w:val="clear" w:color="auto" w:fill="9CC2E5" w:themeFill="accent5" w:themeFillTint="99"/>
            <w:vAlign w:val="center"/>
          </w:tcPr>
          <w:p w14:paraId="35B76FFB" w14:textId="77777777" w:rsidR="00563749" w:rsidRPr="002450DA" w:rsidRDefault="00563749" w:rsidP="00146459">
            <w:pPr>
              <w:spacing w:line="240" w:lineRule="auto"/>
              <w:jc w:val="center"/>
              <w:rPr>
                <w:rFonts w:ascii="Arial" w:eastAsia="Times New Roman" w:hAnsi="Arial" w:cs="Arial"/>
                <w:b/>
                <w:sz w:val="18"/>
                <w:szCs w:val="18"/>
                <w:lang w:eastAsia="en-GB"/>
              </w:rPr>
            </w:pPr>
            <w:r w:rsidRPr="002450DA">
              <w:rPr>
                <w:rFonts w:ascii="Arial" w:eastAsia="Times New Roman" w:hAnsi="Arial" w:cs="Arial"/>
                <w:b/>
                <w:sz w:val="18"/>
                <w:szCs w:val="18"/>
                <w:lang w:eastAsia="en-GB"/>
              </w:rPr>
              <w:t xml:space="preserve">Average night fill rate - registered </w:t>
            </w:r>
          </w:p>
        </w:tc>
        <w:tc>
          <w:tcPr>
            <w:tcW w:w="0" w:type="auto"/>
            <w:tcBorders>
              <w:top w:val="single" w:sz="18" w:space="0" w:color="auto"/>
            </w:tcBorders>
            <w:shd w:val="clear" w:color="auto" w:fill="9CC2E5" w:themeFill="accent5" w:themeFillTint="99"/>
            <w:vAlign w:val="center"/>
          </w:tcPr>
          <w:p w14:paraId="594FB69D" w14:textId="77777777" w:rsidR="00563749" w:rsidRPr="002450DA" w:rsidRDefault="00563749" w:rsidP="00146459">
            <w:pPr>
              <w:spacing w:line="240" w:lineRule="auto"/>
              <w:jc w:val="center"/>
              <w:rPr>
                <w:rFonts w:ascii="Arial" w:eastAsia="Times New Roman" w:hAnsi="Arial" w:cs="Arial"/>
                <w:b/>
                <w:sz w:val="18"/>
                <w:szCs w:val="18"/>
                <w:lang w:eastAsia="en-GB"/>
              </w:rPr>
            </w:pPr>
            <w:r w:rsidRPr="002450DA">
              <w:rPr>
                <w:rFonts w:ascii="Arial" w:eastAsia="Times New Roman" w:hAnsi="Arial" w:cs="Arial"/>
                <w:b/>
                <w:sz w:val="18"/>
                <w:szCs w:val="18"/>
                <w:lang w:eastAsia="en-GB"/>
              </w:rPr>
              <w:t>Average night fill rate - care staff</w:t>
            </w:r>
          </w:p>
        </w:tc>
        <w:tc>
          <w:tcPr>
            <w:tcW w:w="0" w:type="auto"/>
            <w:tcBorders>
              <w:top w:val="single" w:sz="18" w:space="0" w:color="auto"/>
            </w:tcBorders>
            <w:shd w:val="clear" w:color="auto" w:fill="BDD6EE" w:themeFill="accent5" w:themeFillTint="66"/>
            <w:vAlign w:val="center"/>
          </w:tcPr>
          <w:p w14:paraId="621D9B58" w14:textId="77777777" w:rsidR="00563749" w:rsidRPr="002450DA" w:rsidRDefault="00563749" w:rsidP="00146459">
            <w:pPr>
              <w:spacing w:line="240" w:lineRule="auto"/>
              <w:jc w:val="center"/>
              <w:rPr>
                <w:rFonts w:ascii="Arial" w:eastAsia="Times New Roman" w:hAnsi="Arial" w:cs="Arial"/>
                <w:b/>
                <w:bCs/>
                <w:sz w:val="18"/>
                <w:szCs w:val="18"/>
                <w:lang w:eastAsia="en-GB"/>
              </w:rPr>
            </w:pPr>
            <w:r w:rsidRPr="002450DA">
              <w:rPr>
                <w:rFonts w:ascii="Arial" w:eastAsia="Times New Roman" w:hAnsi="Arial" w:cs="Arial"/>
                <w:b/>
                <w:bCs/>
                <w:sz w:val="18"/>
                <w:szCs w:val="18"/>
                <w:lang w:eastAsia="en-GB"/>
              </w:rPr>
              <w:t>% Registered overall fill rate</w:t>
            </w:r>
          </w:p>
        </w:tc>
        <w:tc>
          <w:tcPr>
            <w:tcW w:w="0" w:type="auto"/>
            <w:tcBorders>
              <w:top w:val="single" w:sz="18" w:space="0" w:color="auto"/>
            </w:tcBorders>
            <w:shd w:val="clear" w:color="auto" w:fill="BDD6EE" w:themeFill="accent5" w:themeFillTint="66"/>
            <w:vAlign w:val="center"/>
          </w:tcPr>
          <w:p w14:paraId="24DD77E8" w14:textId="77777777" w:rsidR="00563749" w:rsidRPr="002450DA" w:rsidRDefault="00563749" w:rsidP="00146459">
            <w:pPr>
              <w:spacing w:line="240" w:lineRule="auto"/>
              <w:jc w:val="center"/>
              <w:rPr>
                <w:rFonts w:ascii="Arial" w:eastAsia="Times New Roman" w:hAnsi="Arial" w:cs="Arial"/>
                <w:b/>
                <w:sz w:val="18"/>
                <w:szCs w:val="18"/>
                <w:lang w:eastAsia="en-GB"/>
              </w:rPr>
            </w:pPr>
            <w:r w:rsidRPr="002450DA">
              <w:rPr>
                <w:rFonts w:ascii="Arial" w:eastAsia="Times New Roman" w:hAnsi="Arial" w:cs="Arial"/>
                <w:b/>
                <w:sz w:val="18"/>
                <w:szCs w:val="18"/>
                <w:lang w:eastAsia="en-GB"/>
              </w:rPr>
              <w:t>% HCSW overall fill rate</w:t>
            </w:r>
          </w:p>
        </w:tc>
        <w:tc>
          <w:tcPr>
            <w:tcW w:w="0" w:type="auto"/>
            <w:tcBorders>
              <w:top w:val="single" w:sz="18" w:space="0" w:color="auto"/>
              <w:right w:val="single" w:sz="18" w:space="0" w:color="auto"/>
            </w:tcBorders>
            <w:shd w:val="clear" w:color="auto" w:fill="BDD6EE" w:themeFill="accent5" w:themeFillTint="66"/>
            <w:vAlign w:val="center"/>
          </w:tcPr>
          <w:p w14:paraId="5F4DB933" w14:textId="77777777" w:rsidR="00563749" w:rsidRPr="002450DA" w:rsidRDefault="00563749" w:rsidP="00146459">
            <w:pPr>
              <w:spacing w:line="240" w:lineRule="auto"/>
              <w:jc w:val="center"/>
              <w:rPr>
                <w:rFonts w:ascii="Arial" w:eastAsia="Times New Roman" w:hAnsi="Arial" w:cs="Arial"/>
                <w:b/>
                <w:sz w:val="18"/>
                <w:szCs w:val="18"/>
                <w:lang w:eastAsia="en-GB"/>
              </w:rPr>
            </w:pPr>
            <w:r w:rsidRPr="002450DA">
              <w:rPr>
                <w:rFonts w:ascii="Arial" w:eastAsia="Times New Roman" w:hAnsi="Arial" w:cs="Arial"/>
                <w:b/>
                <w:sz w:val="18"/>
                <w:szCs w:val="18"/>
                <w:lang w:eastAsia="en-GB"/>
              </w:rPr>
              <w:t>% Overall fill rate</w:t>
            </w:r>
          </w:p>
        </w:tc>
      </w:tr>
      <w:tr w:rsidR="00563749" w:rsidRPr="002450DA" w14:paraId="5D823587" w14:textId="77777777" w:rsidTr="00151D5E">
        <w:trPr>
          <w:trHeight w:val="9"/>
        </w:trPr>
        <w:tc>
          <w:tcPr>
            <w:tcW w:w="0" w:type="auto"/>
            <w:tcBorders>
              <w:top w:val="single" w:sz="4" w:space="0" w:color="auto"/>
              <w:left w:val="single" w:sz="18" w:space="0" w:color="auto"/>
              <w:bottom w:val="single" w:sz="18" w:space="0" w:color="auto"/>
              <w:right w:val="single" w:sz="8" w:space="0" w:color="auto"/>
            </w:tcBorders>
            <w:shd w:val="clear" w:color="000000" w:fill="00B0F0"/>
            <w:vAlign w:val="bottom"/>
          </w:tcPr>
          <w:p w14:paraId="3B34B3CB" w14:textId="37F3F5FC" w:rsidR="00563749" w:rsidRPr="002450DA" w:rsidRDefault="00563749" w:rsidP="00563749">
            <w:pPr>
              <w:spacing w:line="240" w:lineRule="auto"/>
              <w:ind w:left="-120"/>
              <w:jc w:val="center"/>
              <w:rPr>
                <w:rFonts w:ascii="Arial" w:eastAsia="Times New Roman" w:hAnsi="Arial" w:cs="Arial"/>
                <w:sz w:val="18"/>
                <w:szCs w:val="18"/>
                <w:lang w:eastAsia="en-GB"/>
              </w:rPr>
            </w:pPr>
            <w:r w:rsidRPr="002450DA">
              <w:rPr>
                <w:rFonts w:ascii="Calibri" w:hAnsi="Calibri" w:cs="Calibri"/>
                <w:b/>
                <w:bCs/>
              </w:rPr>
              <w:t>111.1%</w:t>
            </w:r>
          </w:p>
        </w:tc>
        <w:tc>
          <w:tcPr>
            <w:tcW w:w="0" w:type="auto"/>
            <w:tcBorders>
              <w:top w:val="single" w:sz="4" w:space="0" w:color="auto"/>
              <w:left w:val="nil"/>
              <w:bottom w:val="single" w:sz="18" w:space="0" w:color="auto"/>
              <w:right w:val="single" w:sz="8" w:space="0" w:color="auto"/>
            </w:tcBorders>
            <w:shd w:val="clear" w:color="000000" w:fill="FF0000"/>
            <w:vAlign w:val="bottom"/>
          </w:tcPr>
          <w:p w14:paraId="6FE23AD3" w14:textId="5150BAA4" w:rsidR="00563749" w:rsidRPr="002450DA" w:rsidRDefault="00563749" w:rsidP="00563749">
            <w:pPr>
              <w:spacing w:line="240" w:lineRule="auto"/>
              <w:ind w:left="-120"/>
              <w:jc w:val="center"/>
              <w:rPr>
                <w:rFonts w:ascii="Arial" w:eastAsia="Times New Roman" w:hAnsi="Arial" w:cs="Arial"/>
                <w:sz w:val="18"/>
                <w:szCs w:val="18"/>
                <w:lang w:eastAsia="en-GB"/>
              </w:rPr>
            </w:pPr>
            <w:r w:rsidRPr="002450DA">
              <w:rPr>
                <w:rFonts w:ascii="Calibri" w:hAnsi="Calibri" w:cs="Calibri"/>
                <w:b/>
                <w:bCs/>
              </w:rPr>
              <w:t>66.8%</w:t>
            </w:r>
          </w:p>
        </w:tc>
        <w:tc>
          <w:tcPr>
            <w:tcW w:w="0" w:type="auto"/>
            <w:tcBorders>
              <w:top w:val="single" w:sz="4" w:space="0" w:color="auto"/>
              <w:left w:val="nil"/>
              <w:bottom w:val="single" w:sz="18" w:space="0" w:color="auto"/>
              <w:right w:val="single" w:sz="8" w:space="0" w:color="auto"/>
            </w:tcBorders>
            <w:shd w:val="clear" w:color="000000" w:fill="00B0F0"/>
            <w:vAlign w:val="bottom"/>
          </w:tcPr>
          <w:p w14:paraId="54F7A6D0" w14:textId="3FB9A4F9" w:rsidR="00563749" w:rsidRPr="002450DA" w:rsidRDefault="00563749" w:rsidP="00563749">
            <w:pPr>
              <w:spacing w:line="240" w:lineRule="auto"/>
              <w:ind w:left="-120"/>
              <w:jc w:val="center"/>
              <w:rPr>
                <w:rFonts w:ascii="Arial" w:eastAsia="Times New Roman" w:hAnsi="Arial" w:cs="Arial"/>
                <w:sz w:val="18"/>
                <w:szCs w:val="18"/>
                <w:lang w:eastAsia="en-GB"/>
              </w:rPr>
            </w:pPr>
            <w:r w:rsidRPr="002450DA">
              <w:rPr>
                <w:rFonts w:ascii="Calibri" w:hAnsi="Calibri" w:cs="Calibri"/>
                <w:b/>
                <w:bCs/>
              </w:rPr>
              <w:t>141.2%</w:t>
            </w:r>
          </w:p>
        </w:tc>
        <w:tc>
          <w:tcPr>
            <w:tcW w:w="0" w:type="auto"/>
            <w:tcBorders>
              <w:top w:val="single" w:sz="4" w:space="0" w:color="auto"/>
              <w:left w:val="nil"/>
              <w:bottom w:val="single" w:sz="18" w:space="0" w:color="auto"/>
              <w:right w:val="single" w:sz="8" w:space="0" w:color="auto"/>
            </w:tcBorders>
            <w:shd w:val="clear" w:color="000000" w:fill="FFC000"/>
            <w:vAlign w:val="bottom"/>
          </w:tcPr>
          <w:p w14:paraId="3BC764A3" w14:textId="5EF65737" w:rsidR="00563749" w:rsidRPr="002450DA" w:rsidRDefault="00563749" w:rsidP="00563749">
            <w:pPr>
              <w:spacing w:line="240" w:lineRule="auto"/>
              <w:ind w:left="-120"/>
              <w:jc w:val="center"/>
              <w:rPr>
                <w:rFonts w:ascii="Arial" w:eastAsia="Times New Roman" w:hAnsi="Arial" w:cs="Arial"/>
                <w:sz w:val="18"/>
                <w:szCs w:val="18"/>
                <w:lang w:eastAsia="en-GB"/>
              </w:rPr>
            </w:pPr>
            <w:r w:rsidRPr="002450DA">
              <w:rPr>
                <w:rFonts w:ascii="Calibri" w:hAnsi="Calibri" w:cs="Calibri"/>
                <w:b/>
                <w:bCs/>
              </w:rPr>
              <w:t>88.1%</w:t>
            </w:r>
          </w:p>
        </w:tc>
        <w:tc>
          <w:tcPr>
            <w:tcW w:w="0" w:type="auto"/>
            <w:tcBorders>
              <w:top w:val="single" w:sz="4" w:space="0" w:color="auto"/>
              <w:left w:val="nil"/>
              <w:bottom w:val="single" w:sz="18" w:space="0" w:color="auto"/>
              <w:right w:val="single" w:sz="8" w:space="0" w:color="auto"/>
            </w:tcBorders>
            <w:shd w:val="clear" w:color="000000" w:fill="00B0F0"/>
            <w:vAlign w:val="bottom"/>
          </w:tcPr>
          <w:p w14:paraId="6B6C8A58" w14:textId="6AFEA749" w:rsidR="00563749" w:rsidRPr="002450DA" w:rsidRDefault="00563749" w:rsidP="00563749">
            <w:pPr>
              <w:spacing w:line="240" w:lineRule="auto"/>
              <w:ind w:left="-120"/>
              <w:jc w:val="center"/>
              <w:rPr>
                <w:rFonts w:ascii="Arial" w:eastAsia="Times New Roman" w:hAnsi="Arial" w:cs="Arial"/>
                <w:sz w:val="18"/>
                <w:szCs w:val="18"/>
                <w:lang w:eastAsia="en-GB"/>
              </w:rPr>
            </w:pPr>
            <w:r w:rsidRPr="002450DA">
              <w:rPr>
                <w:rFonts w:ascii="Calibri" w:hAnsi="Calibri" w:cs="Calibri"/>
                <w:b/>
                <w:bCs/>
              </w:rPr>
              <w:t>124.5%</w:t>
            </w:r>
          </w:p>
        </w:tc>
        <w:tc>
          <w:tcPr>
            <w:tcW w:w="0" w:type="auto"/>
            <w:tcBorders>
              <w:top w:val="single" w:sz="4" w:space="0" w:color="auto"/>
              <w:left w:val="nil"/>
              <w:bottom w:val="single" w:sz="18" w:space="0" w:color="auto"/>
              <w:right w:val="single" w:sz="8" w:space="0" w:color="auto"/>
            </w:tcBorders>
            <w:shd w:val="clear" w:color="000000" w:fill="FFC000"/>
            <w:vAlign w:val="bottom"/>
          </w:tcPr>
          <w:p w14:paraId="3E043699" w14:textId="199D7DA7" w:rsidR="00563749" w:rsidRPr="002450DA" w:rsidRDefault="00563749" w:rsidP="00563749">
            <w:pPr>
              <w:spacing w:line="240" w:lineRule="auto"/>
              <w:ind w:left="-120"/>
              <w:jc w:val="center"/>
              <w:rPr>
                <w:rFonts w:ascii="Arial" w:eastAsia="Times New Roman" w:hAnsi="Arial" w:cs="Arial"/>
                <w:sz w:val="18"/>
                <w:szCs w:val="18"/>
                <w:lang w:eastAsia="en-GB"/>
              </w:rPr>
            </w:pPr>
            <w:r w:rsidRPr="002450DA">
              <w:rPr>
                <w:rFonts w:ascii="Calibri" w:hAnsi="Calibri" w:cs="Calibri"/>
                <w:b/>
                <w:bCs/>
              </w:rPr>
              <w:t>77.4%</w:t>
            </w:r>
          </w:p>
        </w:tc>
        <w:tc>
          <w:tcPr>
            <w:tcW w:w="0" w:type="auto"/>
            <w:tcBorders>
              <w:top w:val="single" w:sz="4" w:space="0" w:color="auto"/>
              <w:left w:val="nil"/>
              <w:bottom w:val="single" w:sz="18" w:space="0" w:color="auto"/>
              <w:right w:val="single" w:sz="18" w:space="0" w:color="auto"/>
            </w:tcBorders>
            <w:shd w:val="clear" w:color="000000" w:fill="00B0F0"/>
            <w:vAlign w:val="bottom"/>
          </w:tcPr>
          <w:p w14:paraId="42AF6353" w14:textId="3547C024" w:rsidR="00563749" w:rsidRPr="002450DA" w:rsidRDefault="00563749" w:rsidP="00563749">
            <w:pPr>
              <w:spacing w:line="240" w:lineRule="auto"/>
              <w:ind w:left="-120"/>
              <w:jc w:val="center"/>
              <w:rPr>
                <w:rFonts w:ascii="Arial" w:eastAsia="Times New Roman" w:hAnsi="Arial" w:cs="Arial"/>
                <w:sz w:val="18"/>
                <w:szCs w:val="18"/>
                <w:lang w:eastAsia="en-GB"/>
              </w:rPr>
            </w:pPr>
            <w:r w:rsidRPr="002450DA">
              <w:rPr>
                <w:rFonts w:ascii="Calibri" w:hAnsi="Calibri" w:cs="Calibri"/>
                <w:b/>
                <w:bCs/>
              </w:rPr>
              <w:t>110.0%</w:t>
            </w:r>
          </w:p>
        </w:tc>
      </w:tr>
    </w:tbl>
    <w:p w14:paraId="12F51B9E" w14:textId="77777777" w:rsidR="00AF3851" w:rsidRPr="002450DA" w:rsidRDefault="00AF3851" w:rsidP="00AF3851">
      <w:pPr>
        <w:spacing w:after="0" w:line="240" w:lineRule="auto"/>
        <w:rPr>
          <w:rFonts w:ascii="Arial" w:eastAsia="Times New Roman" w:hAnsi="Arial" w:cs="Arial"/>
          <w:b/>
          <w:iCs/>
          <w:color w:val="005EB8"/>
          <w:lang w:eastAsia="en-GB"/>
        </w:rPr>
      </w:pPr>
    </w:p>
    <w:p w14:paraId="5BFA9F8B" w14:textId="023393AE" w:rsidR="00AF3851" w:rsidRPr="002450DA" w:rsidRDefault="00AF3851" w:rsidP="00AF3851">
      <w:pPr>
        <w:spacing w:after="0" w:line="240" w:lineRule="auto"/>
        <w:rPr>
          <w:rFonts w:ascii="Arial" w:eastAsia="Times New Roman" w:hAnsi="Arial" w:cs="Arial"/>
          <w:b/>
          <w:bCs/>
          <w:iCs/>
          <w:color w:val="005EB8"/>
          <w:sz w:val="24"/>
          <w:szCs w:val="24"/>
          <w:lang w:eastAsia="en-GB"/>
        </w:rPr>
      </w:pPr>
      <w:r w:rsidRPr="002450DA">
        <w:rPr>
          <w:rFonts w:ascii="Arial" w:eastAsia="Times New Roman" w:hAnsi="Arial" w:cs="Arial"/>
          <w:b/>
          <w:iCs/>
          <w:color w:val="005EB8"/>
          <w:sz w:val="24"/>
          <w:szCs w:val="24"/>
          <w:lang w:eastAsia="en-GB"/>
        </w:rPr>
        <w:t>Table 1</w:t>
      </w:r>
      <w:r w:rsidR="00270C01" w:rsidRPr="002450DA">
        <w:rPr>
          <w:rFonts w:ascii="Arial" w:eastAsia="Times New Roman" w:hAnsi="Arial" w:cs="Arial"/>
          <w:b/>
          <w:iCs/>
          <w:color w:val="005EB8"/>
          <w:sz w:val="24"/>
          <w:szCs w:val="24"/>
          <w:lang w:eastAsia="en-GB"/>
        </w:rPr>
        <w:t>d</w:t>
      </w:r>
      <w:r w:rsidRPr="002450DA">
        <w:rPr>
          <w:rFonts w:ascii="Arial" w:eastAsia="Times New Roman" w:hAnsi="Arial" w:cs="Arial"/>
          <w:b/>
          <w:iCs/>
          <w:color w:val="005EB8"/>
          <w:sz w:val="24"/>
          <w:szCs w:val="24"/>
          <w:lang w:eastAsia="en-GB"/>
        </w:rPr>
        <w:t>: Enhanced Care Data Demand Vs. Fill Rates</w:t>
      </w:r>
      <w:r w:rsidRPr="002450DA">
        <w:rPr>
          <w:rFonts w:ascii="Arial" w:eastAsia="Times New Roman" w:hAnsi="Arial" w:cs="Arial"/>
          <w:b/>
          <w:bCs/>
          <w:iCs/>
          <w:color w:val="005EB8"/>
          <w:sz w:val="24"/>
          <w:szCs w:val="24"/>
          <w:lang w:eastAsia="en-GB"/>
        </w:rPr>
        <w:t xml:space="preserve"> </w:t>
      </w:r>
      <w:r w:rsidR="002E11BE" w:rsidRPr="002450DA">
        <w:rPr>
          <w:rFonts w:ascii="Arial" w:eastAsia="Times New Roman" w:hAnsi="Arial" w:cs="Arial"/>
          <w:b/>
          <w:bCs/>
          <w:iCs/>
          <w:color w:val="005EB8"/>
          <w:sz w:val="24"/>
          <w:szCs w:val="24"/>
          <w:lang w:eastAsia="en-GB"/>
        </w:rPr>
        <w:t>May</w:t>
      </w:r>
      <w:r w:rsidRPr="002450DA">
        <w:rPr>
          <w:rFonts w:ascii="Arial" w:eastAsia="Times New Roman" w:hAnsi="Arial" w:cs="Arial"/>
          <w:b/>
          <w:bCs/>
          <w:iCs/>
          <w:color w:val="005EB8"/>
          <w:sz w:val="24"/>
          <w:szCs w:val="24"/>
          <w:lang w:eastAsia="en-GB"/>
        </w:rPr>
        <w:t xml:space="preserve"> 2026</w:t>
      </w:r>
    </w:p>
    <w:p w14:paraId="5BB94835" w14:textId="77777777" w:rsidR="00FB4718" w:rsidRPr="002450DA" w:rsidRDefault="00FB4718" w:rsidP="00AF3851">
      <w:pPr>
        <w:spacing w:after="0" w:line="240" w:lineRule="auto"/>
        <w:rPr>
          <w:rFonts w:ascii="Times New Roman" w:eastAsia="Times New Roman" w:hAnsi="Times New Roman" w:cs="Times New Roman"/>
          <w:b/>
          <w:bCs/>
          <w:sz w:val="24"/>
          <w:szCs w:val="24"/>
          <w:lang w:eastAsia="en-GB"/>
        </w:rPr>
      </w:pPr>
    </w:p>
    <w:tbl>
      <w:tblPr>
        <w:tblW w:w="8019" w:type="dxa"/>
        <w:shd w:val="clear" w:color="auto" w:fill="FFFFFF"/>
        <w:tblCellMar>
          <w:left w:w="0" w:type="dxa"/>
          <w:right w:w="0" w:type="dxa"/>
        </w:tblCellMar>
        <w:tblLook w:val="04A0" w:firstRow="1" w:lastRow="0" w:firstColumn="1" w:lastColumn="0" w:noHBand="0" w:noVBand="1"/>
      </w:tblPr>
      <w:tblGrid>
        <w:gridCol w:w="5849"/>
        <w:gridCol w:w="2170"/>
      </w:tblGrid>
      <w:tr w:rsidR="00AF3851" w:rsidRPr="002450DA" w14:paraId="6011E6C7" w14:textId="77777777" w:rsidTr="00FB4718">
        <w:trPr>
          <w:trHeight w:val="52"/>
        </w:trPr>
        <w:tc>
          <w:tcPr>
            <w:tcW w:w="5849" w:type="dxa"/>
            <w:tcBorders>
              <w:top w:val="single" w:sz="8" w:space="0" w:color="auto"/>
              <w:left w:val="single" w:sz="8" w:space="0" w:color="auto"/>
              <w:bottom w:val="single" w:sz="8" w:space="0" w:color="auto"/>
              <w:right w:val="single" w:sz="8" w:space="0" w:color="auto"/>
            </w:tcBorders>
            <w:shd w:val="clear" w:color="auto" w:fill="D9E2F3" w:themeFill="accent1" w:themeFillTint="33"/>
            <w:tcMar>
              <w:top w:w="15" w:type="dxa"/>
              <w:left w:w="15" w:type="dxa"/>
              <w:bottom w:w="0" w:type="dxa"/>
              <w:right w:w="15" w:type="dxa"/>
            </w:tcMar>
            <w:vAlign w:val="center"/>
            <w:hideMark/>
          </w:tcPr>
          <w:p w14:paraId="38C77CBA" w14:textId="77777777" w:rsidR="00AF3851" w:rsidRPr="002450DA" w:rsidRDefault="00AF3851" w:rsidP="00DB613A">
            <w:pPr>
              <w:spacing w:after="0" w:line="240" w:lineRule="auto"/>
              <w:textAlignment w:val="baseline"/>
              <w:rPr>
                <w:rFonts w:ascii="Arial" w:eastAsia="Times New Roman" w:hAnsi="Arial" w:cs="Arial"/>
                <w:b/>
                <w:bCs/>
                <w:color w:val="242424"/>
                <w:sz w:val="18"/>
                <w:szCs w:val="18"/>
                <w:lang w:eastAsia="en-GB"/>
              </w:rPr>
            </w:pPr>
            <w:r w:rsidRPr="002450DA">
              <w:rPr>
                <w:rFonts w:ascii="Arial" w:eastAsia="Times New Roman" w:hAnsi="Arial" w:cs="Arial"/>
                <w:b/>
                <w:bCs/>
                <w:color w:val="000000"/>
                <w:sz w:val="18"/>
                <w:szCs w:val="18"/>
                <w:bdr w:val="none" w:sz="0" w:space="0" w:color="auto" w:frame="1"/>
                <w:lang w:eastAsia="en-GB"/>
              </w:rPr>
              <w:t>Registered</w:t>
            </w:r>
          </w:p>
        </w:tc>
        <w:tc>
          <w:tcPr>
            <w:tcW w:w="2170" w:type="dxa"/>
            <w:tcBorders>
              <w:top w:val="single" w:sz="8" w:space="0" w:color="auto"/>
              <w:left w:val="nil"/>
              <w:bottom w:val="single" w:sz="8" w:space="0" w:color="auto"/>
              <w:right w:val="single" w:sz="8" w:space="0" w:color="auto"/>
            </w:tcBorders>
            <w:shd w:val="clear" w:color="auto" w:fill="D9E2F3" w:themeFill="accent1" w:themeFillTint="33"/>
            <w:tcMar>
              <w:top w:w="15" w:type="dxa"/>
              <w:left w:w="15" w:type="dxa"/>
              <w:bottom w:w="0" w:type="dxa"/>
              <w:right w:w="15" w:type="dxa"/>
            </w:tcMar>
            <w:vAlign w:val="center"/>
            <w:hideMark/>
          </w:tcPr>
          <w:p w14:paraId="5808AE41" w14:textId="77777777" w:rsidR="00AF3851" w:rsidRPr="002450DA" w:rsidRDefault="00AF3851" w:rsidP="00DB613A">
            <w:pPr>
              <w:spacing w:after="0" w:line="240" w:lineRule="auto"/>
              <w:textAlignment w:val="baseline"/>
              <w:rPr>
                <w:rFonts w:ascii="Arial" w:eastAsia="Times New Roman" w:hAnsi="Arial" w:cs="Arial"/>
                <w:b/>
                <w:bCs/>
                <w:color w:val="242424"/>
                <w:sz w:val="18"/>
                <w:szCs w:val="18"/>
                <w:lang w:eastAsia="en-GB"/>
              </w:rPr>
            </w:pPr>
            <w:r w:rsidRPr="002450DA">
              <w:rPr>
                <w:rFonts w:ascii="Arial" w:eastAsia="Times New Roman" w:hAnsi="Arial" w:cs="Arial"/>
                <w:b/>
                <w:bCs/>
                <w:color w:val="000000"/>
                <w:sz w:val="18"/>
                <w:szCs w:val="18"/>
                <w:bdr w:val="none" w:sz="0" w:space="0" w:color="auto" w:frame="1"/>
                <w:lang w:eastAsia="en-GB"/>
              </w:rPr>
              <w:t>Hours</w:t>
            </w:r>
          </w:p>
        </w:tc>
      </w:tr>
      <w:tr w:rsidR="00AF3851" w:rsidRPr="002450DA" w14:paraId="4066C367" w14:textId="77777777" w:rsidTr="00FB4718">
        <w:trPr>
          <w:trHeight w:val="234"/>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29CF411A" w14:textId="77777777" w:rsidR="00AF3851" w:rsidRPr="002450DA" w:rsidRDefault="00AF3851" w:rsidP="00DB613A">
            <w:pPr>
              <w:spacing w:after="0" w:line="240" w:lineRule="auto"/>
              <w:textAlignment w:val="baseline"/>
              <w:rPr>
                <w:rFonts w:ascii="Arial" w:eastAsia="Times New Roman" w:hAnsi="Arial" w:cs="Arial"/>
                <w:color w:val="242424"/>
                <w:sz w:val="18"/>
                <w:szCs w:val="18"/>
                <w:lang w:eastAsia="en-GB"/>
              </w:rPr>
            </w:pPr>
            <w:r w:rsidRPr="002450DA">
              <w:rPr>
                <w:rFonts w:ascii="Arial" w:eastAsia="Times New Roman" w:hAnsi="Arial" w:cs="Arial"/>
                <w:color w:val="000000"/>
                <w:sz w:val="18"/>
                <w:szCs w:val="18"/>
                <w:bdr w:val="none" w:sz="0" w:space="0" w:color="auto" w:frame="1"/>
                <w:lang w:eastAsia="en-GB"/>
              </w:rPr>
              <w:t>Overall number of ETOC hours provided in month</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0F015000" w14:textId="392115F3" w:rsidR="00AF3851" w:rsidRPr="002450DA" w:rsidRDefault="002E11BE" w:rsidP="00DB613A">
            <w:pPr>
              <w:spacing w:after="0" w:line="240" w:lineRule="auto"/>
              <w:jc w:val="center"/>
              <w:rPr>
                <w:rFonts w:ascii="Arial" w:eastAsia="Times New Roman" w:hAnsi="Arial" w:cs="Arial"/>
                <w:color w:val="242424"/>
                <w:sz w:val="18"/>
                <w:szCs w:val="18"/>
                <w:lang w:eastAsia="en-GB"/>
              </w:rPr>
            </w:pPr>
            <w:r w:rsidRPr="002450DA">
              <w:rPr>
                <w:rFonts w:ascii="Arial" w:eastAsia="Times New Roman" w:hAnsi="Arial" w:cs="Arial"/>
                <w:color w:val="242424"/>
                <w:sz w:val="18"/>
                <w:szCs w:val="18"/>
                <w:bdr w:val="none" w:sz="0" w:space="0" w:color="auto" w:frame="1"/>
                <w:lang w:eastAsia="en-GB"/>
              </w:rPr>
              <w:t>371</w:t>
            </w:r>
          </w:p>
        </w:tc>
      </w:tr>
      <w:tr w:rsidR="00AF3851" w:rsidRPr="002450DA" w14:paraId="33280CC8" w14:textId="77777777" w:rsidTr="00FB4718">
        <w:trPr>
          <w:trHeight w:val="69"/>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4163111F" w14:textId="77777777" w:rsidR="00AF3851" w:rsidRPr="002450DA" w:rsidRDefault="00AF3851" w:rsidP="00DB613A">
            <w:pPr>
              <w:spacing w:after="0" w:line="240" w:lineRule="auto"/>
              <w:textAlignment w:val="baseline"/>
              <w:rPr>
                <w:rFonts w:ascii="Arial" w:eastAsia="Times New Roman" w:hAnsi="Arial" w:cs="Arial"/>
                <w:color w:val="242424"/>
                <w:sz w:val="18"/>
                <w:szCs w:val="18"/>
                <w:lang w:eastAsia="en-GB"/>
              </w:rPr>
            </w:pPr>
            <w:r w:rsidRPr="002450DA">
              <w:rPr>
                <w:rFonts w:ascii="Arial" w:eastAsia="Times New Roman" w:hAnsi="Arial" w:cs="Arial"/>
                <w:color w:val="000000"/>
                <w:sz w:val="18"/>
                <w:szCs w:val="18"/>
                <w:bdr w:val="none" w:sz="0" w:space="0" w:color="auto" w:frame="1"/>
                <w:lang w:eastAsia="en-GB"/>
              </w:rPr>
              <w:t>Number of ETOC hours provided by substantive staff</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1094AFC7" w14:textId="77777777" w:rsidR="00AF3851" w:rsidRPr="002450DA" w:rsidRDefault="00AF3851" w:rsidP="00DB613A">
            <w:pPr>
              <w:spacing w:after="0" w:line="240" w:lineRule="auto"/>
              <w:jc w:val="center"/>
              <w:rPr>
                <w:rFonts w:ascii="Arial" w:eastAsia="Times New Roman" w:hAnsi="Arial" w:cs="Arial"/>
                <w:color w:val="242424"/>
                <w:sz w:val="18"/>
                <w:szCs w:val="18"/>
                <w:lang w:eastAsia="en-GB"/>
              </w:rPr>
            </w:pPr>
            <w:r w:rsidRPr="002450DA">
              <w:rPr>
                <w:rFonts w:ascii="Arial" w:eastAsia="Times New Roman" w:hAnsi="Arial" w:cs="Arial"/>
                <w:color w:val="000000"/>
                <w:sz w:val="18"/>
                <w:szCs w:val="18"/>
                <w:bdr w:val="none" w:sz="0" w:space="0" w:color="auto" w:frame="1"/>
                <w:lang w:eastAsia="en-GB"/>
              </w:rPr>
              <w:t>0</w:t>
            </w:r>
          </w:p>
        </w:tc>
      </w:tr>
      <w:tr w:rsidR="00AF3851" w:rsidRPr="002450DA" w14:paraId="3FFC7F01" w14:textId="77777777" w:rsidTr="00FB4718">
        <w:trPr>
          <w:trHeight w:val="281"/>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227F23EF" w14:textId="77777777" w:rsidR="00AF3851" w:rsidRPr="002450DA" w:rsidRDefault="00AF3851" w:rsidP="00DB613A">
            <w:pPr>
              <w:spacing w:after="0" w:line="240" w:lineRule="auto"/>
              <w:textAlignment w:val="baseline"/>
              <w:rPr>
                <w:rFonts w:ascii="Arial" w:eastAsia="Times New Roman" w:hAnsi="Arial" w:cs="Arial"/>
                <w:color w:val="242424"/>
                <w:sz w:val="18"/>
                <w:szCs w:val="18"/>
                <w:lang w:eastAsia="en-GB"/>
              </w:rPr>
            </w:pPr>
            <w:r w:rsidRPr="002450DA">
              <w:rPr>
                <w:rFonts w:ascii="Arial" w:eastAsia="Times New Roman" w:hAnsi="Arial" w:cs="Arial"/>
                <w:color w:val="000000"/>
                <w:sz w:val="18"/>
                <w:szCs w:val="18"/>
                <w:bdr w:val="none" w:sz="0" w:space="0" w:color="auto" w:frame="1"/>
                <w:lang w:eastAsia="en-GB"/>
              </w:rPr>
              <w:t>Number of ETOC hours provided by bank staff</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0292420C" w14:textId="74F184C7" w:rsidR="00AF3851" w:rsidRPr="002450DA" w:rsidRDefault="002E11BE" w:rsidP="00DB613A">
            <w:pPr>
              <w:spacing w:after="0" w:line="240" w:lineRule="auto"/>
              <w:jc w:val="center"/>
              <w:rPr>
                <w:rFonts w:ascii="Arial" w:eastAsia="Times New Roman" w:hAnsi="Arial" w:cs="Arial"/>
                <w:color w:val="242424"/>
                <w:sz w:val="18"/>
                <w:szCs w:val="18"/>
                <w:lang w:eastAsia="en-GB"/>
              </w:rPr>
            </w:pPr>
            <w:r w:rsidRPr="002450DA">
              <w:rPr>
                <w:rFonts w:ascii="Arial" w:eastAsia="Times New Roman" w:hAnsi="Arial" w:cs="Arial"/>
                <w:color w:val="242424"/>
                <w:sz w:val="18"/>
                <w:szCs w:val="18"/>
                <w:bdr w:val="none" w:sz="0" w:space="0" w:color="auto" w:frame="1"/>
                <w:lang w:eastAsia="en-GB"/>
              </w:rPr>
              <w:t>371</w:t>
            </w:r>
          </w:p>
        </w:tc>
      </w:tr>
      <w:tr w:rsidR="00AF3851" w:rsidRPr="002450DA" w14:paraId="2FB0E312" w14:textId="77777777" w:rsidTr="00FB4718">
        <w:trPr>
          <w:trHeight w:val="297"/>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54A12F7E" w14:textId="77777777" w:rsidR="00AF3851" w:rsidRPr="002450DA" w:rsidRDefault="00AF3851" w:rsidP="00DB613A">
            <w:pPr>
              <w:spacing w:after="0" w:line="240" w:lineRule="auto"/>
              <w:textAlignment w:val="baseline"/>
              <w:rPr>
                <w:rFonts w:ascii="Arial" w:eastAsia="Times New Roman" w:hAnsi="Arial" w:cs="Arial"/>
                <w:color w:val="242424"/>
                <w:sz w:val="18"/>
                <w:szCs w:val="18"/>
                <w:lang w:eastAsia="en-GB"/>
              </w:rPr>
            </w:pPr>
            <w:r w:rsidRPr="002450DA">
              <w:rPr>
                <w:rFonts w:ascii="Arial" w:eastAsia="Times New Roman" w:hAnsi="Arial" w:cs="Arial"/>
                <w:color w:val="000000"/>
                <w:sz w:val="18"/>
                <w:szCs w:val="18"/>
                <w:bdr w:val="none" w:sz="0" w:space="0" w:color="auto" w:frame="1"/>
                <w:lang w:eastAsia="en-GB"/>
              </w:rPr>
              <w:t>Number of ETOC hours provided by agency staff</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46A7D55B" w14:textId="77777777" w:rsidR="00AF3851" w:rsidRPr="002450DA" w:rsidRDefault="00AF3851" w:rsidP="00DB613A">
            <w:pPr>
              <w:spacing w:after="0" w:line="240" w:lineRule="auto"/>
              <w:jc w:val="center"/>
              <w:rPr>
                <w:rFonts w:ascii="Arial" w:eastAsia="Times New Roman" w:hAnsi="Arial" w:cs="Arial"/>
                <w:color w:val="242424"/>
                <w:sz w:val="18"/>
                <w:szCs w:val="18"/>
                <w:lang w:eastAsia="en-GB"/>
              </w:rPr>
            </w:pPr>
            <w:r w:rsidRPr="002450DA">
              <w:rPr>
                <w:rFonts w:ascii="Arial" w:eastAsia="Times New Roman" w:hAnsi="Arial" w:cs="Arial"/>
                <w:color w:val="000000"/>
                <w:sz w:val="18"/>
                <w:szCs w:val="18"/>
                <w:bdr w:val="none" w:sz="0" w:space="0" w:color="auto" w:frame="1"/>
                <w:lang w:eastAsia="en-GB"/>
              </w:rPr>
              <w:t>0</w:t>
            </w:r>
          </w:p>
        </w:tc>
      </w:tr>
      <w:tr w:rsidR="00AF3851" w:rsidRPr="002450DA" w14:paraId="0220DF16" w14:textId="77777777" w:rsidTr="00FB4718">
        <w:trPr>
          <w:trHeight w:val="232"/>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3003E94E" w14:textId="77777777" w:rsidR="00AF3851" w:rsidRPr="002450DA" w:rsidRDefault="00AF3851" w:rsidP="00DB613A">
            <w:pPr>
              <w:spacing w:after="0" w:line="240" w:lineRule="auto"/>
              <w:textAlignment w:val="baseline"/>
              <w:rPr>
                <w:rFonts w:ascii="Arial" w:eastAsia="Times New Roman" w:hAnsi="Arial" w:cs="Arial"/>
                <w:color w:val="242424"/>
                <w:sz w:val="18"/>
                <w:szCs w:val="18"/>
                <w:lang w:eastAsia="en-GB"/>
              </w:rPr>
            </w:pPr>
            <w:r w:rsidRPr="002450DA">
              <w:rPr>
                <w:rFonts w:ascii="Arial" w:eastAsia="Times New Roman" w:hAnsi="Arial" w:cs="Arial"/>
                <w:color w:val="000000"/>
                <w:sz w:val="18"/>
                <w:szCs w:val="18"/>
                <w:bdr w:val="none" w:sz="0" w:space="0" w:color="auto" w:frame="1"/>
                <w:lang w:eastAsia="en-GB"/>
              </w:rPr>
              <w:t>Number of unfilled hours for staff relating to ETOC</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211A1EEB" w14:textId="22B02ADC" w:rsidR="00AF3851" w:rsidRPr="002450DA" w:rsidRDefault="002E11BE" w:rsidP="00DB613A">
            <w:pPr>
              <w:spacing w:after="0" w:line="240" w:lineRule="auto"/>
              <w:jc w:val="center"/>
              <w:rPr>
                <w:rFonts w:ascii="Arial" w:eastAsia="Times New Roman" w:hAnsi="Arial" w:cs="Arial"/>
                <w:color w:val="242424"/>
                <w:sz w:val="18"/>
                <w:szCs w:val="18"/>
                <w:lang w:eastAsia="en-GB"/>
              </w:rPr>
            </w:pPr>
            <w:r w:rsidRPr="002450DA">
              <w:rPr>
                <w:rFonts w:ascii="Arial" w:eastAsia="Times New Roman" w:hAnsi="Arial" w:cs="Arial"/>
                <w:color w:val="242424"/>
                <w:sz w:val="18"/>
                <w:szCs w:val="18"/>
                <w:bdr w:val="none" w:sz="0" w:space="0" w:color="auto" w:frame="1"/>
                <w:lang w:eastAsia="en-GB"/>
              </w:rPr>
              <w:t>127</w:t>
            </w:r>
          </w:p>
        </w:tc>
      </w:tr>
      <w:tr w:rsidR="00AF3851" w:rsidRPr="002450DA" w14:paraId="4579755E" w14:textId="77777777" w:rsidTr="00FB4718">
        <w:trPr>
          <w:trHeight w:val="69"/>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421B0DEF" w14:textId="77777777" w:rsidR="00AF3851" w:rsidRPr="002450DA" w:rsidRDefault="00AF3851" w:rsidP="00DB613A">
            <w:pPr>
              <w:spacing w:after="0" w:line="240" w:lineRule="auto"/>
              <w:textAlignment w:val="baseline"/>
              <w:rPr>
                <w:rFonts w:ascii="Arial" w:eastAsia="Times New Roman" w:hAnsi="Arial" w:cs="Arial"/>
                <w:color w:val="242424"/>
                <w:sz w:val="18"/>
                <w:szCs w:val="18"/>
                <w:lang w:eastAsia="en-GB"/>
              </w:rPr>
            </w:pPr>
            <w:r w:rsidRPr="002450DA">
              <w:rPr>
                <w:rFonts w:ascii="Arial" w:eastAsia="Times New Roman" w:hAnsi="Arial" w:cs="Arial"/>
                <w:color w:val="000000"/>
                <w:sz w:val="18"/>
                <w:szCs w:val="18"/>
                <w:bdr w:val="none" w:sz="0" w:space="0" w:color="auto" w:frame="1"/>
                <w:lang w:eastAsia="en-GB"/>
              </w:rPr>
              <w:t> </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22F2537C" w14:textId="77777777" w:rsidR="00AF3851" w:rsidRPr="002450DA" w:rsidRDefault="00AF3851" w:rsidP="00DB613A">
            <w:pPr>
              <w:spacing w:after="0" w:line="240" w:lineRule="auto"/>
              <w:jc w:val="center"/>
              <w:rPr>
                <w:rFonts w:ascii="Arial" w:eastAsia="Times New Roman" w:hAnsi="Arial" w:cs="Arial"/>
                <w:color w:val="242424"/>
                <w:sz w:val="18"/>
                <w:szCs w:val="18"/>
                <w:lang w:eastAsia="en-GB"/>
              </w:rPr>
            </w:pPr>
            <w:r w:rsidRPr="002450DA">
              <w:rPr>
                <w:rFonts w:ascii="Arial" w:eastAsia="Times New Roman" w:hAnsi="Arial" w:cs="Arial"/>
                <w:color w:val="000000"/>
                <w:sz w:val="18"/>
                <w:szCs w:val="18"/>
                <w:bdr w:val="none" w:sz="0" w:space="0" w:color="auto" w:frame="1"/>
                <w:lang w:eastAsia="en-GB"/>
              </w:rPr>
              <w:t> </w:t>
            </w:r>
          </w:p>
        </w:tc>
      </w:tr>
      <w:tr w:rsidR="00AF3851" w:rsidRPr="002450DA" w14:paraId="455F8908" w14:textId="77777777" w:rsidTr="00FB4718">
        <w:trPr>
          <w:trHeight w:val="157"/>
        </w:trPr>
        <w:tc>
          <w:tcPr>
            <w:tcW w:w="5849" w:type="dxa"/>
            <w:tcBorders>
              <w:top w:val="nil"/>
              <w:left w:val="single" w:sz="8" w:space="0" w:color="auto"/>
              <w:bottom w:val="single" w:sz="8" w:space="0" w:color="auto"/>
              <w:right w:val="single" w:sz="8" w:space="0" w:color="auto"/>
            </w:tcBorders>
            <w:shd w:val="clear" w:color="auto" w:fill="D9E2F3" w:themeFill="accent1" w:themeFillTint="33"/>
            <w:tcMar>
              <w:top w:w="15" w:type="dxa"/>
              <w:left w:w="15" w:type="dxa"/>
              <w:bottom w:w="0" w:type="dxa"/>
              <w:right w:w="15" w:type="dxa"/>
            </w:tcMar>
            <w:vAlign w:val="center"/>
            <w:hideMark/>
          </w:tcPr>
          <w:p w14:paraId="5F986F43" w14:textId="77777777" w:rsidR="00AF3851" w:rsidRPr="002450DA" w:rsidRDefault="00AF3851" w:rsidP="00DB613A">
            <w:pPr>
              <w:spacing w:after="0" w:line="240" w:lineRule="auto"/>
              <w:textAlignment w:val="baseline"/>
              <w:rPr>
                <w:rFonts w:ascii="Arial" w:eastAsia="Times New Roman" w:hAnsi="Arial" w:cs="Arial"/>
                <w:b/>
                <w:bCs/>
                <w:color w:val="242424"/>
                <w:sz w:val="18"/>
                <w:szCs w:val="18"/>
                <w:lang w:eastAsia="en-GB"/>
              </w:rPr>
            </w:pPr>
            <w:r w:rsidRPr="002450DA">
              <w:rPr>
                <w:rFonts w:ascii="Arial" w:eastAsia="Times New Roman" w:hAnsi="Arial" w:cs="Arial"/>
                <w:b/>
                <w:bCs/>
                <w:color w:val="000000"/>
                <w:sz w:val="18"/>
                <w:szCs w:val="18"/>
                <w:bdr w:val="none" w:sz="0" w:space="0" w:color="auto" w:frame="1"/>
                <w:lang w:eastAsia="en-GB"/>
              </w:rPr>
              <w:t>Unregistered</w:t>
            </w:r>
          </w:p>
        </w:tc>
        <w:tc>
          <w:tcPr>
            <w:tcW w:w="2170" w:type="dxa"/>
            <w:tcBorders>
              <w:top w:val="nil"/>
              <w:left w:val="nil"/>
              <w:bottom w:val="single" w:sz="8" w:space="0" w:color="auto"/>
              <w:right w:val="single" w:sz="8" w:space="0" w:color="auto"/>
            </w:tcBorders>
            <w:shd w:val="clear" w:color="auto" w:fill="D9E2F3" w:themeFill="accent1" w:themeFillTint="33"/>
            <w:tcMar>
              <w:top w:w="15" w:type="dxa"/>
              <w:left w:w="15" w:type="dxa"/>
              <w:bottom w:w="0" w:type="dxa"/>
              <w:right w:w="15" w:type="dxa"/>
            </w:tcMar>
            <w:vAlign w:val="center"/>
            <w:hideMark/>
          </w:tcPr>
          <w:p w14:paraId="75F14E8E" w14:textId="77777777" w:rsidR="00AF3851" w:rsidRPr="002450DA" w:rsidRDefault="00AF3851" w:rsidP="00DB613A">
            <w:pPr>
              <w:spacing w:after="0" w:line="240" w:lineRule="auto"/>
              <w:jc w:val="center"/>
              <w:rPr>
                <w:rFonts w:ascii="Arial" w:eastAsia="Times New Roman" w:hAnsi="Arial" w:cs="Arial"/>
                <w:b/>
                <w:bCs/>
                <w:color w:val="242424"/>
                <w:sz w:val="18"/>
                <w:szCs w:val="18"/>
                <w:lang w:eastAsia="en-GB"/>
              </w:rPr>
            </w:pPr>
            <w:r w:rsidRPr="002450DA">
              <w:rPr>
                <w:rFonts w:ascii="Arial" w:eastAsia="Times New Roman" w:hAnsi="Arial" w:cs="Arial"/>
                <w:b/>
                <w:bCs/>
                <w:color w:val="000000"/>
                <w:sz w:val="18"/>
                <w:szCs w:val="18"/>
                <w:bdr w:val="none" w:sz="0" w:space="0" w:color="auto" w:frame="1"/>
                <w:lang w:eastAsia="en-GB"/>
              </w:rPr>
              <w:t> </w:t>
            </w:r>
          </w:p>
        </w:tc>
      </w:tr>
      <w:tr w:rsidR="00AF3851" w:rsidRPr="002450DA" w14:paraId="34C92C50" w14:textId="77777777" w:rsidTr="00FB4718">
        <w:trPr>
          <w:trHeight w:val="69"/>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7D18E406" w14:textId="77777777" w:rsidR="00AF3851" w:rsidRPr="002450DA" w:rsidRDefault="00AF3851" w:rsidP="00DB613A">
            <w:pPr>
              <w:spacing w:after="0" w:line="240" w:lineRule="auto"/>
              <w:textAlignment w:val="baseline"/>
              <w:rPr>
                <w:rFonts w:ascii="Arial" w:eastAsia="Times New Roman" w:hAnsi="Arial" w:cs="Arial"/>
                <w:color w:val="242424"/>
                <w:sz w:val="18"/>
                <w:szCs w:val="18"/>
                <w:lang w:eastAsia="en-GB"/>
              </w:rPr>
            </w:pPr>
            <w:r w:rsidRPr="002450DA">
              <w:rPr>
                <w:rFonts w:ascii="Arial" w:eastAsia="Times New Roman" w:hAnsi="Arial" w:cs="Arial"/>
                <w:color w:val="000000"/>
                <w:sz w:val="18"/>
                <w:szCs w:val="18"/>
                <w:bdr w:val="none" w:sz="0" w:space="0" w:color="auto" w:frame="1"/>
                <w:lang w:eastAsia="en-GB"/>
              </w:rPr>
              <w:t>Overall number of ETOC hours provided in month</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3EF0BE81" w14:textId="7D77115B" w:rsidR="00AF3851" w:rsidRPr="002450DA" w:rsidRDefault="002E11BE" w:rsidP="00DB613A">
            <w:pPr>
              <w:spacing w:after="0" w:line="240" w:lineRule="auto"/>
              <w:jc w:val="center"/>
              <w:rPr>
                <w:rFonts w:ascii="Arial" w:eastAsia="Times New Roman" w:hAnsi="Arial" w:cs="Arial"/>
                <w:color w:val="242424"/>
                <w:sz w:val="18"/>
                <w:szCs w:val="18"/>
                <w:lang w:eastAsia="en-GB"/>
              </w:rPr>
            </w:pPr>
            <w:r w:rsidRPr="002450DA">
              <w:rPr>
                <w:rFonts w:ascii="Arial" w:eastAsia="Times New Roman" w:hAnsi="Arial" w:cs="Arial"/>
                <w:color w:val="242424"/>
                <w:sz w:val="18"/>
                <w:szCs w:val="18"/>
                <w:bdr w:val="none" w:sz="0" w:space="0" w:color="auto" w:frame="1"/>
                <w:lang w:eastAsia="en-GB"/>
              </w:rPr>
              <w:t>7697</w:t>
            </w:r>
          </w:p>
        </w:tc>
      </w:tr>
      <w:tr w:rsidR="00AF3851" w:rsidRPr="002450DA" w14:paraId="7E40CC67" w14:textId="77777777" w:rsidTr="00FB4718">
        <w:trPr>
          <w:trHeight w:val="116"/>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24B5BD8D" w14:textId="77777777" w:rsidR="00AF3851" w:rsidRPr="002450DA" w:rsidRDefault="00AF3851" w:rsidP="00DB613A">
            <w:pPr>
              <w:spacing w:after="0" w:line="240" w:lineRule="auto"/>
              <w:textAlignment w:val="baseline"/>
              <w:rPr>
                <w:rFonts w:ascii="Arial" w:eastAsia="Times New Roman" w:hAnsi="Arial" w:cs="Arial"/>
                <w:color w:val="242424"/>
                <w:sz w:val="18"/>
                <w:szCs w:val="18"/>
                <w:lang w:eastAsia="en-GB"/>
              </w:rPr>
            </w:pPr>
            <w:r w:rsidRPr="002450DA">
              <w:rPr>
                <w:rFonts w:ascii="Arial" w:eastAsia="Times New Roman" w:hAnsi="Arial" w:cs="Arial"/>
                <w:color w:val="000000"/>
                <w:sz w:val="18"/>
                <w:szCs w:val="18"/>
                <w:bdr w:val="none" w:sz="0" w:space="0" w:color="auto" w:frame="1"/>
                <w:lang w:eastAsia="en-GB"/>
              </w:rPr>
              <w:t>Number of ETOC hours provided by substantive staff</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6B357E72" w14:textId="26953247" w:rsidR="00AF3851" w:rsidRPr="002450DA" w:rsidRDefault="002E11BE" w:rsidP="00DB613A">
            <w:pPr>
              <w:spacing w:after="0" w:line="240" w:lineRule="auto"/>
              <w:jc w:val="center"/>
              <w:rPr>
                <w:rFonts w:ascii="Arial" w:eastAsia="Times New Roman" w:hAnsi="Arial" w:cs="Arial"/>
                <w:color w:val="242424"/>
                <w:sz w:val="18"/>
                <w:szCs w:val="18"/>
                <w:lang w:eastAsia="en-GB"/>
              </w:rPr>
            </w:pPr>
            <w:r w:rsidRPr="002450DA">
              <w:rPr>
                <w:rFonts w:ascii="Arial" w:eastAsia="Times New Roman" w:hAnsi="Arial" w:cs="Arial"/>
                <w:color w:val="242424"/>
                <w:sz w:val="18"/>
                <w:szCs w:val="18"/>
                <w:bdr w:val="none" w:sz="0" w:space="0" w:color="auto" w:frame="1"/>
                <w:lang w:eastAsia="en-GB"/>
              </w:rPr>
              <w:t>1004</w:t>
            </w:r>
          </w:p>
        </w:tc>
      </w:tr>
      <w:tr w:rsidR="00AF3851" w:rsidRPr="002450DA" w14:paraId="46BE3C65" w14:textId="77777777" w:rsidTr="00FB4718">
        <w:trPr>
          <w:trHeight w:val="69"/>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16EE8854" w14:textId="77777777" w:rsidR="00AF3851" w:rsidRPr="002450DA" w:rsidRDefault="00AF3851" w:rsidP="00DB613A">
            <w:pPr>
              <w:spacing w:after="0" w:line="240" w:lineRule="auto"/>
              <w:textAlignment w:val="baseline"/>
              <w:rPr>
                <w:rFonts w:ascii="Arial" w:eastAsia="Times New Roman" w:hAnsi="Arial" w:cs="Arial"/>
                <w:color w:val="242424"/>
                <w:sz w:val="18"/>
                <w:szCs w:val="18"/>
                <w:lang w:eastAsia="en-GB"/>
              </w:rPr>
            </w:pPr>
            <w:r w:rsidRPr="002450DA">
              <w:rPr>
                <w:rFonts w:ascii="Arial" w:eastAsia="Times New Roman" w:hAnsi="Arial" w:cs="Arial"/>
                <w:color w:val="000000"/>
                <w:sz w:val="18"/>
                <w:szCs w:val="18"/>
                <w:bdr w:val="none" w:sz="0" w:space="0" w:color="auto" w:frame="1"/>
                <w:lang w:eastAsia="en-GB"/>
              </w:rPr>
              <w:t>Number of ETOC hours provided by bank staff</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57F0AA33" w14:textId="5B48DD52" w:rsidR="00AF3851" w:rsidRPr="002450DA" w:rsidRDefault="002E11BE" w:rsidP="00DB613A">
            <w:pPr>
              <w:spacing w:after="0" w:line="240" w:lineRule="auto"/>
              <w:jc w:val="center"/>
              <w:rPr>
                <w:rFonts w:ascii="Arial" w:eastAsia="Times New Roman" w:hAnsi="Arial" w:cs="Arial"/>
                <w:color w:val="242424"/>
                <w:sz w:val="18"/>
                <w:szCs w:val="18"/>
                <w:lang w:eastAsia="en-GB"/>
              </w:rPr>
            </w:pPr>
            <w:r w:rsidRPr="002450DA">
              <w:rPr>
                <w:rFonts w:ascii="Arial" w:eastAsia="Times New Roman" w:hAnsi="Arial" w:cs="Arial"/>
                <w:color w:val="242424"/>
                <w:sz w:val="18"/>
                <w:szCs w:val="18"/>
                <w:bdr w:val="none" w:sz="0" w:space="0" w:color="auto" w:frame="1"/>
                <w:lang w:eastAsia="en-GB"/>
              </w:rPr>
              <w:t>6693</w:t>
            </w:r>
          </w:p>
        </w:tc>
      </w:tr>
      <w:tr w:rsidR="00AF3851" w:rsidRPr="002450DA" w14:paraId="20DB52B1" w14:textId="77777777" w:rsidTr="00FB4718">
        <w:trPr>
          <w:trHeight w:val="69"/>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0B1FCEAE" w14:textId="77777777" w:rsidR="00AF3851" w:rsidRPr="002450DA" w:rsidRDefault="00AF3851" w:rsidP="00DB613A">
            <w:pPr>
              <w:spacing w:after="0" w:line="240" w:lineRule="auto"/>
              <w:textAlignment w:val="baseline"/>
              <w:rPr>
                <w:rFonts w:ascii="Arial" w:eastAsia="Times New Roman" w:hAnsi="Arial" w:cs="Arial"/>
                <w:color w:val="242424"/>
                <w:sz w:val="18"/>
                <w:szCs w:val="18"/>
                <w:lang w:eastAsia="en-GB"/>
              </w:rPr>
            </w:pPr>
            <w:r w:rsidRPr="002450DA">
              <w:rPr>
                <w:rFonts w:ascii="Arial" w:eastAsia="Times New Roman" w:hAnsi="Arial" w:cs="Arial"/>
                <w:color w:val="000000"/>
                <w:sz w:val="18"/>
                <w:szCs w:val="18"/>
                <w:bdr w:val="none" w:sz="0" w:space="0" w:color="auto" w:frame="1"/>
                <w:lang w:eastAsia="en-GB"/>
              </w:rPr>
              <w:t>Number of ETOC hours provided by agency staff</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5E489079" w14:textId="77777777" w:rsidR="00AF3851" w:rsidRPr="002450DA" w:rsidRDefault="00AF3851" w:rsidP="00DB613A">
            <w:pPr>
              <w:spacing w:after="0" w:line="240" w:lineRule="auto"/>
              <w:jc w:val="center"/>
              <w:rPr>
                <w:rFonts w:ascii="Arial" w:eastAsia="Times New Roman" w:hAnsi="Arial" w:cs="Arial"/>
                <w:color w:val="242424"/>
                <w:sz w:val="18"/>
                <w:szCs w:val="18"/>
                <w:lang w:eastAsia="en-GB"/>
              </w:rPr>
            </w:pPr>
            <w:r w:rsidRPr="002450DA">
              <w:rPr>
                <w:rFonts w:ascii="Arial" w:eastAsia="Times New Roman" w:hAnsi="Arial" w:cs="Arial"/>
                <w:color w:val="000000"/>
                <w:sz w:val="18"/>
                <w:szCs w:val="18"/>
                <w:bdr w:val="none" w:sz="0" w:space="0" w:color="auto" w:frame="1"/>
                <w:lang w:eastAsia="en-GB"/>
              </w:rPr>
              <w:t>0</w:t>
            </w:r>
          </w:p>
        </w:tc>
      </w:tr>
      <w:tr w:rsidR="00AF3851" w:rsidRPr="002450DA" w14:paraId="063DE93E" w14:textId="77777777" w:rsidTr="00FB4718">
        <w:trPr>
          <w:trHeight w:val="215"/>
        </w:trPr>
        <w:tc>
          <w:tcPr>
            <w:tcW w:w="5849"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190016E3" w14:textId="77777777" w:rsidR="00AF3851" w:rsidRPr="002450DA" w:rsidRDefault="00AF3851" w:rsidP="00DB613A">
            <w:pPr>
              <w:spacing w:after="0" w:line="240" w:lineRule="auto"/>
              <w:textAlignment w:val="baseline"/>
              <w:rPr>
                <w:rFonts w:ascii="Arial" w:eastAsia="Times New Roman" w:hAnsi="Arial" w:cs="Arial"/>
                <w:color w:val="242424"/>
                <w:sz w:val="18"/>
                <w:szCs w:val="18"/>
                <w:lang w:eastAsia="en-GB"/>
              </w:rPr>
            </w:pPr>
            <w:r w:rsidRPr="002450DA">
              <w:rPr>
                <w:rFonts w:ascii="Arial" w:eastAsia="Times New Roman" w:hAnsi="Arial" w:cs="Arial"/>
                <w:color w:val="000000"/>
                <w:sz w:val="18"/>
                <w:szCs w:val="18"/>
                <w:bdr w:val="none" w:sz="0" w:space="0" w:color="auto" w:frame="1"/>
                <w:lang w:eastAsia="en-GB"/>
              </w:rPr>
              <w:t>Number of unfilled hours for staff relating to ETOC</w:t>
            </w:r>
          </w:p>
        </w:tc>
        <w:tc>
          <w:tcPr>
            <w:tcW w:w="217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337AB9FD" w14:textId="2099CE5A" w:rsidR="00AF3851" w:rsidRPr="002450DA" w:rsidRDefault="002E11BE" w:rsidP="00DB613A">
            <w:pPr>
              <w:spacing w:after="0" w:line="240" w:lineRule="auto"/>
              <w:jc w:val="center"/>
              <w:rPr>
                <w:rFonts w:ascii="Arial" w:eastAsia="Times New Roman" w:hAnsi="Arial" w:cs="Arial"/>
                <w:color w:val="242424"/>
                <w:sz w:val="18"/>
                <w:szCs w:val="18"/>
                <w:lang w:eastAsia="en-GB"/>
              </w:rPr>
            </w:pPr>
            <w:r w:rsidRPr="002450DA">
              <w:rPr>
                <w:rFonts w:ascii="Arial" w:eastAsia="Times New Roman" w:hAnsi="Arial" w:cs="Arial"/>
                <w:color w:val="242424"/>
                <w:sz w:val="18"/>
                <w:szCs w:val="18"/>
                <w:bdr w:val="none" w:sz="0" w:space="0" w:color="auto" w:frame="1"/>
                <w:lang w:eastAsia="en-GB"/>
              </w:rPr>
              <w:t>9034</w:t>
            </w:r>
          </w:p>
        </w:tc>
      </w:tr>
    </w:tbl>
    <w:p w14:paraId="2B54A110" w14:textId="77777777" w:rsidR="002011D2" w:rsidRPr="002450DA" w:rsidRDefault="002011D2" w:rsidP="00750EC6">
      <w:pPr>
        <w:spacing w:after="0" w:line="240" w:lineRule="auto"/>
        <w:rPr>
          <w:rFonts w:ascii="Arial" w:eastAsia="Times New Roman" w:hAnsi="Arial" w:cs="Arial"/>
          <w:b/>
          <w:color w:val="005EB8"/>
          <w:lang w:eastAsia="en-GB"/>
        </w:rPr>
      </w:pPr>
    </w:p>
    <w:p w14:paraId="2A550D26" w14:textId="77777777" w:rsidR="00305A58" w:rsidRPr="002450DA" w:rsidRDefault="00305A58" w:rsidP="00750EC6">
      <w:pPr>
        <w:spacing w:after="0" w:line="240" w:lineRule="auto"/>
        <w:rPr>
          <w:rFonts w:ascii="Arial" w:eastAsia="Times New Roman" w:hAnsi="Arial" w:cs="Arial"/>
          <w:b/>
          <w:color w:val="005EB8"/>
          <w:lang w:eastAsia="en-GB"/>
        </w:rPr>
      </w:pPr>
    </w:p>
    <w:p w14:paraId="6B0129D4" w14:textId="77777777" w:rsidR="00305A58" w:rsidRPr="002450DA" w:rsidRDefault="00305A58" w:rsidP="00750EC6">
      <w:pPr>
        <w:spacing w:after="0" w:line="240" w:lineRule="auto"/>
        <w:rPr>
          <w:rFonts w:ascii="Arial" w:eastAsia="Times New Roman" w:hAnsi="Arial" w:cs="Arial"/>
          <w:b/>
          <w:color w:val="005EB8"/>
          <w:lang w:eastAsia="en-GB"/>
        </w:rPr>
      </w:pPr>
    </w:p>
    <w:p w14:paraId="12BFBAF5" w14:textId="77777777" w:rsidR="00305A58" w:rsidRPr="002450DA" w:rsidRDefault="00305A58" w:rsidP="00750EC6">
      <w:pPr>
        <w:spacing w:after="0" w:line="240" w:lineRule="auto"/>
        <w:rPr>
          <w:rFonts w:ascii="Arial" w:eastAsia="Times New Roman" w:hAnsi="Arial" w:cs="Arial"/>
          <w:b/>
          <w:color w:val="005EB8"/>
          <w:lang w:eastAsia="en-GB"/>
        </w:rPr>
      </w:pPr>
    </w:p>
    <w:p w14:paraId="5E16DBEE" w14:textId="77777777" w:rsidR="00305A58" w:rsidRPr="002450DA" w:rsidRDefault="00305A58" w:rsidP="00750EC6">
      <w:pPr>
        <w:spacing w:after="0" w:line="240" w:lineRule="auto"/>
        <w:rPr>
          <w:rFonts w:ascii="Arial" w:eastAsia="Times New Roman" w:hAnsi="Arial" w:cs="Arial"/>
          <w:b/>
          <w:color w:val="005EB8"/>
          <w:lang w:eastAsia="en-GB"/>
        </w:rPr>
      </w:pPr>
    </w:p>
    <w:p w14:paraId="2AA3FF08" w14:textId="77777777" w:rsidR="00945220" w:rsidRPr="002450DA" w:rsidRDefault="00945220" w:rsidP="00750EC6">
      <w:pPr>
        <w:spacing w:after="0" w:line="240" w:lineRule="auto"/>
        <w:rPr>
          <w:rFonts w:ascii="Arial" w:eastAsia="Times New Roman" w:hAnsi="Arial" w:cs="Arial"/>
          <w:b/>
          <w:color w:val="005EB8"/>
          <w:lang w:eastAsia="en-GB"/>
        </w:rPr>
      </w:pPr>
    </w:p>
    <w:p w14:paraId="2D51F653" w14:textId="5F7C459E" w:rsidR="00305A58" w:rsidRPr="002450DA" w:rsidRDefault="00305A58" w:rsidP="00750EC6">
      <w:pPr>
        <w:spacing w:after="0" w:line="240" w:lineRule="auto"/>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lastRenderedPageBreak/>
        <w:t>Table 1e: Average Fill Rate % - Standard Template and All Demands with Associated Variances – May 2026</w:t>
      </w:r>
    </w:p>
    <w:p w14:paraId="162ECCB1" w14:textId="59AE28C8" w:rsidR="00945220" w:rsidRPr="002450DA" w:rsidRDefault="00945220" w:rsidP="00750EC6">
      <w:pPr>
        <w:spacing w:after="0" w:line="240" w:lineRule="auto"/>
        <w:rPr>
          <w:rFonts w:ascii="Arial" w:eastAsia="Times New Roman" w:hAnsi="Arial" w:cs="Arial"/>
          <w:b/>
          <w:color w:val="005EB8"/>
          <w:lang w:eastAsia="en-GB"/>
        </w:rPr>
      </w:pPr>
    </w:p>
    <w:p w14:paraId="7925E356" w14:textId="3D87AC8B" w:rsidR="00945220" w:rsidRPr="002450DA" w:rsidRDefault="00FB4718" w:rsidP="00750EC6">
      <w:pPr>
        <w:spacing w:after="0" w:line="240" w:lineRule="auto"/>
        <w:rPr>
          <w:rFonts w:ascii="Arial" w:eastAsia="Times New Roman" w:hAnsi="Arial" w:cs="Arial"/>
          <w:b/>
          <w:color w:val="005EB8"/>
          <w:lang w:eastAsia="en-GB"/>
        </w:rPr>
      </w:pPr>
      <w:r w:rsidRPr="002450DA">
        <w:rPr>
          <w:noProof/>
        </w:rPr>
        <w:drawing>
          <wp:anchor distT="0" distB="0" distL="114300" distR="114300" simplePos="0" relativeHeight="251662336" behindDoc="0" locked="0" layoutInCell="1" allowOverlap="1" wp14:anchorId="6204A9D4" wp14:editId="04A4B8C6">
            <wp:simplePos x="0" y="0"/>
            <wp:positionH relativeFrom="column">
              <wp:posOffset>5715</wp:posOffset>
            </wp:positionH>
            <wp:positionV relativeFrom="paragraph">
              <wp:posOffset>186690</wp:posOffset>
            </wp:positionV>
            <wp:extent cx="9787890" cy="4914900"/>
            <wp:effectExtent l="0" t="0" r="3810" b="0"/>
            <wp:wrapSquare wrapText="bothSides"/>
            <wp:docPr id="3940991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87890" cy="491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DF33D3" w14:textId="77777777" w:rsidR="00305A58" w:rsidRPr="002450DA" w:rsidRDefault="00305A58" w:rsidP="00750EC6">
      <w:pPr>
        <w:spacing w:after="0" w:line="240" w:lineRule="auto"/>
        <w:rPr>
          <w:rFonts w:ascii="Arial" w:eastAsia="Times New Roman" w:hAnsi="Arial" w:cs="Arial"/>
          <w:b/>
          <w:color w:val="005EB8"/>
          <w:lang w:eastAsia="en-GB"/>
        </w:rPr>
      </w:pPr>
    </w:p>
    <w:p w14:paraId="0F892B34" w14:textId="77777777" w:rsidR="00305A58" w:rsidRPr="002450DA" w:rsidRDefault="00305A58" w:rsidP="00750EC6">
      <w:pPr>
        <w:spacing w:after="0" w:line="240" w:lineRule="auto"/>
        <w:rPr>
          <w:rFonts w:ascii="Arial" w:eastAsia="Times New Roman" w:hAnsi="Arial" w:cs="Arial"/>
          <w:b/>
          <w:color w:val="005EB8"/>
          <w:lang w:eastAsia="en-GB"/>
        </w:rPr>
      </w:pPr>
    </w:p>
    <w:p w14:paraId="25B29ADA" w14:textId="77777777" w:rsidR="00961649" w:rsidRPr="002450DA" w:rsidRDefault="00961649" w:rsidP="00750EC6">
      <w:pPr>
        <w:spacing w:after="0" w:line="240" w:lineRule="auto"/>
        <w:rPr>
          <w:rFonts w:ascii="Arial" w:eastAsia="Times New Roman" w:hAnsi="Arial" w:cs="Arial"/>
          <w:b/>
          <w:color w:val="005EB8"/>
          <w:lang w:eastAsia="en-GB"/>
        </w:rPr>
      </w:pPr>
    </w:p>
    <w:p w14:paraId="3FE3D548" w14:textId="77777777" w:rsidR="00945220" w:rsidRPr="002450DA" w:rsidRDefault="00945220" w:rsidP="00750EC6">
      <w:pPr>
        <w:spacing w:after="0" w:line="240" w:lineRule="auto"/>
        <w:rPr>
          <w:rFonts w:ascii="Arial" w:eastAsia="Times New Roman" w:hAnsi="Arial" w:cs="Arial"/>
          <w:b/>
          <w:color w:val="005EB8"/>
          <w:lang w:eastAsia="en-GB"/>
        </w:rPr>
      </w:pPr>
    </w:p>
    <w:p w14:paraId="0D39E853" w14:textId="77777777" w:rsidR="00D76BA6" w:rsidRPr="002450DA" w:rsidRDefault="00D76BA6" w:rsidP="00750EC6">
      <w:pPr>
        <w:spacing w:after="0" w:line="240" w:lineRule="auto"/>
        <w:rPr>
          <w:rFonts w:ascii="Arial" w:eastAsia="Times New Roman" w:hAnsi="Arial" w:cs="Arial"/>
          <w:b/>
          <w:color w:val="005EB8"/>
          <w:lang w:eastAsia="en-GB"/>
        </w:rPr>
        <w:sectPr w:rsidR="00D76BA6" w:rsidRPr="002450DA" w:rsidSect="00151D5E">
          <w:pgSz w:w="16838" w:h="11906" w:orient="landscape"/>
          <w:pgMar w:top="720" w:right="720" w:bottom="720" w:left="720" w:header="709" w:footer="709" w:gutter="0"/>
          <w:cols w:space="708"/>
          <w:docGrid w:linePitch="360"/>
        </w:sectPr>
      </w:pPr>
    </w:p>
    <w:p w14:paraId="55F5102A" w14:textId="331008CF" w:rsidR="00750EC6" w:rsidRPr="002450DA" w:rsidRDefault="009913FC" w:rsidP="00750EC6">
      <w:pPr>
        <w:spacing w:after="0" w:line="240" w:lineRule="auto"/>
        <w:rPr>
          <w:rFonts w:ascii="Arial" w:hAnsi="Arial" w:cs="Arial"/>
          <w:b/>
          <w:color w:val="005EB8"/>
          <w:sz w:val="24"/>
          <w:szCs w:val="24"/>
        </w:rPr>
      </w:pPr>
      <w:r w:rsidRPr="002450DA">
        <w:rPr>
          <w:rFonts w:ascii="Arial" w:eastAsia="Times New Roman" w:hAnsi="Arial" w:cs="Arial"/>
          <w:b/>
          <w:color w:val="005EB8"/>
          <w:sz w:val="24"/>
          <w:szCs w:val="24"/>
          <w:lang w:eastAsia="en-GB"/>
        </w:rPr>
        <w:lastRenderedPageBreak/>
        <w:t xml:space="preserve">Appendix </w:t>
      </w:r>
      <w:r w:rsidR="003057C3" w:rsidRPr="002450DA">
        <w:rPr>
          <w:rFonts w:ascii="Arial" w:eastAsia="Times New Roman" w:hAnsi="Arial" w:cs="Arial"/>
          <w:b/>
          <w:color w:val="005EB8"/>
          <w:sz w:val="24"/>
          <w:szCs w:val="24"/>
          <w:lang w:eastAsia="en-GB"/>
        </w:rPr>
        <w:t>2</w:t>
      </w:r>
      <w:r w:rsidR="00750EC6" w:rsidRPr="002450DA">
        <w:rPr>
          <w:rFonts w:ascii="Arial" w:eastAsia="Times New Roman" w:hAnsi="Arial" w:cs="Arial"/>
          <w:b/>
          <w:color w:val="005EB8"/>
          <w:sz w:val="24"/>
          <w:szCs w:val="24"/>
          <w:lang w:eastAsia="en-GB"/>
        </w:rPr>
        <w:t xml:space="preserve">: </w:t>
      </w:r>
      <w:r w:rsidR="00750EC6" w:rsidRPr="002450DA">
        <w:rPr>
          <w:rFonts w:ascii="Arial" w:hAnsi="Arial" w:cs="Arial"/>
          <w:b/>
          <w:color w:val="005EB8"/>
          <w:sz w:val="24"/>
          <w:szCs w:val="24"/>
        </w:rPr>
        <w:t>Redeployment</w:t>
      </w:r>
      <w:r w:rsidR="00466834" w:rsidRPr="002450DA">
        <w:rPr>
          <w:rFonts w:ascii="Arial" w:hAnsi="Arial" w:cs="Arial"/>
          <w:b/>
          <w:color w:val="005EB8"/>
          <w:sz w:val="24"/>
          <w:szCs w:val="24"/>
        </w:rPr>
        <w:t xml:space="preserve"> and trend data</w:t>
      </w:r>
    </w:p>
    <w:p w14:paraId="624E110A" w14:textId="77777777" w:rsidR="000D1F15" w:rsidRPr="002450DA" w:rsidRDefault="000D1F15" w:rsidP="00750EC6">
      <w:pPr>
        <w:spacing w:after="0" w:line="240" w:lineRule="auto"/>
        <w:rPr>
          <w:rFonts w:ascii="Arial" w:eastAsia="Times New Roman" w:hAnsi="Arial" w:cs="Arial"/>
          <w:b/>
          <w:color w:val="005EB8"/>
          <w:sz w:val="24"/>
          <w:szCs w:val="24"/>
          <w:lang w:eastAsia="en-GB"/>
        </w:rPr>
      </w:pPr>
    </w:p>
    <w:p w14:paraId="5E640B10" w14:textId="77777777" w:rsidR="00151D5E" w:rsidRPr="002450DA" w:rsidRDefault="00151D5E" w:rsidP="00750EC6">
      <w:pPr>
        <w:spacing w:after="0"/>
        <w:rPr>
          <w:rFonts w:ascii="Arial" w:hAnsi="Arial" w:cs="Arial"/>
          <w:b/>
          <w:noProof/>
          <w:color w:val="005EB8"/>
          <w:sz w:val="24"/>
          <w:szCs w:val="24"/>
        </w:rPr>
        <w:sectPr w:rsidR="00151D5E" w:rsidRPr="002450DA" w:rsidSect="00D76BA6">
          <w:type w:val="continuous"/>
          <w:pgSz w:w="16838" w:h="11906" w:orient="landscape"/>
          <w:pgMar w:top="720" w:right="720" w:bottom="720" w:left="720" w:header="709" w:footer="709" w:gutter="0"/>
          <w:cols w:space="708"/>
          <w:docGrid w:linePitch="360"/>
        </w:sectPr>
      </w:pPr>
    </w:p>
    <w:p w14:paraId="7E28B67F" w14:textId="64DC5AF3" w:rsidR="00750EC6" w:rsidRPr="002450DA" w:rsidRDefault="00750EC6" w:rsidP="00750EC6">
      <w:pPr>
        <w:spacing w:after="0"/>
        <w:rPr>
          <w:rFonts w:ascii="Arial" w:hAnsi="Arial" w:cs="Arial"/>
          <w:b/>
          <w:noProof/>
          <w:color w:val="005EB8"/>
          <w:sz w:val="24"/>
          <w:szCs w:val="24"/>
        </w:rPr>
      </w:pPr>
      <w:r w:rsidRPr="002450DA">
        <w:rPr>
          <w:rFonts w:ascii="Arial" w:hAnsi="Arial" w:cs="Arial"/>
          <w:b/>
          <w:noProof/>
          <w:color w:val="005EB8"/>
          <w:sz w:val="24"/>
          <w:szCs w:val="24"/>
        </w:rPr>
        <w:t xml:space="preserve">Table </w:t>
      </w:r>
      <w:r w:rsidR="003278AE" w:rsidRPr="002450DA">
        <w:rPr>
          <w:rFonts w:ascii="Arial" w:hAnsi="Arial" w:cs="Arial"/>
          <w:b/>
          <w:noProof/>
          <w:color w:val="005EB8"/>
          <w:sz w:val="24"/>
          <w:szCs w:val="24"/>
        </w:rPr>
        <w:t>1</w:t>
      </w:r>
      <w:r w:rsidRPr="002450DA">
        <w:rPr>
          <w:rFonts w:ascii="Arial" w:hAnsi="Arial" w:cs="Arial"/>
          <w:b/>
          <w:noProof/>
          <w:color w:val="005EB8"/>
          <w:sz w:val="24"/>
          <w:szCs w:val="24"/>
        </w:rPr>
        <w:t xml:space="preserve">. Hours of substantive staff redeployed </w:t>
      </w:r>
      <w:r w:rsidR="00D76BA6" w:rsidRPr="002450DA">
        <w:rPr>
          <w:rFonts w:ascii="Arial" w:hAnsi="Arial" w:cs="Arial"/>
          <w:b/>
          <w:noProof/>
          <w:color w:val="005EB8"/>
          <w:sz w:val="24"/>
          <w:szCs w:val="24"/>
        </w:rPr>
        <w:t>May</w:t>
      </w:r>
      <w:r w:rsidR="005F4B6F" w:rsidRPr="002450DA">
        <w:rPr>
          <w:rFonts w:ascii="Arial" w:hAnsi="Arial" w:cs="Arial"/>
          <w:b/>
          <w:bCs/>
          <w:noProof/>
          <w:color w:val="005EB8"/>
          <w:sz w:val="24"/>
          <w:szCs w:val="24"/>
        </w:rPr>
        <w:t>-</w:t>
      </w:r>
      <w:r w:rsidR="00DB4582" w:rsidRPr="002450DA">
        <w:rPr>
          <w:rFonts w:ascii="Arial" w:hAnsi="Arial" w:cs="Arial"/>
          <w:b/>
          <w:bCs/>
          <w:noProof/>
          <w:color w:val="005EB8"/>
          <w:sz w:val="24"/>
          <w:szCs w:val="24"/>
        </w:rPr>
        <w:t>26</w:t>
      </w:r>
      <w:r w:rsidRPr="002450DA">
        <w:rPr>
          <w:rFonts w:ascii="Arial" w:hAnsi="Arial" w:cs="Arial"/>
          <w:b/>
          <w:noProof/>
          <w:color w:val="005EB8"/>
          <w:sz w:val="24"/>
          <w:szCs w:val="24"/>
        </w:rPr>
        <w:t xml:space="preserve"> </w:t>
      </w:r>
    </w:p>
    <w:p w14:paraId="47ACFF0E" w14:textId="72EFA666" w:rsidR="000B2904" w:rsidRPr="002450DA" w:rsidRDefault="00D76BA6" w:rsidP="00750EC6">
      <w:pPr>
        <w:spacing w:after="0"/>
        <w:rPr>
          <w:rFonts w:ascii="Arial" w:hAnsi="Arial" w:cs="Arial"/>
          <w:b/>
          <w:noProof/>
          <w:color w:val="005EB8"/>
        </w:rPr>
      </w:pPr>
      <w:r w:rsidRPr="002450DA">
        <w:rPr>
          <w:rFonts w:ascii="Arial" w:hAnsi="Arial" w:cs="Arial"/>
          <w:b/>
          <w:noProof/>
          <w:color w:val="005EB8"/>
        </w:rPr>
        <w:drawing>
          <wp:inline distT="0" distB="0" distL="0" distR="0" wp14:anchorId="5C473ECB" wp14:editId="7765D58D">
            <wp:extent cx="9014460" cy="2730500"/>
            <wp:effectExtent l="0" t="0" r="0" b="0"/>
            <wp:docPr id="465824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28613" cy="2734787"/>
                    </a:xfrm>
                    <a:prstGeom prst="rect">
                      <a:avLst/>
                    </a:prstGeom>
                    <a:noFill/>
                  </pic:spPr>
                </pic:pic>
              </a:graphicData>
            </a:graphic>
          </wp:inline>
        </w:drawing>
      </w:r>
    </w:p>
    <w:p w14:paraId="46240B72" w14:textId="77777777" w:rsidR="00D76BA6" w:rsidRPr="002450DA" w:rsidRDefault="00D76BA6" w:rsidP="00750EC6">
      <w:pPr>
        <w:spacing w:after="0"/>
        <w:rPr>
          <w:rFonts w:ascii="Arial" w:hAnsi="Arial" w:cs="Arial"/>
          <w:b/>
          <w:noProof/>
          <w:color w:val="005EB8"/>
        </w:rPr>
      </w:pPr>
    </w:p>
    <w:p w14:paraId="01926BDB" w14:textId="77777777" w:rsidR="00D76BA6" w:rsidRPr="002450DA" w:rsidRDefault="00D76BA6" w:rsidP="00750EC6">
      <w:pPr>
        <w:spacing w:after="0"/>
        <w:rPr>
          <w:rFonts w:ascii="Arial" w:hAnsi="Arial" w:cs="Arial"/>
          <w:b/>
          <w:noProof/>
          <w:color w:val="005EB8"/>
        </w:rPr>
        <w:sectPr w:rsidR="00D76BA6" w:rsidRPr="002450DA" w:rsidSect="00D76BA6">
          <w:type w:val="continuous"/>
          <w:pgSz w:w="16838" w:h="11906" w:orient="landscape"/>
          <w:pgMar w:top="720" w:right="720" w:bottom="720" w:left="720" w:header="709" w:footer="709" w:gutter="0"/>
          <w:cols w:space="708"/>
          <w:docGrid w:linePitch="360"/>
        </w:sectPr>
      </w:pPr>
    </w:p>
    <w:p w14:paraId="3C803AB4" w14:textId="02064393" w:rsidR="00D32944" w:rsidRPr="002450DA" w:rsidRDefault="00750EC6" w:rsidP="00750EC6">
      <w:pPr>
        <w:spacing w:after="0"/>
        <w:rPr>
          <w:rFonts w:ascii="Arial" w:hAnsi="Arial" w:cs="Arial"/>
          <w:b/>
          <w:noProof/>
          <w:color w:val="005EB8"/>
          <w:sz w:val="24"/>
          <w:szCs w:val="24"/>
        </w:rPr>
      </w:pPr>
      <w:r w:rsidRPr="002450DA">
        <w:rPr>
          <w:rFonts w:ascii="Arial" w:hAnsi="Arial" w:cs="Arial"/>
          <w:b/>
          <w:noProof/>
          <w:color w:val="005EB8"/>
          <w:sz w:val="24"/>
          <w:szCs w:val="24"/>
        </w:rPr>
        <w:t xml:space="preserve">Table </w:t>
      </w:r>
      <w:r w:rsidR="003278AE" w:rsidRPr="002450DA">
        <w:rPr>
          <w:rFonts w:ascii="Arial" w:hAnsi="Arial" w:cs="Arial"/>
          <w:b/>
          <w:noProof/>
          <w:color w:val="005EB8"/>
          <w:sz w:val="24"/>
          <w:szCs w:val="24"/>
        </w:rPr>
        <w:t>2</w:t>
      </w:r>
      <w:r w:rsidRPr="002450DA">
        <w:rPr>
          <w:rFonts w:ascii="Arial" w:hAnsi="Arial" w:cs="Arial"/>
          <w:b/>
          <w:noProof/>
          <w:color w:val="005EB8"/>
          <w:sz w:val="24"/>
          <w:szCs w:val="24"/>
        </w:rPr>
        <w:t xml:space="preserve">. Substantive staff redeployment ocasions trend </w:t>
      </w:r>
      <w:r w:rsidR="00D76BA6" w:rsidRPr="002450DA">
        <w:rPr>
          <w:rFonts w:ascii="Arial" w:hAnsi="Arial" w:cs="Arial"/>
          <w:b/>
          <w:noProof/>
          <w:color w:val="005EB8"/>
          <w:sz w:val="24"/>
          <w:szCs w:val="24"/>
        </w:rPr>
        <w:t>Apr</w:t>
      </w:r>
      <w:r w:rsidR="00DB4582" w:rsidRPr="002450DA">
        <w:rPr>
          <w:rFonts w:ascii="Arial" w:hAnsi="Arial" w:cs="Arial"/>
          <w:b/>
          <w:noProof/>
          <w:color w:val="005EB8"/>
          <w:sz w:val="24"/>
          <w:szCs w:val="24"/>
        </w:rPr>
        <w:t>-25 –</w:t>
      </w:r>
      <w:r w:rsidR="00D76BA6" w:rsidRPr="002450DA">
        <w:rPr>
          <w:rFonts w:ascii="Arial" w:hAnsi="Arial" w:cs="Arial"/>
          <w:b/>
          <w:noProof/>
          <w:color w:val="005EB8"/>
          <w:sz w:val="24"/>
          <w:szCs w:val="24"/>
        </w:rPr>
        <w:t>May</w:t>
      </w:r>
      <w:r w:rsidR="00DB4582" w:rsidRPr="002450DA">
        <w:rPr>
          <w:rFonts w:ascii="Arial" w:hAnsi="Arial" w:cs="Arial"/>
          <w:b/>
          <w:noProof/>
          <w:color w:val="005EB8"/>
          <w:sz w:val="24"/>
          <w:szCs w:val="24"/>
        </w:rPr>
        <w:t>-26</w:t>
      </w:r>
    </w:p>
    <w:p w14:paraId="23FE1F09" w14:textId="6FC575ED" w:rsidR="00D76BA6" w:rsidRPr="002450DA" w:rsidRDefault="00D76BA6" w:rsidP="00750EC6">
      <w:pPr>
        <w:spacing w:after="0"/>
        <w:rPr>
          <w:rFonts w:ascii="Arial" w:hAnsi="Arial" w:cs="Arial"/>
          <w:b/>
          <w:noProof/>
          <w:color w:val="005EB8"/>
        </w:rPr>
      </w:pPr>
      <w:r w:rsidRPr="002450DA">
        <w:rPr>
          <w:rFonts w:ascii="Arial" w:hAnsi="Arial" w:cs="Arial"/>
          <w:b/>
          <w:noProof/>
          <w:color w:val="005EB8"/>
        </w:rPr>
        <w:drawing>
          <wp:inline distT="0" distB="0" distL="0" distR="0" wp14:anchorId="2D10CF5B" wp14:editId="1A7DB259">
            <wp:extent cx="4893945" cy="1066800"/>
            <wp:effectExtent l="0" t="0" r="1905" b="0"/>
            <wp:docPr id="20235366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05129" cy="1069238"/>
                    </a:xfrm>
                    <a:prstGeom prst="rect">
                      <a:avLst/>
                    </a:prstGeom>
                    <a:noFill/>
                  </pic:spPr>
                </pic:pic>
              </a:graphicData>
            </a:graphic>
          </wp:inline>
        </w:drawing>
      </w:r>
    </w:p>
    <w:p w14:paraId="0DA09873" w14:textId="77777777" w:rsidR="00896AB7" w:rsidRPr="002450DA" w:rsidRDefault="00896AB7" w:rsidP="00750EC6">
      <w:pPr>
        <w:spacing w:after="0"/>
        <w:rPr>
          <w:rFonts w:ascii="Arial" w:hAnsi="Arial" w:cs="Arial"/>
          <w:b/>
          <w:noProof/>
          <w:color w:val="005EB8"/>
        </w:rPr>
      </w:pPr>
    </w:p>
    <w:p w14:paraId="1394E52B" w14:textId="77777777" w:rsidR="00D76BA6" w:rsidRPr="002450DA" w:rsidRDefault="00D76BA6" w:rsidP="00750EC6">
      <w:pPr>
        <w:spacing w:after="0"/>
        <w:rPr>
          <w:rFonts w:ascii="Arial" w:hAnsi="Arial" w:cs="Arial"/>
          <w:b/>
          <w:noProof/>
          <w:color w:val="005EB8"/>
        </w:rPr>
      </w:pPr>
    </w:p>
    <w:p w14:paraId="68FBB87D" w14:textId="77777777" w:rsidR="00D76BA6" w:rsidRPr="002450DA" w:rsidRDefault="00D76BA6" w:rsidP="00750EC6">
      <w:pPr>
        <w:spacing w:after="0"/>
        <w:rPr>
          <w:rFonts w:ascii="Arial" w:hAnsi="Arial" w:cs="Arial"/>
          <w:b/>
          <w:noProof/>
          <w:color w:val="005EB8"/>
        </w:rPr>
      </w:pPr>
    </w:p>
    <w:p w14:paraId="7447630A" w14:textId="77777777" w:rsidR="00D76BA6" w:rsidRPr="002450DA" w:rsidRDefault="00D76BA6" w:rsidP="00750EC6">
      <w:pPr>
        <w:spacing w:after="0"/>
        <w:rPr>
          <w:rFonts w:ascii="Arial" w:hAnsi="Arial" w:cs="Arial"/>
          <w:b/>
          <w:noProof/>
          <w:color w:val="005EB8"/>
        </w:rPr>
      </w:pPr>
    </w:p>
    <w:p w14:paraId="719756B2" w14:textId="77777777" w:rsidR="00D76BA6" w:rsidRPr="002450DA" w:rsidRDefault="00D76BA6" w:rsidP="00750EC6">
      <w:pPr>
        <w:spacing w:after="0"/>
        <w:rPr>
          <w:rFonts w:ascii="Arial" w:hAnsi="Arial" w:cs="Arial"/>
          <w:b/>
          <w:noProof/>
          <w:color w:val="005EB8"/>
        </w:rPr>
      </w:pPr>
    </w:p>
    <w:p w14:paraId="149EDDC9" w14:textId="77777777" w:rsidR="00D76BA6" w:rsidRPr="002450DA" w:rsidRDefault="00D76BA6" w:rsidP="00750EC6">
      <w:pPr>
        <w:spacing w:after="0"/>
        <w:rPr>
          <w:rFonts w:ascii="Arial" w:hAnsi="Arial" w:cs="Arial"/>
          <w:b/>
          <w:noProof/>
          <w:color w:val="005EB8"/>
        </w:rPr>
      </w:pPr>
    </w:p>
    <w:p w14:paraId="17D7CD99" w14:textId="14BF9409" w:rsidR="00750EC6" w:rsidRPr="002450DA" w:rsidRDefault="00D76BA6" w:rsidP="00750EC6">
      <w:pPr>
        <w:spacing w:after="0"/>
        <w:rPr>
          <w:rFonts w:ascii="Arial" w:hAnsi="Arial" w:cs="Arial"/>
          <w:b/>
          <w:noProof/>
          <w:color w:val="005EB8"/>
        </w:rPr>
      </w:pPr>
      <w:r w:rsidRPr="002450DA">
        <w:rPr>
          <w:rFonts w:ascii="Arial" w:hAnsi="Arial" w:cs="Arial"/>
          <w:b/>
          <w:noProof/>
          <w:color w:val="005EB8"/>
          <w:sz w:val="24"/>
          <w:szCs w:val="24"/>
        </w:rPr>
        <w:t>T</w:t>
      </w:r>
      <w:r w:rsidR="00750EC6" w:rsidRPr="002450DA">
        <w:rPr>
          <w:rFonts w:ascii="Arial" w:hAnsi="Arial" w:cs="Arial"/>
          <w:b/>
          <w:noProof/>
          <w:color w:val="005EB8"/>
          <w:sz w:val="24"/>
          <w:szCs w:val="24"/>
        </w:rPr>
        <w:t xml:space="preserve">able </w:t>
      </w:r>
      <w:r w:rsidR="003278AE" w:rsidRPr="002450DA">
        <w:rPr>
          <w:rFonts w:ascii="Arial" w:hAnsi="Arial" w:cs="Arial"/>
          <w:b/>
          <w:noProof/>
          <w:color w:val="005EB8"/>
          <w:sz w:val="24"/>
          <w:szCs w:val="24"/>
        </w:rPr>
        <w:t>3</w:t>
      </w:r>
      <w:r w:rsidR="00750EC6" w:rsidRPr="002450DA">
        <w:rPr>
          <w:rFonts w:ascii="Arial" w:hAnsi="Arial" w:cs="Arial"/>
          <w:b/>
          <w:noProof/>
          <w:color w:val="005EB8"/>
          <w:sz w:val="24"/>
          <w:szCs w:val="24"/>
        </w:rPr>
        <w:t xml:space="preserve">. % of substantive staff redeployed as % of total hours worked </w:t>
      </w:r>
    </w:p>
    <w:tbl>
      <w:tblPr>
        <w:tblStyle w:val="TableGrid"/>
        <w:tblW w:w="0" w:type="auto"/>
        <w:tblLook w:val="04A0" w:firstRow="1" w:lastRow="0" w:firstColumn="1" w:lastColumn="0" w:noHBand="0" w:noVBand="1"/>
      </w:tblPr>
      <w:tblGrid>
        <w:gridCol w:w="2372"/>
        <w:gridCol w:w="2243"/>
        <w:gridCol w:w="2468"/>
      </w:tblGrid>
      <w:tr w:rsidR="00750EC6" w:rsidRPr="002450DA" w14:paraId="6E797C0F" w14:textId="77777777" w:rsidTr="00D76BA6">
        <w:trPr>
          <w:trHeight w:val="830"/>
        </w:trPr>
        <w:tc>
          <w:tcPr>
            <w:tcW w:w="2372" w:type="dxa"/>
            <w:shd w:val="clear" w:color="auto" w:fill="B4C6E7" w:themeFill="accent1" w:themeFillTint="66"/>
          </w:tcPr>
          <w:p w14:paraId="4CF71DA8" w14:textId="77777777" w:rsidR="00750EC6" w:rsidRPr="002450DA" w:rsidRDefault="00750EC6" w:rsidP="00B60226">
            <w:pPr>
              <w:spacing w:after="0"/>
              <w:jc w:val="center"/>
              <w:rPr>
                <w:rFonts w:ascii="Arial" w:hAnsi="Arial" w:cs="Arial"/>
              </w:rPr>
            </w:pPr>
            <w:r w:rsidRPr="002450DA">
              <w:rPr>
                <w:rFonts w:ascii="Arial" w:hAnsi="Arial" w:cs="Arial"/>
              </w:rPr>
              <w:t>Substantive staff hours redeployed</w:t>
            </w:r>
          </w:p>
        </w:tc>
        <w:tc>
          <w:tcPr>
            <w:tcW w:w="2243" w:type="dxa"/>
            <w:shd w:val="clear" w:color="auto" w:fill="B4C6E7" w:themeFill="accent1" w:themeFillTint="66"/>
          </w:tcPr>
          <w:p w14:paraId="3F3993EB" w14:textId="77777777" w:rsidR="00750EC6" w:rsidRPr="002450DA" w:rsidRDefault="00750EC6" w:rsidP="00B60226">
            <w:pPr>
              <w:spacing w:after="0"/>
              <w:jc w:val="center"/>
              <w:rPr>
                <w:rFonts w:ascii="Arial" w:hAnsi="Arial" w:cs="Arial"/>
              </w:rPr>
            </w:pPr>
            <w:r w:rsidRPr="002450DA">
              <w:rPr>
                <w:rFonts w:ascii="Arial" w:hAnsi="Arial" w:cs="Arial"/>
              </w:rPr>
              <w:t>Total hours worked (inc. bank and agency)</w:t>
            </w:r>
          </w:p>
        </w:tc>
        <w:tc>
          <w:tcPr>
            <w:tcW w:w="2468" w:type="dxa"/>
            <w:shd w:val="clear" w:color="auto" w:fill="B4C6E7" w:themeFill="accent1" w:themeFillTint="66"/>
          </w:tcPr>
          <w:p w14:paraId="1EEC68B4" w14:textId="77777777" w:rsidR="00750EC6" w:rsidRPr="002450DA" w:rsidRDefault="00750EC6" w:rsidP="00B60226">
            <w:pPr>
              <w:spacing w:after="0"/>
              <w:jc w:val="center"/>
              <w:rPr>
                <w:rFonts w:ascii="Arial" w:hAnsi="Arial" w:cs="Arial"/>
              </w:rPr>
            </w:pPr>
            <w:r w:rsidRPr="002450DA">
              <w:rPr>
                <w:rFonts w:ascii="Arial" w:hAnsi="Arial" w:cs="Arial"/>
              </w:rPr>
              <w:t>% of total hours worked / substantive staff redeployed</w:t>
            </w:r>
          </w:p>
        </w:tc>
      </w:tr>
      <w:tr w:rsidR="00750EC6" w:rsidRPr="002450DA" w14:paraId="631FA125" w14:textId="77777777" w:rsidTr="00D76BA6">
        <w:trPr>
          <w:trHeight w:val="401"/>
        </w:trPr>
        <w:tc>
          <w:tcPr>
            <w:tcW w:w="2372" w:type="dxa"/>
            <w:vAlign w:val="center"/>
          </w:tcPr>
          <w:p w14:paraId="45992DE8" w14:textId="4C660B7F" w:rsidR="00750EC6" w:rsidRPr="002450DA" w:rsidRDefault="00D44F28" w:rsidP="00B60226">
            <w:pPr>
              <w:spacing w:after="0"/>
              <w:jc w:val="center"/>
              <w:rPr>
                <w:rFonts w:ascii="Arial" w:hAnsi="Arial" w:cs="Arial"/>
                <w:sz w:val="20"/>
                <w:szCs w:val="20"/>
              </w:rPr>
            </w:pPr>
            <w:r w:rsidRPr="002450DA">
              <w:rPr>
                <w:rFonts w:ascii="Arial" w:hAnsi="Arial" w:cs="Arial"/>
                <w:sz w:val="20"/>
                <w:szCs w:val="20"/>
              </w:rPr>
              <w:t>2207.90</w:t>
            </w:r>
          </w:p>
        </w:tc>
        <w:tc>
          <w:tcPr>
            <w:tcW w:w="2243" w:type="dxa"/>
            <w:vAlign w:val="center"/>
          </w:tcPr>
          <w:p w14:paraId="2082EAD6" w14:textId="300CADC2" w:rsidR="00750EC6" w:rsidRPr="002450DA" w:rsidRDefault="00D44F28" w:rsidP="00B60226">
            <w:pPr>
              <w:spacing w:after="0"/>
              <w:jc w:val="center"/>
              <w:rPr>
                <w:rFonts w:ascii="Arial" w:hAnsi="Arial" w:cs="Arial"/>
                <w:sz w:val="20"/>
                <w:szCs w:val="20"/>
              </w:rPr>
            </w:pPr>
            <w:r w:rsidRPr="002450DA">
              <w:rPr>
                <w:rFonts w:ascii="Arial" w:hAnsi="Arial" w:cs="Arial"/>
                <w:sz w:val="20"/>
                <w:szCs w:val="20"/>
              </w:rPr>
              <w:t>143867</w:t>
            </w:r>
          </w:p>
        </w:tc>
        <w:tc>
          <w:tcPr>
            <w:tcW w:w="2468" w:type="dxa"/>
            <w:vAlign w:val="center"/>
          </w:tcPr>
          <w:p w14:paraId="5977C724" w14:textId="3A61F139" w:rsidR="00750EC6" w:rsidRPr="002450DA" w:rsidRDefault="00D44F28" w:rsidP="002C40F7">
            <w:pPr>
              <w:spacing w:after="0"/>
              <w:jc w:val="center"/>
              <w:rPr>
                <w:rFonts w:ascii="Arial" w:hAnsi="Arial" w:cs="Arial"/>
                <w:sz w:val="20"/>
                <w:szCs w:val="20"/>
              </w:rPr>
            </w:pPr>
            <w:r w:rsidRPr="002450DA">
              <w:rPr>
                <w:rFonts w:ascii="Arial" w:hAnsi="Arial" w:cs="Arial"/>
                <w:sz w:val="20"/>
                <w:szCs w:val="20"/>
              </w:rPr>
              <w:t>1.53</w:t>
            </w:r>
            <w:r w:rsidR="00295357" w:rsidRPr="002450DA">
              <w:rPr>
                <w:rFonts w:ascii="Arial" w:hAnsi="Arial" w:cs="Arial"/>
                <w:sz w:val="20"/>
                <w:szCs w:val="20"/>
              </w:rPr>
              <w:t>%</w:t>
            </w:r>
            <w:r w:rsidR="00B954E7" w:rsidRPr="002450DA">
              <w:rPr>
                <w:rFonts w:ascii="Arial" w:hAnsi="Arial" w:cs="Arial"/>
                <w:sz w:val="20"/>
                <w:szCs w:val="20"/>
              </w:rPr>
              <w:t xml:space="preserve"> (</w:t>
            </w:r>
            <w:r w:rsidRPr="002450DA">
              <w:rPr>
                <w:rFonts w:ascii="Arial" w:hAnsi="Arial" w:cs="Arial"/>
                <w:sz w:val="20"/>
                <w:szCs w:val="20"/>
              </w:rPr>
              <w:t>Apr</w:t>
            </w:r>
            <w:r w:rsidR="00295357" w:rsidRPr="002450DA">
              <w:rPr>
                <w:rFonts w:ascii="Arial" w:hAnsi="Arial" w:cs="Arial"/>
                <w:sz w:val="20"/>
                <w:szCs w:val="20"/>
              </w:rPr>
              <w:t xml:space="preserve">: </w:t>
            </w:r>
            <w:r w:rsidRPr="002450DA">
              <w:rPr>
                <w:rFonts w:ascii="Arial" w:hAnsi="Arial" w:cs="Arial"/>
                <w:sz w:val="20"/>
                <w:szCs w:val="20"/>
              </w:rPr>
              <w:t>1.44</w:t>
            </w:r>
            <w:r w:rsidR="00295357" w:rsidRPr="002450DA">
              <w:rPr>
                <w:rFonts w:ascii="Arial" w:hAnsi="Arial" w:cs="Arial"/>
                <w:sz w:val="20"/>
                <w:szCs w:val="20"/>
              </w:rPr>
              <w:t>%)</w:t>
            </w:r>
          </w:p>
        </w:tc>
      </w:tr>
    </w:tbl>
    <w:p w14:paraId="79038F7D" w14:textId="2AB7E99E" w:rsidR="00750EC6" w:rsidRPr="002450DA" w:rsidRDefault="00750EC6" w:rsidP="00750EC6">
      <w:pPr>
        <w:spacing w:after="0"/>
        <w:rPr>
          <w:rFonts w:ascii="Arial" w:hAnsi="Arial" w:cs="Arial"/>
          <w:b/>
          <w:noProof/>
          <w:color w:val="005EB8"/>
        </w:rPr>
      </w:pPr>
      <w:r w:rsidRPr="002450DA">
        <w:rPr>
          <w:rFonts w:ascii="Arial" w:hAnsi="Arial" w:cs="Arial"/>
          <w:b/>
          <w:noProof/>
          <w:color w:val="005EB8"/>
          <w:sz w:val="24"/>
          <w:szCs w:val="24"/>
        </w:rPr>
        <w:t xml:space="preserve">Table </w:t>
      </w:r>
      <w:r w:rsidR="003278AE" w:rsidRPr="002450DA">
        <w:rPr>
          <w:rFonts w:ascii="Arial" w:hAnsi="Arial" w:cs="Arial"/>
          <w:b/>
          <w:noProof/>
          <w:color w:val="005EB8"/>
          <w:sz w:val="24"/>
          <w:szCs w:val="24"/>
        </w:rPr>
        <w:t>4</w:t>
      </w:r>
      <w:r w:rsidRPr="002450DA">
        <w:rPr>
          <w:rFonts w:ascii="Arial" w:hAnsi="Arial" w:cs="Arial"/>
          <w:b/>
          <w:noProof/>
          <w:color w:val="005EB8"/>
          <w:sz w:val="24"/>
          <w:szCs w:val="24"/>
        </w:rPr>
        <w:t xml:space="preserve">. % of staff redeployed as % of total hours worked </w:t>
      </w:r>
    </w:p>
    <w:tbl>
      <w:tblPr>
        <w:tblStyle w:val="TableGrid"/>
        <w:tblW w:w="7083" w:type="dxa"/>
        <w:tblLook w:val="04A0" w:firstRow="1" w:lastRow="0" w:firstColumn="1" w:lastColumn="0" w:noHBand="0" w:noVBand="1"/>
      </w:tblPr>
      <w:tblGrid>
        <w:gridCol w:w="2306"/>
        <w:gridCol w:w="2306"/>
        <w:gridCol w:w="2471"/>
      </w:tblGrid>
      <w:tr w:rsidR="00750EC6" w:rsidRPr="002450DA" w14:paraId="3B2FC8FE" w14:textId="77777777" w:rsidTr="00D76BA6">
        <w:trPr>
          <w:trHeight w:val="1174"/>
        </w:trPr>
        <w:tc>
          <w:tcPr>
            <w:tcW w:w="2306" w:type="dxa"/>
            <w:shd w:val="clear" w:color="auto" w:fill="B4C6E7" w:themeFill="accent1" w:themeFillTint="66"/>
            <w:vAlign w:val="center"/>
          </w:tcPr>
          <w:p w14:paraId="7F364117" w14:textId="77777777" w:rsidR="00750EC6" w:rsidRPr="002450DA" w:rsidRDefault="00750EC6" w:rsidP="00B60226">
            <w:pPr>
              <w:spacing w:after="0"/>
              <w:jc w:val="center"/>
              <w:rPr>
                <w:rFonts w:ascii="Arial" w:hAnsi="Arial" w:cs="Arial"/>
                <w:sz w:val="16"/>
                <w:szCs w:val="16"/>
              </w:rPr>
            </w:pPr>
            <w:r w:rsidRPr="002450DA">
              <w:rPr>
                <w:rFonts w:ascii="Arial" w:hAnsi="Arial" w:cs="Arial"/>
                <w:sz w:val="16"/>
                <w:szCs w:val="16"/>
              </w:rPr>
              <w:t>All staff hours redeployed (including bank and agency but excluding Enhanced Care Team, Bank Pool and Rapid Response Pool)</w:t>
            </w:r>
          </w:p>
        </w:tc>
        <w:tc>
          <w:tcPr>
            <w:tcW w:w="2306" w:type="dxa"/>
            <w:shd w:val="clear" w:color="auto" w:fill="B4C6E7" w:themeFill="accent1" w:themeFillTint="66"/>
            <w:vAlign w:val="center"/>
          </w:tcPr>
          <w:p w14:paraId="5F6BFC4D" w14:textId="77777777" w:rsidR="00750EC6" w:rsidRPr="002450DA" w:rsidRDefault="00750EC6" w:rsidP="00B60226">
            <w:pPr>
              <w:spacing w:after="0"/>
              <w:jc w:val="center"/>
              <w:rPr>
                <w:rFonts w:ascii="Arial" w:hAnsi="Arial" w:cs="Arial"/>
              </w:rPr>
            </w:pPr>
            <w:r w:rsidRPr="002450DA">
              <w:rPr>
                <w:rFonts w:ascii="Arial" w:hAnsi="Arial" w:cs="Arial"/>
              </w:rPr>
              <w:t>Total hours worked (inc. bank and agency)</w:t>
            </w:r>
          </w:p>
        </w:tc>
        <w:tc>
          <w:tcPr>
            <w:tcW w:w="2471" w:type="dxa"/>
            <w:shd w:val="clear" w:color="auto" w:fill="B4C6E7" w:themeFill="accent1" w:themeFillTint="66"/>
            <w:vAlign w:val="center"/>
          </w:tcPr>
          <w:p w14:paraId="4CBAF402" w14:textId="77777777" w:rsidR="00750EC6" w:rsidRPr="002450DA" w:rsidRDefault="00750EC6" w:rsidP="00B60226">
            <w:pPr>
              <w:spacing w:after="0"/>
              <w:jc w:val="center"/>
              <w:rPr>
                <w:rFonts w:ascii="Arial" w:hAnsi="Arial" w:cs="Arial"/>
                <w:sz w:val="16"/>
                <w:szCs w:val="16"/>
              </w:rPr>
            </w:pPr>
            <w:r w:rsidRPr="002450DA">
              <w:rPr>
                <w:rFonts w:ascii="Arial" w:hAnsi="Arial" w:cs="Arial"/>
                <w:sz w:val="16"/>
                <w:szCs w:val="16"/>
              </w:rPr>
              <w:t>% of total hours worked / staff redeployed (including bank and agency but excluding Enhanced Care Team, Bank Pool and Rapid Response Pool)</w:t>
            </w:r>
          </w:p>
        </w:tc>
      </w:tr>
      <w:tr w:rsidR="00750EC6" w:rsidRPr="002450DA" w14:paraId="54475B54" w14:textId="77777777" w:rsidTr="00D76BA6">
        <w:trPr>
          <w:trHeight w:val="418"/>
        </w:trPr>
        <w:tc>
          <w:tcPr>
            <w:tcW w:w="2306" w:type="dxa"/>
            <w:vAlign w:val="center"/>
          </w:tcPr>
          <w:p w14:paraId="333E9111" w14:textId="133479DC" w:rsidR="00750EC6" w:rsidRPr="002450DA" w:rsidRDefault="00D44F28" w:rsidP="00B60226">
            <w:pPr>
              <w:spacing w:after="0"/>
              <w:jc w:val="center"/>
              <w:rPr>
                <w:rFonts w:ascii="Arial" w:hAnsi="Arial" w:cs="Arial"/>
                <w:sz w:val="20"/>
                <w:szCs w:val="20"/>
              </w:rPr>
            </w:pPr>
            <w:r w:rsidRPr="002450DA">
              <w:rPr>
                <w:rFonts w:ascii="Arial" w:hAnsi="Arial" w:cs="Arial"/>
                <w:sz w:val="20"/>
                <w:szCs w:val="20"/>
              </w:rPr>
              <w:t>2444.90</w:t>
            </w:r>
          </w:p>
        </w:tc>
        <w:tc>
          <w:tcPr>
            <w:tcW w:w="2306" w:type="dxa"/>
            <w:vAlign w:val="center"/>
          </w:tcPr>
          <w:p w14:paraId="024FF606" w14:textId="53B679A1" w:rsidR="00750EC6" w:rsidRPr="002450DA" w:rsidRDefault="00D44F28" w:rsidP="00B60226">
            <w:pPr>
              <w:spacing w:after="0"/>
              <w:jc w:val="center"/>
              <w:rPr>
                <w:rFonts w:ascii="Arial" w:hAnsi="Arial" w:cs="Arial"/>
                <w:sz w:val="20"/>
                <w:szCs w:val="20"/>
              </w:rPr>
            </w:pPr>
            <w:r w:rsidRPr="002450DA">
              <w:rPr>
                <w:rFonts w:ascii="Arial" w:hAnsi="Arial" w:cs="Arial"/>
                <w:sz w:val="20"/>
                <w:szCs w:val="20"/>
              </w:rPr>
              <w:t>143867</w:t>
            </w:r>
          </w:p>
        </w:tc>
        <w:tc>
          <w:tcPr>
            <w:tcW w:w="2471" w:type="dxa"/>
            <w:vAlign w:val="center"/>
          </w:tcPr>
          <w:p w14:paraId="509DE42C" w14:textId="3DEF9B77" w:rsidR="00750EC6" w:rsidRPr="002450DA" w:rsidRDefault="00D44F28" w:rsidP="002C40F7">
            <w:pPr>
              <w:spacing w:after="0"/>
              <w:jc w:val="center"/>
              <w:rPr>
                <w:rFonts w:ascii="Arial" w:hAnsi="Arial" w:cs="Arial"/>
                <w:sz w:val="20"/>
                <w:szCs w:val="20"/>
              </w:rPr>
            </w:pPr>
            <w:r w:rsidRPr="002450DA">
              <w:rPr>
                <w:rFonts w:ascii="Arial" w:hAnsi="Arial" w:cs="Arial"/>
                <w:sz w:val="20"/>
                <w:szCs w:val="20"/>
              </w:rPr>
              <w:t>1.69</w:t>
            </w:r>
            <w:r w:rsidR="00295357" w:rsidRPr="002450DA">
              <w:rPr>
                <w:rFonts w:ascii="Arial" w:hAnsi="Arial" w:cs="Arial"/>
                <w:sz w:val="20"/>
                <w:szCs w:val="20"/>
              </w:rPr>
              <w:t>%</w:t>
            </w:r>
            <w:r w:rsidR="008C275D" w:rsidRPr="002450DA">
              <w:rPr>
                <w:rFonts w:ascii="Arial" w:hAnsi="Arial" w:cs="Arial"/>
                <w:sz w:val="20"/>
                <w:szCs w:val="20"/>
              </w:rPr>
              <w:t xml:space="preserve"> </w:t>
            </w:r>
            <w:r w:rsidR="00295357" w:rsidRPr="002450DA">
              <w:rPr>
                <w:rFonts w:ascii="Arial" w:hAnsi="Arial" w:cs="Arial"/>
                <w:sz w:val="20"/>
                <w:szCs w:val="20"/>
              </w:rPr>
              <w:t>(</w:t>
            </w:r>
            <w:r w:rsidRPr="002450DA">
              <w:rPr>
                <w:rFonts w:ascii="Arial" w:hAnsi="Arial" w:cs="Arial"/>
                <w:sz w:val="20"/>
                <w:szCs w:val="20"/>
              </w:rPr>
              <w:t>Ap</w:t>
            </w:r>
            <w:r w:rsidR="00295357" w:rsidRPr="002450DA">
              <w:rPr>
                <w:rFonts w:ascii="Arial" w:hAnsi="Arial" w:cs="Arial"/>
                <w:sz w:val="20"/>
                <w:szCs w:val="20"/>
              </w:rPr>
              <w:t xml:space="preserve">r: </w:t>
            </w:r>
            <w:r w:rsidRPr="002450DA">
              <w:rPr>
                <w:rFonts w:ascii="Arial" w:hAnsi="Arial" w:cs="Arial"/>
                <w:sz w:val="20"/>
                <w:szCs w:val="20"/>
              </w:rPr>
              <w:t>1.53</w:t>
            </w:r>
            <w:r w:rsidR="00295357" w:rsidRPr="002450DA">
              <w:rPr>
                <w:rFonts w:ascii="Arial" w:hAnsi="Arial" w:cs="Arial"/>
                <w:sz w:val="20"/>
                <w:szCs w:val="20"/>
              </w:rPr>
              <w:t>%)</w:t>
            </w:r>
          </w:p>
        </w:tc>
      </w:tr>
    </w:tbl>
    <w:p w14:paraId="7499F78A" w14:textId="77777777" w:rsidR="00D76BA6" w:rsidRPr="002450DA" w:rsidRDefault="00D76BA6" w:rsidP="009E48BB">
      <w:pPr>
        <w:spacing w:after="0" w:line="240" w:lineRule="auto"/>
        <w:rPr>
          <w:rFonts w:ascii="Arial" w:eastAsia="Times New Roman" w:hAnsi="Arial" w:cs="Arial"/>
          <w:b/>
          <w:color w:val="005EB8"/>
          <w:lang w:eastAsia="en-GB"/>
        </w:rPr>
        <w:sectPr w:rsidR="00D76BA6" w:rsidRPr="002450DA" w:rsidSect="00D76BA6">
          <w:type w:val="continuous"/>
          <w:pgSz w:w="16838" w:h="11906" w:orient="landscape"/>
          <w:pgMar w:top="720" w:right="720" w:bottom="720" w:left="720" w:header="709" w:footer="709" w:gutter="0"/>
          <w:cols w:num="2" w:space="708"/>
          <w:docGrid w:linePitch="360"/>
        </w:sectPr>
      </w:pPr>
    </w:p>
    <w:p w14:paraId="7EABABCA" w14:textId="5E2347F5" w:rsidR="00750EC6" w:rsidRPr="002450DA" w:rsidRDefault="00750EC6" w:rsidP="009E48BB">
      <w:pPr>
        <w:spacing w:after="0" w:line="240" w:lineRule="auto"/>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lastRenderedPageBreak/>
        <w:t>Appendix 3: CHPPD</w:t>
      </w:r>
    </w:p>
    <w:p w14:paraId="216CC425" w14:textId="77777777" w:rsidR="0011115F" w:rsidRPr="002450DA" w:rsidRDefault="0011115F" w:rsidP="009E48BB">
      <w:pPr>
        <w:spacing w:after="0" w:line="240" w:lineRule="auto"/>
        <w:rPr>
          <w:rFonts w:ascii="Arial" w:eastAsia="Times New Roman" w:hAnsi="Arial" w:cs="Arial"/>
          <w:b/>
          <w:color w:val="005EB8"/>
          <w:sz w:val="24"/>
          <w:szCs w:val="24"/>
          <w:lang w:eastAsia="en-GB"/>
        </w:rPr>
      </w:pPr>
    </w:p>
    <w:p w14:paraId="65BCEC65" w14:textId="080C8A82" w:rsidR="009913FC" w:rsidRPr="002450DA" w:rsidRDefault="00EE0352" w:rsidP="00971145">
      <w:pPr>
        <w:spacing w:after="0" w:line="240" w:lineRule="auto"/>
        <w:rPr>
          <w:rFonts w:ascii="Arial" w:eastAsia="Times New Roman" w:hAnsi="Arial" w:cs="Arial"/>
          <w:b/>
          <w:color w:val="005EB8"/>
          <w:sz w:val="24"/>
          <w:szCs w:val="24"/>
          <w:lang w:eastAsia="en-GB"/>
        </w:rPr>
      </w:pPr>
      <w:r w:rsidRPr="002450DA">
        <w:rPr>
          <w:rFonts w:ascii="Arial" w:eastAsia="Times New Roman" w:hAnsi="Arial" w:cs="Arial"/>
          <w:b/>
          <w:color w:val="005EB8"/>
          <w:sz w:val="24"/>
          <w:szCs w:val="24"/>
          <w:lang w:eastAsia="en-GB"/>
        </w:rPr>
        <w:t xml:space="preserve">Table 1. </w:t>
      </w:r>
      <w:r w:rsidR="009913FC" w:rsidRPr="002450DA">
        <w:rPr>
          <w:rFonts w:ascii="Arial" w:eastAsia="Times New Roman" w:hAnsi="Arial" w:cs="Arial"/>
          <w:b/>
          <w:color w:val="005EB8"/>
          <w:sz w:val="24"/>
          <w:szCs w:val="24"/>
          <w:lang w:eastAsia="en-GB"/>
        </w:rPr>
        <w:t xml:space="preserve">Ward level data: CHPPD </w:t>
      </w:r>
      <w:r w:rsidR="00FB4718" w:rsidRPr="002450DA">
        <w:rPr>
          <w:rFonts w:ascii="Arial" w:eastAsia="Times New Roman" w:hAnsi="Arial" w:cs="Arial"/>
          <w:b/>
          <w:bCs/>
          <w:color w:val="005EB8"/>
          <w:sz w:val="24"/>
          <w:szCs w:val="24"/>
          <w:lang w:eastAsia="en-GB"/>
        </w:rPr>
        <w:t xml:space="preserve">May </w:t>
      </w:r>
      <w:r w:rsidR="00D61605" w:rsidRPr="002450DA">
        <w:rPr>
          <w:rFonts w:ascii="Arial" w:eastAsia="Times New Roman" w:hAnsi="Arial" w:cs="Arial"/>
          <w:b/>
          <w:bCs/>
          <w:color w:val="005EB8"/>
          <w:sz w:val="24"/>
          <w:szCs w:val="24"/>
          <w:lang w:eastAsia="en-GB"/>
        </w:rPr>
        <w:t>2026</w:t>
      </w:r>
    </w:p>
    <w:tbl>
      <w:tblPr>
        <w:tblW w:w="9067" w:type="dxa"/>
        <w:tblLayout w:type="fixed"/>
        <w:tblLook w:val="04A0" w:firstRow="1" w:lastRow="0" w:firstColumn="1" w:lastColumn="0" w:noHBand="0" w:noVBand="1"/>
      </w:tblPr>
      <w:tblGrid>
        <w:gridCol w:w="2812"/>
        <w:gridCol w:w="2127"/>
        <w:gridCol w:w="2126"/>
        <w:gridCol w:w="2002"/>
      </w:tblGrid>
      <w:tr w:rsidR="00D43C88" w:rsidRPr="002450DA" w14:paraId="0C75BD5F" w14:textId="77777777" w:rsidTr="007154A4">
        <w:trPr>
          <w:trHeight w:val="170"/>
        </w:trPr>
        <w:tc>
          <w:tcPr>
            <w:tcW w:w="9067" w:type="dxa"/>
            <w:gridSpan w:val="4"/>
            <w:tcBorders>
              <w:top w:val="single" w:sz="18" w:space="0" w:color="000000"/>
              <w:left w:val="single" w:sz="18" w:space="0" w:color="000000"/>
              <w:bottom w:val="single" w:sz="4" w:space="0" w:color="auto"/>
              <w:right w:val="single" w:sz="18" w:space="0" w:color="000000"/>
            </w:tcBorders>
            <w:shd w:val="clear" w:color="000000" w:fill="9BC2E6"/>
            <w:noWrap/>
            <w:vAlign w:val="bottom"/>
            <w:hideMark/>
          </w:tcPr>
          <w:p w14:paraId="1BC5C07A" w14:textId="77777777" w:rsidR="00D43C88" w:rsidRPr="002450DA" w:rsidRDefault="00D43C88" w:rsidP="00D43C88">
            <w:pPr>
              <w:spacing w:after="0" w:line="240" w:lineRule="auto"/>
              <w:jc w:val="center"/>
              <w:rPr>
                <w:rFonts w:ascii="Arial" w:eastAsia="Times New Roman" w:hAnsi="Arial" w:cs="Arial"/>
                <w:color w:val="000000"/>
                <w:lang w:eastAsia="en-GB"/>
              </w:rPr>
            </w:pPr>
            <w:r w:rsidRPr="002450DA">
              <w:rPr>
                <w:rFonts w:ascii="Arial" w:eastAsia="Times New Roman" w:hAnsi="Arial" w:cs="Arial"/>
                <w:color w:val="000000"/>
                <w:lang w:eastAsia="en-GB"/>
              </w:rPr>
              <w:t>Care Hours Per Patient Day (CHPPD)</w:t>
            </w:r>
          </w:p>
        </w:tc>
      </w:tr>
      <w:tr w:rsidR="00D43C88" w:rsidRPr="002450DA" w14:paraId="3D501DE6" w14:textId="77777777" w:rsidTr="00D70225">
        <w:trPr>
          <w:trHeight w:val="170"/>
        </w:trPr>
        <w:tc>
          <w:tcPr>
            <w:tcW w:w="2812" w:type="dxa"/>
            <w:tcBorders>
              <w:top w:val="single" w:sz="18" w:space="0" w:color="000000"/>
              <w:left w:val="single" w:sz="18" w:space="0" w:color="000000"/>
              <w:bottom w:val="single" w:sz="18" w:space="0" w:color="000000"/>
              <w:right w:val="single" w:sz="18" w:space="0" w:color="000000"/>
            </w:tcBorders>
            <w:shd w:val="clear" w:color="000000" w:fill="9BC2E6"/>
            <w:noWrap/>
            <w:vAlign w:val="center"/>
            <w:hideMark/>
          </w:tcPr>
          <w:p w14:paraId="1BEEB011" w14:textId="6CABEFEF" w:rsidR="00D43C88" w:rsidRPr="002450DA" w:rsidRDefault="00D43C88" w:rsidP="00D43C88">
            <w:pPr>
              <w:spacing w:after="0" w:line="240" w:lineRule="auto"/>
              <w:jc w:val="center"/>
              <w:rPr>
                <w:rFonts w:ascii="Arial" w:eastAsia="Times New Roman" w:hAnsi="Arial" w:cs="Arial"/>
                <w:color w:val="000000"/>
                <w:lang w:eastAsia="en-GB"/>
              </w:rPr>
            </w:pPr>
            <w:r w:rsidRPr="002450DA">
              <w:rPr>
                <w:rFonts w:ascii="Arial" w:eastAsia="Times New Roman" w:hAnsi="Arial" w:cs="Arial"/>
                <w:color w:val="000000"/>
                <w:lang w:eastAsia="en-GB"/>
              </w:rPr>
              <w:t>Ward</w:t>
            </w:r>
            <w:r w:rsidR="000D2BCC" w:rsidRPr="002450DA">
              <w:rPr>
                <w:rFonts w:ascii="Arial" w:eastAsia="Times New Roman" w:hAnsi="Arial" w:cs="Arial"/>
                <w:color w:val="000000"/>
                <w:lang w:eastAsia="en-GB"/>
              </w:rPr>
              <w:t>/Unit</w:t>
            </w:r>
          </w:p>
        </w:tc>
        <w:tc>
          <w:tcPr>
            <w:tcW w:w="2127" w:type="dxa"/>
            <w:tcBorders>
              <w:top w:val="single" w:sz="18" w:space="0" w:color="000000"/>
              <w:left w:val="single" w:sz="18" w:space="0" w:color="000000"/>
              <w:bottom w:val="single" w:sz="18" w:space="0" w:color="000000"/>
              <w:right w:val="single" w:sz="18" w:space="0" w:color="000000"/>
            </w:tcBorders>
            <w:shd w:val="clear" w:color="000000" w:fill="9BC2E6"/>
            <w:vAlign w:val="center"/>
            <w:hideMark/>
          </w:tcPr>
          <w:p w14:paraId="2EE54BC0" w14:textId="77777777" w:rsidR="00D43C88" w:rsidRPr="002450DA" w:rsidRDefault="00D43C88" w:rsidP="00D43C88">
            <w:pPr>
              <w:spacing w:after="0" w:line="240" w:lineRule="auto"/>
              <w:jc w:val="center"/>
              <w:rPr>
                <w:rFonts w:ascii="Arial" w:eastAsia="Times New Roman" w:hAnsi="Arial" w:cs="Arial"/>
                <w:color w:val="000000"/>
                <w:lang w:eastAsia="en-GB"/>
              </w:rPr>
            </w:pPr>
            <w:r w:rsidRPr="002450DA">
              <w:rPr>
                <w:rFonts w:ascii="Arial" w:eastAsia="Times New Roman" w:hAnsi="Arial" w:cs="Arial"/>
                <w:color w:val="000000"/>
                <w:lang w:eastAsia="en-GB"/>
              </w:rPr>
              <w:t>Registered Nurses/Midwives</w:t>
            </w:r>
          </w:p>
        </w:tc>
        <w:tc>
          <w:tcPr>
            <w:tcW w:w="2126" w:type="dxa"/>
            <w:tcBorders>
              <w:top w:val="single" w:sz="18" w:space="0" w:color="000000"/>
              <w:left w:val="single" w:sz="18" w:space="0" w:color="000000"/>
              <w:bottom w:val="single" w:sz="18" w:space="0" w:color="000000"/>
              <w:right w:val="single" w:sz="18" w:space="0" w:color="000000"/>
            </w:tcBorders>
            <w:shd w:val="clear" w:color="000000" w:fill="9BC2E6"/>
            <w:vAlign w:val="center"/>
            <w:hideMark/>
          </w:tcPr>
          <w:p w14:paraId="2D97DAD8" w14:textId="77777777" w:rsidR="00D43C88" w:rsidRPr="002450DA" w:rsidRDefault="00D43C88" w:rsidP="00D43C88">
            <w:pPr>
              <w:spacing w:after="0" w:line="240" w:lineRule="auto"/>
              <w:jc w:val="center"/>
              <w:rPr>
                <w:rFonts w:ascii="Arial" w:eastAsia="Times New Roman" w:hAnsi="Arial" w:cs="Arial"/>
                <w:color w:val="000000"/>
                <w:lang w:eastAsia="en-GB"/>
              </w:rPr>
            </w:pPr>
            <w:r w:rsidRPr="002450DA">
              <w:rPr>
                <w:rFonts w:ascii="Arial" w:eastAsia="Times New Roman" w:hAnsi="Arial" w:cs="Arial"/>
                <w:color w:val="000000"/>
                <w:lang w:eastAsia="en-GB"/>
              </w:rPr>
              <w:t>Non-registered Nurses/Midwives</w:t>
            </w:r>
          </w:p>
        </w:tc>
        <w:tc>
          <w:tcPr>
            <w:tcW w:w="2002" w:type="dxa"/>
            <w:tcBorders>
              <w:top w:val="single" w:sz="18" w:space="0" w:color="000000"/>
              <w:left w:val="single" w:sz="18" w:space="0" w:color="000000"/>
              <w:bottom w:val="single" w:sz="18" w:space="0" w:color="000000"/>
              <w:right w:val="single" w:sz="18" w:space="0" w:color="000000"/>
            </w:tcBorders>
            <w:shd w:val="clear" w:color="000000" w:fill="9BC2E6"/>
            <w:vAlign w:val="center"/>
            <w:hideMark/>
          </w:tcPr>
          <w:p w14:paraId="35B35EFF" w14:textId="77777777" w:rsidR="00D43C88" w:rsidRPr="002450DA" w:rsidRDefault="00D43C88" w:rsidP="00D43C88">
            <w:pPr>
              <w:spacing w:after="0" w:line="240" w:lineRule="auto"/>
              <w:jc w:val="center"/>
              <w:rPr>
                <w:rFonts w:ascii="Arial" w:eastAsia="Times New Roman" w:hAnsi="Arial" w:cs="Arial"/>
                <w:color w:val="000000"/>
                <w:lang w:eastAsia="en-GB"/>
              </w:rPr>
            </w:pPr>
            <w:r w:rsidRPr="002450DA">
              <w:rPr>
                <w:rFonts w:ascii="Arial" w:eastAsia="Times New Roman" w:hAnsi="Arial" w:cs="Arial"/>
                <w:color w:val="000000"/>
                <w:lang w:eastAsia="en-GB"/>
              </w:rPr>
              <w:t>Overall</w:t>
            </w:r>
          </w:p>
        </w:tc>
      </w:tr>
      <w:tr w:rsidR="003F0A1F" w:rsidRPr="002450DA" w14:paraId="468642A3" w14:textId="77777777" w:rsidTr="00FD4518">
        <w:trPr>
          <w:trHeight w:val="116"/>
        </w:trPr>
        <w:tc>
          <w:tcPr>
            <w:tcW w:w="2812" w:type="dxa"/>
            <w:tcBorders>
              <w:top w:val="single" w:sz="18" w:space="0" w:color="000000"/>
              <w:left w:val="single" w:sz="18" w:space="0" w:color="000000"/>
              <w:bottom w:val="single" w:sz="18" w:space="0" w:color="000000"/>
              <w:right w:val="single" w:sz="18" w:space="0" w:color="000000"/>
            </w:tcBorders>
            <w:shd w:val="clear" w:color="auto" w:fill="4472C4" w:themeFill="accent1"/>
            <w:vAlign w:val="center"/>
            <w:hideMark/>
          </w:tcPr>
          <w:p w14:paraId="4597E269" w14:textId="77777777" w:rsidR="003F0A1F" w:rsidRPr="002450DA" w:rsidRDefault="003F0A1F" w:rsidP="003F0A1F">
            <w:pPr>
              <w:spacing w:after="0" w:line="240" w:lineRule="auto"/>
              <w:jc w:val="center"/>
              <w:rPr>
                <w:rFonts w:ascii="Arial" w:eastAsia="Times New Roman" w:hAnsi="Arial" w:cs="Arial"/>
                <w:b/>
                <w:i/>
                <w:color w:val="000000"/>
                <w:lang w:eastAsia="en-GB"/>
              </w:rPr>
            </w:pPr>
            <w:r w:rsidRPr="002450DA">
              <w:rPr>
                <w:rFonts w:ascii="Arial" w:eastAsia="Times New Roman" w:hAnsi="Arial" w:cs="Arial"/>
                <w:b/>
                <w:i/>
                <w:color w:val="000000"/>
                <w:lang w:eastAsia="en-GB"/>
              </w:rPr>
              <w:t>Trust Total</w:t>
            </w:r>
          </w:p>
        </w:tc>
        <w:tc>
          <w:tcPr>
            <w:tcW w:w="2127" w:type="dxa"/>
            <w:tcBorders>
              <w:top w:val="single" w:sz="18" w:space="0" w:color="000000"/>
              <w:left w:val="single" w:sz="18" w:space="0" w:color="000000"/>
              <w:bottom w:val="single" w:sz="18" w:space="0" w:color="000000"/>
              <w:right w:val="single" w:sz="18" w:space="0" w:color="auto"/>
            </w:tcBorders>
            <w:shd w:val="clear" w:color="auto" w:fill="4472C4" w:themeFill="accent1"/>
          </w:tcPr>
          <w:p w14:paraId="6ED5B886" w14:textId="2CD856ED" w:rsidR="003F0A1F" w:rsidRPr="002450DA" w:rsidRDefault="003F0A1F" w:rsidP="003F0A1F">
            <w:pPr>
              <w:spacing w:after="0" w:line="240" w:lineRule="auto"/>
              <w:jc w:val="center"/>
              <w:rPr>
                <w:rFonts w:ascii="Arial" w:eastAsia="Times New Roman" w:hAnsi="Arial" w:cs="Arial"/>
                <w:b/>
                <w:bCs/>
                <w:i/>
                <w:color w:val="000000"/>
                <w:lang w:eastAsia="en-GB"/>
              </w:rPr>
            </w:pPr>
            <w:r w:rsidRPr="002450DA">
              <w:rPr>
                <w:rFonts w:ascii="Arial" w:hAnsi="Arial" w:cs="Arial"/>
              </w:rPr>
              <w:t>5.2</w:t>
            </w:r>
          </w:p>
        </w:tc>
        <w:tc>
          <w:tcPr>
            <w:tcW w:w="2126" w:type="dxa"/>
            <w:tcBorders>
              <w:top w:val="single" w:sz="18" w:space="0" w:color="000000"/>
              <w:left w:val="single" w:sz="18" w:space="0" w:color="auto"/>
              <w:bottom w:val="single" w:sz="18" w:space="0" w:color="000000"/>
              <w:right w:val="single" w:sz="18" w:space="0" w:color="auto"/>
            </w:tcBorders>
            <w:shd w:val="clear" w:color="auto" w:fill="4472C4" w:themeFill="accent1"/>
          </w:tcPr>
          <w:p w14:paraId="1814D97A" w14:textId="3EAB31BA" w:rsidR="003F0A1F" w:rsidRPr="002450DA" w:rsidRDefault="003F0A1F" w:rsidP="003F0A1F">
            <w:pPr>
              <w:spacing w:after="0" w:line="240" w:lineRule="auto"/>
              <w:jc w:val="center"/>
              <w:rPr>
                <w:rFonts w:ascii="Arial" w:eastAsia="Times New Roman" w:hAnsi="Arial" w:cs="Arial"/>
                <w:b/>
                <w:bCs/>
                <w:i/>
                <w:color w:val="000000"/>
                <w:lang w:eastAsia="en-GB"/>
              </w:rPr>
            </w:pPr>
            <w:r w:rsidRPr="002450DA">
              <w:rPr>
                <w:rFonts w:ascii="Arial" w:hAnsi="Arial" w:cs="Arial"/>
              </w:rPr>
              <w:t>2.9</w:t>
            </w:r>
          </w:p>
        </w:tc>
        <w:tc>
          <w:tcPr>
            <w:tcW w:w="2002" w:type="dxa"/>
            <w:tcBorders>
              <w:top w:val="single" w:sz="18" w:space="0" w:color="000000"/>
              <w:left w:val="single" w:sz="18" w:space="0" w:color="auto"/>
              <w:bottom w:val="single" w:sz="18" w:space="0" w:color="000000"/>
              <w:right w:val="single" w:sz="18" w:space="0" w:color="000000"/>
            </w:tcBorders>
            <w:shd w:val="clear" w:color="auto" w:fill="4472C4" w:themeFill="accent1"/>
          </w:tcPr>
          <w:p w14:paraId="72E7ED44" w14:textId="27EC35BD" w:rsidR="003F0A1F" w:rsidRPr="002450DA" w:rsidRDefault="003F0A1F" w:rsidP="003F0A1F">
            <w:pPr>
              <w:spacing w:after="0" w:line="240" w:lineRule="auto"/>
              <w:jc w:val="center"/>
              <w:rPr>
                <w:rFonts w:ascii="Arial" w:eastAsia="Times New Roman" w:hAnsi="Arial" w:cs="Arial"/>
                <w:b/>
                <w:bCs/>
                <w:i/>
                <w:color w:val="000000"/>
                <w:lang w:eastAsia="en-GB"/>
              </w:rPr>
            </w:pPr>
            <w:r w:rsidRPr="002450DA">
              <w:rPr>
                <w:rFonts w:ascii="Arial" w:hAnsi="Arial" w:cs="Arial"/>
              </w:rPr>
              <w:t>8.1</w:t>
            </w:r>
          </w:p>
        </w:tc>
      </w:tr>
      <w:tr w:rsidR="003F0A1F" w:rsidRPr="002450DA" w14:paraId="0827159A" w14:textId="77777777" w:rsidTr="001A3E72">
        <w:trPr>
          <w:trHeight w:val="170"/>
        </w:trPr>
        <w:tc>
          <w:tcPr>
            <w:tcW w:w="2812" w:type="dxa"/>
            <w:tcBorders>
              <w:top w:val="single" w:sz="18" w:space="0" w:color="000000"/>
              <w:left w:val="single" w:sz="18" w:space="0" w:color="000000"/>
              <w:bottom w:val="single" w:sz="4" w:space="0" w:color="auto"/>
              <w:right w:val="single" w:sz="18" w:space="0" w:color="000000"/>
            </w:tcBorders>
            <w:noWrap/>
          </w:tcPr>
          <w:p w14:paraId="27B747A6" w14:textId="1649D8C5"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 xml:space="preserve">Harvey </w:t>
            </w:r>
          </w:p>
        </w:tc>
        <w:tc>
          <w:tcPr>
            <w:tcW w:w="2127" w:type="dxa"/>
            <w:tcBorders>
              <w:top w:val="single" w:sz="4" w:space="0" w:color="auto"/>
              <w:left w:val="single" w:sz="8" w:space="0" w:color="auto"/>
              <w:bottom w:val="single" w:sz="4" w:space="0" w:color="auto"/>
              <w:right w:val="single" w:sz="18" w:space="0" w:color="auto"/>
            </w:tcBorders>
            <w:shd w:val="clear" w:color="000000" w:fill="D0CECE"/>
            <w:noWrap/>
          </w:tcPr>
          <w:p w14:paraId="3D447C61" w14:textId="682AF068" w:rsidR="003F0A1F" w:rsidRPr="002450DA" w:rsidRDefault="003F0A1F" w:rsidP="003F0A1F">
            <w:pPr>
              <w:spacing w:after="0" w:line="240" w:lineRule="auto"/>
              <w:jc w:val="center"/>
              <w:rPr>
                <w:rFonts w:ascii="Arial" w:hAnsi="Arial" w:cs="Arial"/>
              </w:rPr>
            </w:pPr>
            <w:r w:rsidRPr="002450DA">
              <w:rPr>
                <w:rFonts w:ascii="Arial" w:hAnsi="Arial" w:cs="Arial"/>
              </w:rPr>
              <w:t>3.9</w:t>
            </w:r>
          </w:p>
        </w:tc>
        <w:tc>
          <w:tcPr>
            <w:tcW w:w="2126" w:type="dxa"/>
            <w:tcBorders>
              <w:top w:val="single" w:sz="4" w:space="0" w:color="auto"/>
              <w:left w:val="single" w:sz="18" w:space="0" w:color="auto"/>
              <w:bottom w:val="single" w:sz="4" w:space="0" w:color="auto"/>
              <w:right w:val="single" w:sz="18" w:space="0" w:color="auto"/>
            </w:tcBorders>
            <w:shd w:val="clear" w:color="000000" w:fill="D0CECE"/>
            <w:noWrap/>
          </w:tcPr>
          <w:p w14:paraId="07645D40" w14:textId="3D4EC09A" w:rsidR="003F0A1F" w:rsidRPr="002450DA" w:rsidRDefault="003F0A1F" w:rsidP="003F0A1F">
            <w:pPr>
              <w:spacing w:after="0"/>
              <w:jc w:val="center"/>
              <w:rPr>
                <w:rFonts w:ascii="Arial" w:hAnsi="Arial" w:cs="Arial"/>
              </w:rPr>
            </w:pPr>
            <w:r w:rsidRPr="002450DA">
              <w:rPr>
                <w:rFonts w:ascii="Arial" w:hAnsi="Arial" w:cs="Arial"/>
              </w:rPr>
              <w:t>3.0</w:t>
            </w:r>
          </w:p>
        </w:tc>
        <w:tc>
          <w:tcPr>
            <w:tcW w:w="2002" w:type="dxa"/>
            <w:tcBorders>
              <w:top w:val="single" w:sz="4" w:space="0" w:color="auto"/>
              <w:left w:val="single" w:sz="18" w:space="0" w:color="auto"/>
              <w:bottom w:val="single" w:sz="4" w:space="0" w:color="auto"/>
              <w:right w:val="single" w:sz="18" w:space="0" w:color="auto"/>
            </w:tcBorders>
            <w:shd w:val="clear" w:color="000000" w:fill="D0CECE"/>
            <w:noWrap/>
          </w:tcPr>
          <w:p w14:paraId="305A02B8" w14:textId="526B1028" w:rsidR="003F0A1F" w:rsidRPr="002450DA" w:rsidRDefault="003F0A1F" w:rsidP="003F0A1F">
            <w:pPr>
              <w:spacing w:after="0"/>
              <w:jc w:val="center"/>
              <w:rPr>
                <w:rFonts w:ascii="Arial" w:hAnsi="Arial" w:cs="Arial"/>
              </w:rPr>
            </w:pPr>
            <w:r w:rsidRPr="002450DA">
              <w:rPr>
                <w:rFonts w:ascii="Arial" w:hAnsi="Arial" w:cs="Arial"/>
              </w:rPr>
              <w:t>6.8</w:t>
            </w:r>
          </w:p>
        </w:tc>
      </w:tr>
      <w:tr w:rsidR="003F0A1F" w:rsidRPr="002450DA" w14:paraId="68E1B258" w14:textId="77777777" w:rsidTr="001A3E72">
        <w:trPr>
          <w:trHeight w:val="170"/>
        </w:trPr>
        <w:tc>
          <w:tcPr>
            <w:tcW w:w="2812" w:type="dxa"/>
            <w:tcBorders>
              <w:top w:val="nil"/>
              <w:left w:val="single" w:sz="18" w:space="0" w:color="000000"/>
              <w:bottom w:val="single" w:sz="4" w:space="0" w:color="auto"/>
              <w:right w:val="single" w:sz="18" w:space="0" w:color="000000"/>
            </w:tcBorders>
            <w:noWrap/>
          </w:tcPr>
          <w:p w14:paraId="5E7476BB" w14:textId="2A0DC294"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 xml:space="preserve">Henry Moore </w:t>
            </w:r>
          </w:p>
        </w:tc>
        <w:tc>
          <w:tcPr>
            <w:tcW w:w="2127" w:type="dxa"/>
            <w:tcBorders>
              <w:top w:val="nil"/>
              <w:left w:val="single" w:sz="8" w:space="0" w:color="auto"/>
              <w:bottom w:val="single" w:sz="4" w:space="0" w:color="auto"/>
              <w:right w:val="single" w:sz="18" w:space="0" w:color="auto"/>
            </w:tcBorders>
            <w:shd w:val="clear" w:color="000000" w:fill="D0CECE"/>
            <w:noWrap/>
          </w:tcPr>
          <w:p w14:paraId="34FBD035" w14:textId="6FF3FE63" w:rsidR="003F0A1F" w:rsidRPr="002450DA" w:rsidRDefault="003F0A1F" w:rsidP="003F0A1F">
            <w:pPr>
              <w:spacing w:after="0" w:line="240" w:lineRule="auto"/>
              <w:jc w:val="center"/>
              <w:rPr>
                <w:rFonts w:ascii="Arial" w:hAnsi="Arial" w:cs="Arial"/>
              </w:rPr>
            </w:pPr>
            <w:r w:rsidRPr="002450DA">
              <w:rPr>
                <w:rFonts w:ascii="Arial" w:hAnsi="Arial" w:cs="Arial"/>
              </w:rPr>
              <w:t>4.4</w:t>
            </w:r>
          </w:p>
        </w:tc>
        <w:tc>
          <w:tcPr>
            <w:tcW w:w="2126" w:type="dxa"/>
            <w:tcBorders>
              <w:top w:val="nil"/>
              <w:left w:val="single" w:sz="18" w:space="0" w:color="auto"/>
              <w:bottom w:val="single" w:sz="4" w:space="0" w:color="auto"/>
              <w:right w:val="single" w:sz="18" w:space="0" w:color="auto"/>
            </w:tcBorders>
            <w:shd w:val="clear" w:color="000000" w:fill="D0CECE"/>
            <w:noWrap/>
          </w:tcPr>
          <w:p w14:paraId="3B6F46CA" w14:textId="1C9A2295" w:rsidR="003F0A1F" w:rsidRPr="002450DA" w:rsidRDefault="003F0A1F" w:rsidP="003F0A1F">
            <w:pPr>
              <w:spacing w:after="0" w:line="240" w:lineRule="auto"/>
              <w:jc w:val="center"/>
              <w:rPr>
                <w:rFonts w:ascii="Arial" w:hAnsi="Arial" w:cs="Arial"/>
              </w:rPr>
            </w:pPr>
            <w:r w:rsidRPr="002450DA">
              <w:rPr>
                <w:rFonts w:ascii="Arial" w:hAnsi="Arial" w:cs="Arial"/>
              </w:rPr>
              <w:t>2.9</w:t>
            </w:r>
          </w:p>
        </w:tc>
        <w:tc>
          <w:tcPr>
            <w:tcW w:w="2002" w:type="dxa"/>
            <w:tcBorders>
              <w:top w:val="nil"/>
              <w:left w:val="single" w:sz="18" w:space="0" w:color="auto"/>
              <w:bottom w:val="single" w:sz="4" w:space="0" w:color="auto"/>
              <w:right w:val="single" w:sz="18" w:space="0" w:color="auto"/>
            </w:tcBorders>
            <w:shd w:val="clear" w:color="000000" w:fill="D0CECE"/>
            <w:noWrap/>
          </w:tcPr>
          <w:p w14:paraId="36FB7C70" w14:textId="4C1C99E8" w:rsidR="003F0A1F" w:rsidRPr="002450DA" w:rsidRDefault="003F0A1F" w:rsidP="003F0A1F">
            <w:pPr>
              <w:spacing w:after="0" w:line="240" w:lineRule="auto"/>
              <w:jc w:val="center"/>
              <w:rPr>
                <w:rFonts w:ascii="Arial" w:hAnsi="Arial" w:cs="Arial"/>
              </w:rPr>
            </w:pPr>
            <w:r w:rsidRPr="002450DA">
              <w:rPr>
                <w:rFonts w:ascii="Arial" w:hAnsi="Arial" w:cs="Arial"/>
              </w:rPr>
              <w:t>7.3</w:t>
            </w:r>
          </w:p>
        </w:tc>
      </w:tr>
      <w:tr w:rsidR="003F0A1F" w:rsidRPr="002450DA" w14:paraId="05970038" w14:textId="77777777" w:rsidTr="001A3E72">
        <w:trPr>
          <w:trHeight w:val="170"/>
        </w:trPr>
        <w:tc>
          <w:tcPr>
            <w:tcW w:w="2812" w:type="dxa"/>
            <w:tcBorders>
              <w:top w:val="nil"/>
              <w:left w:val="single" w:sz="18" w:space="0" w:color="000000"/>
              <w:bottom w:val="single" w:sz="4" w:space="0" w:color="auto"/>
              <w:right w:val="single" w:sz="18" w:space="0" w:color="000000"/>
            </w:tcBorders>
            <w:noWrap/>
          </w:tcPr>
          <w:p w14:paraId="3583DC1F" w14:textId="77777777"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ITU &amp; HDU</w:t>
            </w:r>
          </w:p>
        </w:tc>
        <w:tc>
          <w:tcPr>
            <w:tcW w:w="2127" w:type="dxa"/>
            <w:tcBorders>
              <w:top w:val="nil"/>
              <w:left w:val="single" w:sz="8" w:space="0" w:color="auto"/>
              <w:bottom w:val="single" w:sz="4" w:space="0" w:color="auto"/>
              <w:right w:val="single" w:sz="18" w:space="0" w:color="auto"/>
            </w:tcBorders>
            <w:shd w:val="clear" w:color="000000" w:fill="D0CECE"/>
            <w:noWrap/>
          </w:tcPr>
          <w:p w14:paraId="1EA0584C" w14:textId="12944570" w:rsidR="003F0A1F" w:rsidRPr="002450DA" w:rsidRDefault="003F0A1F" w:rsidP="003F0A1F">
            <w:pPr>
              <w:spacing w:after="0" w:line="240" w:lineRule="auto"/>
              <w:jc w:val="center"/>
              <w:rPr>
                <w:rFonts w:ascii="Arial" w:hAnsi="Arial" w:cs="Arial"/>
              </w:rPr>
            </w:pPr>
            <w:r w:rsidRPr="002450DA">
              <w:rPr>
                <w:rFonts w:ascii="Arial" w:hAnsi="Arial" w:cs="Arial"/>
              </w:rPr>
              <w:t>26.4</w:t>
            </w:r>
          </w:p>
        </w:tc>
        <w:tc>
          <w:tcPr>
            <w:tcW w:w="2126" w:type="dxa"/>
            <w:tcBorders>
              <w:top w:val="nil"/>
              <w:left w:val="single" w:sz="18" w:space="0" w:color="auto"/>
              <w:bottom w:val="single" w:sz="4" w:space="0" w:color="auto"/>
              <w:right w:val="single" w:sz="18" w:space="0" w:color="auto"/>
            </w:tcBorders>
            <w:shd w:val="clear" w:color="000000" w:fill="D0CECE"/>
            <w:noWrap/>
          </w:tcPr>
          <w:p w14:paraId="08681695" w14:textId="5ECE55D0" w:rsidR="003F0A1F" w:rsidRPr="002450DA" w:rsidRDefault="003F0A1F" w:rsidP="003F0A1F">
            <w:pPr>
              <w:spacing w:after="0" w:line="240" w:lineRule="auto"/>
              <w:jc w:val="center"/>
              <w:rPr>
                <w:rFonts w:ascii="Arial" w:hAnsi="Arial" w:cs="Arial"/>
              </w:rPr>
            </w:pPr>
            <w:r w:rsidRPr="002450DA">
              <w:rPr>
                <w:rFonts w:ascii="Arial" w:hAnsi="Arial" w:cs="Arial"/>
              </w:rPr>
              <w:t>2.5</w:t>
            </w:r>
          </w:p>
        </w:tc>
        <w:tc>
          <w:tcPr>
            <w:tcW w:w="2002" w:type="dxa"/>
            <w:tcBorders>
              <w:top w:val="nil"/>
              <w:left w:val="single" w:sz="18" w:space="0" w:color="auto"/>
              <w:bottom w:val="single" w:sz="4" w:space="0" w:color="auto"/>
              <w:right w:val="single" w:sz="18" w:space="0" w:color="auto"/>
            </w:tcBorders>
            <w:shd w:val="clear" w:color="000000" w:fill="D0CECE"/>
            <w:noWrap/>
          </w:tcPr>
          <w:p w14:paraId="1C3703BC" w14:textId="32D06CA2" w:rsidR="003F0A1F" w:rsidRPr="002450DA" w:rsidRDefault="003F0A1F" w:rsidP="003F0A1F">
            <w:pPr>
              <w:spacing w:after="0" w:line="240" w:lineRule="auto"/>
              <w:jc w:val="center"/>
              <w:rPr>
                <w:rFonts w:ascii="Arial" w:hAnsi="Arial" w:cs="Arial"/>
              </w:rPr>
            </w:pPr>
            <w:r w:rsidRPr="002450DA">
              <w:rPr>
                <w:rFonts w:ascii="Arial" w:hAnsi="Arial" w:cs="Arial"/>
              </w:rPr>
              <w:t>28.9</w:t>
            </w:r>
          </w:p>
        </w:tc>
      </w:tr>
      <w:tr w:rsidR="003F0A1F" w:rsidRPr="002450DA" w14:paraId="0A468044" w14:textId="77777777" w:rsidTr="001A3E72">
        <w:trPr>
          <w:trHeight w:val="170"/>
        </w:trPr>
        <w:tc>
          <w:tcPr>
            <w:tcW w:w="2812" w:type="dxa"/>
            <w:tcBorders>
              <w:top w:val="nil"/>
              <w:left w:val="single" w:sz="18" w:space="0" w:color="000000"/>
              <w:bottom w:val="single" w:sz="4" w:space="0" w:color="auto"/>
              <w:right w:val="single" w:sz="18" w:space="0" w:color="000000"/>
            </w:tcBorders>
            <w:noWrap/>
          </w:tcPr>
          <w:p w14:paraId="0CF00B4F" w14:textId="6CEE6667"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 xml:space="preserve">John Snow </w:t>
            </w:r>
          </w:p>
        </w:tc>
        <w:tc>
          <w:tcPr>
            <w:tcW w:w="2127" w:type="dxa"/>
            <w:tcBorders>
              <w:top w:val="nil"/>
              <w:left w:val="single" w:sz="8" w:space="0" w:color="auto"/>
              <w:bottom w:val="single" w:sz="4" w:space="0" w:color="auto"/>
              <w:right w:val="single" w:sz="18" w:space="0" w:color="auto"/>
            </w:tcBorders>
            <w:shd w:val="clear" w:color="000000" w:fill="D0CECE"/>
            <w:noWrap/>
          </w:tcPr>
          <w:p w14:paraId="6FEE9A8E" w14:textId="53772777" w:rsidR="003F0A1F" w:rsidRPr="002450DA" w:rsidRDefault="003F0A1F" w:rsidP="003F0A1F">
            <w:pPr>
              <w:spacing w:after="0" w:line="240" w:lineRule="auto"/>
              <w:jc w:val="center"/>
              <w:rPr>
                <w:rFonts w:ascii="Arial" w:hAnsi="Arial" w:cs="Arial"/>
              </w:rPr>
            </w:pPr>
            <w:r w:rsidRPr="002450DA">
              <w:rPr>
                <w:rFonts w:ascii="Arial" w:hAnsi="Arial" w:cs="Arial"/>
              </w:rPr>
              <w:t>5.8</w:t>
            </w:r>
          </w:p>
        </w:tc>
        <w:tc>
          <w:tcPr>
            <w:tcW w:w="2126" w:type="dxa"/>
            <w:tcBorders>
              <w:top w:val="nil"/>
              <w:left w:val="single" w:sz="18" w:space="0" w:color="auto"/>
              <w:bottom w:val="single" w:sz="4" w:space="0" w:color="auto"/>
              <w:right w:val="single" w:sz="18" w:space="0" w:color="auto"/>
            </w:tcBorders>
            <w:shd w:val="clear" w:color="000000" w:fill="D0CECE"/>
            <w:noWrap/>
          </w:tcPr>
          <w:p w14:paraId="2FAC3704" w14:textId="1BE3E90D" w:rsidR="003F0A1F" w:rsidRPr="002450DA" w:rsidRDefault="003F0A1F" w:rsidP="003F0A1F">
            <w:pPr>
              <w:spacing w:after="0" w:line="240" w:lineRule="auto"/>
              <w:jc w:val="center"/>
              <w:rPr>
                <w:rFonts w:ascii="Arial" w:hAnsi="Arial" w:cs="Arial"/>
              </w:rPr>
            </w:pPr>
            <w:r w:rsidRPr="002450DA">
              <w:rPr>
                <w:rFonts w:ascii="Arial" w:hAnsi="Arial" w:cs="Arial"/>
              </w:rPr>
              <w:t>1.6</w:t>
            </w:r>
          </w:p>
        </w:tc>
        <w:tc>
          <w:tcPr>
            <w:tcW w:w="2002" w:type="dxa"/>
            <w:tcBorders>
              <w:top w:val="nil"/>
              <w:left w:val="single" w:sz="18" w:space="0" w:color="auto"/>
              <w:bottom w:val="single" w:sz="4" w:space="0" w:color="auto"/>
              <w:right w:val="single" w:sz="18" w:space="0" w:color="auto"/>
            </w:tcBorders>
            <w:shd w:val="clear" w:color="000000" w:fill="D0CECE"/>
            <w:noWrap/>
          </w:tcPr>
          <w:p w14:paraId="7CC770FC" w14:textId="1B71FBAB" w:rsidR="003F0A1F" w:rsidRPr="002450DA" w:rsidRDefault="003F0A1F" w:rsidP="003F0A1F">
            <w:pPr>
              <w:spacing w:after="0" w:line="240" w:lineRule="auto"/>
              <w:jc w:val="center"/>
              <w:rPr>
                <w:rFonts w:ascii="Arial" w:hAnsi="Arial" w:cs="Arial"/>
              </w:rPr>
            </w:pPr>
            <w:r w:rsidRPr="002450DA">
              <w:rPr>
                <w:rFonts w:ascii="Arial" w:hAnsi="Arial" w:cs="Arial"/>
              </w:rPr>
              <w:t>7.4</w:t>
            </w:r>
          </w:p>
        </w:tc>
      </w:tr>
      <w:tr w:rsidR="003F0A1F" w:rsidRPr="002450DA" w14:paraId="521051D0" w14:textId="77777777" w:rsidTr="001A3E72">
        <w:trPr>
          <w:trHeight w:val="170"/>
        </w:trPr>
        <w:tc>
          <w:tcPr>
            <w:tcW w:w="2812" w:type="dxa"/>
            <w:tcBorders>
              <w:top w:val="nil"/>
              <w:left w:val="single" w:sz="18" w:space="0" w:color="000000"/>
              <w:bottom w:val="single" w:sz="4" w:space="0" w:color="auto"/>
              <w:right w:val="single" w:sz="18" w:space="0" w:color="000000"/>
            </w:tcBorders>
            <w:noWrap/>
          </w:tcPr>
          <w:p w14:paraId="4DB368F9" w14:textId="10DB77EE"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 xml:space="preserve">Penn </w:t>
            </w:r>
          </w:p>
        </w:tc>
        <w:tc>
          <w:tcPr>
            <w:tcW w:w="2127" w:type="dxa"/>
            <w:tcBorders>
              <w:top w:val="nil"/>
              <w:left w:val="single" w:sz="8" w:space="0" w:color="auto"/>
              <w:bottom w:val="single" w:sz="4" w:space="0" w:color="auto"/>
              <w:right w:val="single" w:sz="18" w:space="0" w:color="auto"/>
            </w:tcBorders>
            <w:shd w:val="clear" w:color="000000" w:fill="D0CECE"/>
            <w:noWrap/>
          </w:tcPr>
          <w:p w14:paraId="76CF021A" w14:textId="223FE176" w:rsidR="003F0A1F" w:rsidRPr="002450DA" w:rsidRDefault="003F0A1F" w:rsidP="003F0A1F">
            <w:pPr>
              <w:spacing w:after="0" w:line="240" w:lineRule="auto"/>
              <w:jc w:val="center"/>
              <w:rPr>
                <w:rFonts w:ascii="Arial" w:hAnsi="Arial" w:cs="Arial"/>
              </w:rPr>
            </w:pPr>
            <w:r w:rsidRPr="002450DA">
              <w:rPr>
                <w:rFonts w:ascii="Arial" w:hAnsi="Arial" w:cs="Arial"/>
              </w:rPr>
              <w:t>3.7</w:t>
            </w:r>
          </w:p>
        </w:tc>
        <w:tc>
          <w:tcPr>
            <w:tcW w:w="2126" w:type="dxa"/>
            <w:tcBorders>
              <w:top w:val="nil"/>
              <w:left w:val="single" w:sz="18" w:space="0" w:color="auto"/>
              <w:bottom w:val="single" w:sz="4" w:space="0" w:color="auto"/>
              <w:right w:val="single" w:sz="18" w:space="0" w:color="auto"/>
            </w:tcBorders>
            <w:shd w:val="clear" w:color="000000" w:fill="D0CECE"/>
            <w:noWrap/>
          </w:tcPr>
          <w:p w14:paraId="7E90A3FD" w14:textId="6541B5A3" w:rsidR="003F0A1F" w:rsidRPr="002450DA" w:rsidRDefault="003F0A1F" w:rsidP="003F0A1F">
            <w:pPr>
              <w:spacing w:after="0" w:line="240" w:lineRule="auto"/>
              <w:jc w:val="center"/>
              <w:rPr>
                <w:rFonts w:ascii="Arial" w:hAnsi="Arial" w:cs="Arial"/>
              </w:rPr>
            </w:pPr>
            <w:r w:rsidRPr="002450DA">
              <w:rPr>
                <w:rFonts w:ascii="Arial" w:hAnsi="Arial" w:cs="Arial"/>
              </w:rPr>
              <w:t>2.8</w:t>
            </w:r>
          </w:p>
        </w:tc>
        <w:tc>
          <w:tcPr>
            <w:tcW w:w="2002" w:type="dxa"/>
            <w:tcBorders>
              <w:top w:val="nil"/>
              <w:left w:val="single" w:sz="18" w:space="0" w:color="auto"/>
              <w:bottom w:val="single" w:sz="4" w:space="0" w:color="auto"/>
              <w:right w:val="single" w:sz="18" w:space="0" w:color="auto"/>
            </w:tcBorders>
            <w:shd w:val="clear" w:color="000000" w:fill="D0CECE"/>
            <w:noWrap/>
          </w:tcPr>
          <w:p w14:paraId="0DF02D8E" w14:textId="1163EFD8" w:rsidR="003F0A1F" w:rsidRPr="002450DA" w:rsidRDefault="003F0A1F" w:rsidP="003F0A1F">
            <w:pPr>
              <w:spacing w:after="0" w:line="240" w:lineRule="auto"/>
              <w:jc w:val="center"/>
              <w:rPr>
                <w:rFonts w:ascii="Arial" w:hAnsi="Arial" w:cs="Arial"/>
              </w:rPr>
            </w:pPr>
            <w:r w:rsidRPr="002450DA">
              <w:rPr>
                <w:rFonts w:ascii="Arial" w:hAnsi="Arial" w:cs="Arial"/>
              </w:rPr>
              <w:t>6.5</w:t>
            </w:r>
          </w:p>
        </w:tc>
      </w:tr>
      <w:tr w:rsidR="003F0A1F" w:rsidRPr="002450DA" w14:paraId="0B1F705E" w14:textId="77777777" w:rsidTr="001A3E72">
        <w:trPr>
          <w:trHeight w:val="170"/>
        </w:trPr>
        <w:tc>
          <w:tcPr>
            <w:tcW w:w="2812" w:type="dxa"/>
            <w:tcBorders>
              <w:top w:val="nil"/>
              <w:left w:val="single" w:sz="18" w:space="0" w:color="000000"/>
              <w:bottom w:val="single" w:sz="4" w:space="0" w:color="auto"/>
              <w:right w:val="single" w:sz="18" w:space="0" w:color="000000"/>
            </w:tcBorders>
            <w:noWrap/>
          </w:tcPr>
          <w:p w14:paraId="571F7F5D" w14:textId="4E949856"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 xml:space="preserve">Saunders </w:t>
            </w:r>
          </w:p>
        </w:tc>
        <w:tc>
          <w:tcPr>
            <w:tcW w:w="2127" w:type="dxa"/>
            <w:tcBorders>
              <w:top w:val="nil"/>
              <w:left w:val="single" w:sz="8" w:space="0" w:color="auto"/>
              <w:bottom w:val="single" w:sz="4" w:space="0" w:color="auto"/>
              <w:right w:val="single" w:sz="18" w:space="0" w:color="auto"/>
            </w:tcBorders>
            <w:shd w:val="clear" w:color="000000" w:fill="D0CECE"/>
            <w:noWrap/>
          </w:tcPr>
          <w:p w14:paraId="6E65F4B7" w14:textId="6AE8EA9E" w:rsidR="003F0A1F" w:rsidRPr="002450DA" w:rsidRDefault="003F0A1F" w:rsidP="003F0A1F">
            <w:pPr>
              <w:spacing w:after="0" w:line="240" w:lineRule="auto"/>
              <w:jc w:val="center"/>
              <w:rPr>
                <w:rFonts w:ascii="Arial" w:hAnsi="Arial" w:cs="Arial"/>
              </w:rPr>
            </w:pPr>
            <w:r w:rsidRPr="002450DA">
              <w:rPr>
                <w:rFonts w:ascii="Arial" w:hAnsi="Arial" w:cs="Arial"/>
              </w:rPr>
              <w:t>3.8</w:t>
            </w:r>
          </w:p>
        </w:tc>
        <w:tc>
          <w:tcPr>
            <w:tcW w:w="2126" w:type="dxa"/>
            <w:tcBorders>
              <w:top w:val="nil"/>
              <w:left w:val="single" w:sz="18" w:space="0" w:color="auto"/>
              <w:bottom w:val="single" w:sz="4" w:space="0" w:color="auto"/>
              <w:right w:val="single" w:sz="18" w:space="0" w:color="auto"/>
            </w:tcBorders>
            <w:shd w:val="clear" w:color="000000" w:fill="D0CECE"/>
            <w:noWrap/>
          </w:tcPr>
          <w:p w14:paraId="5869F9D4" w14:textId="63E642C7" w:rsidR="003F0A1F" w:rsidRPr="002450DA" w:rsidRDefault="003F0A1F" w:rsidP="003F0A1F">
            <w:pPr>
              <w:spacing w:after="0" w:line="240" w:lineRule="auto"/>
              <w:jc w:val="center"/>
              <w:rPr>
                <w:rFonts w:ascii="Arial" w:hAnsi="Arial" w:cs="Arial"/>
              </w:rPr>
            </w:pPr>
            <w:r w:rsidRPr="002450DA">
              <w:rPr>
                <w:rFonts w:ascii="Arial" w:hAnsi="Arial" w:cs="Arial"/>
              </w:rPr>
              <w:t>2.8</w:t>
            </w:r>
          </w:p>
        </w:tc>
        <w:tc>
          <w:tcPr>
            <w:tcW w:w="2002" w:type="dxa"/>
            <w:tcBorders>
              <w:top w:val="nil"/>
              <w:left w:val="single" w:sz="18" w:space="0" w:color="auto"/>
              <w:bottom w:val="single" w:sz="4" w:space="0" w:color="auto"/>
              <w:right w:val="single" w:sz="18" w:space="0" w:color="auto"/>
            </w:tcBorders>
            <w:shd w:val="clear" w:color="000000" w:fill="D0CECE"/>
            <w:noWrap/>
          </w:tcPr>
          <w:p w14:paraId="74A222D6" w14:textId="7EC5F3AE" w:rsidR="003F0A1F" w:rsidRPr="002450DA" w:rsidRDefault="003F0A1F" w:rsidP="003F0A1F">
            <w:pPr>
              <w:spacing w:after="0" w:line="240" w:lineRule="auto"/>
              <w:jc w:val="center"/>
              <w:rPr>
                <w:rFonts w:ascii="Arial" w:hAnsi="Arial" w:cs="Arial"/>
              </w:rPr>
            </w:pPr>
            <w:r w:rsidRPr="002450DA">
              <w:rPr>
                <w:rFonts w:ascii="Arial" w:hAnsi="Arial" w:cs="Arial"/>
              </w:rPr>
              <w:t>6.6</w:t>
            </w:r>
          </w:p>
        </w:tc>
      </w:tr>
      <w:tr w:rsidR="003F0A1F" w:rsidRPr="002450DA" w14:paraId="4A0A9622" w14:textId="77777777" w:rsidTr="00285C22">
        <w:trPr>
          <w:trHeight w:val="170"/>
        </w:trPr>
        <w:tc>
          <w:tcPr>
            <w:tcW w:w="2812" w:type="dxa"/>
            <w:tcBorders>
              <w:top w:val="nil"/>
              <w:left w:val="single" w:sz="18" w:space="0" w:color="000000"/>
              <w:bottom w:val="single" w:sz="18" w:space="0" w:color="000000"/>
              <w:right w:val="single" w:sz="18" w:space="0" w:color="000000"/>
            </w:tcBorders>
            <w:shd w:val="clear" w:color="auto" w:fill="4472C4" w:themeFill="accent1"/>
            <w:noWrap/>
            <w:vAlign w:val="center"/>
            <w:hideMark/>
          </w:tcPr>
          <w:p w14:paraId="50268D1B" w14:textId="5B122EF9" w:rsidR="003F0A1F" w:rsidRPr="002450DA" w:rsidRDefault="003F0A1F" w:rsidP="003F0A1F">
            <w:pPr>
              <w:spacing w:after="0" w:line="240" w:lineRule="auto"/>
              <w:jc w:val="center"/>
              <w:rPr>
                <w:rFonts w:ascii="Arial" w:eastAsia="Times New Roman" w:hAnsi="Arial" w:cs="Arial"/>
                <w:b/>
                <w:i/>
                <w:color w:val="000000"/>
                <w:lang w:eastAsia="en-GB"/>
              </w:rPr>
            </w:pPr>
            <w:r w:rsidRPr="002450DA">
              <w:rPr>
                <w:rFonts w:ascii="Arial" w:eastAsia="Times New Roman" w:hAnsi="Arial" w:cs="Arial"/>
                <w:b/>
                <w:i/>
                <w:color w:val="000000"/>
                <w:lang w:eastAsia="en-GB"/>
              </w:rPr>
              <w:t>Planned Pathways Total</w:t>
            </w:r>
          </w:p>
        </w:tc>
        <w:tc>
          <w:tcPr>
            <w:tcW w:w="2127" w:type="dxa"/>
            <w:tcBorders>
              <w:top w:val="single" w:sz="6" w:space="0" w:color="auto"/>
              <w:left w:val="single" w:sz="8" w:space="0" w:color="auto"/>
              <w:bottom w:val="single" w:sz="4" w:space="0" w:color="auto"/>
              <w:right w:val="single" w:sz="18" w:space="0" w:color="auto"/>
            </w:tcBorders>
            <w:shd w:val="clear" w:color="auto" w:fill="4472C4" w:themeFill="accent1"/>
            <w:noWrap/>
          </w:tcPr>
          <w:p w14:paraId="72001F2B" w14:textId="40A18379" w:rsidR="003F0A1F" w:rsidRPr="002450DA" w:rsidRDefault="003F0A1F" w:rsidP="003F0A1F">
            <w:pPr>
              <w:spacing w:after="0" w:line="240" w:lineRule="auto"/>
              <w:jc w:val="center"/>
              <w:rPr>
                <w:rFonts w:ascii="Arial" w:eastAsia="Times New Roman" w:hAnsi="Arial" w:cs="Arial"/>
                <w:b/>
                <w:bCs/>
                <w:i/>
                <w:iCs/>
                <w:color w:val="000000"/>
                <w:lang w:eastAsia="en-GB"/>
              </w:rPr>
            </w:pPr>
            <w:r w:rsidRPr="002450DA">
              <w:rPr>
                <w:rFonts w:ascii="Arial" w:hAnsi="Arial" w:cs="Arial"/>
              </w:rPr>
              <w:t>5.7</w:t>
            </w:r>
          </w:p>
        </w:tc>
        <w:tc>
          <w:tcPr>
            <w:tcW w:w="2126" w:type="dxa"/>
            <w:tcBorders>
              <w:top w:val="single" w:sz="6" w:space="0" w:color="auto"/>
              <w:left w:val="single" w:sz="18" w:space="0" w:color="auto"/>
              <w:bottom w:val="single" w:sz="4" w:space="0" w:color="auto"/>
              <w:right w:val="single" w:sz="18" w:space="0" w:color="auto"/>
            </w:tcBorders>
            <w:shd w:val="clear" w:color="auto" w:fill="4472C4" w:themeFill="accent1"/>
            <w:noWrap/>
          </w:tcPr>
          <w:p w14:paraId="09B8B713" w14:textId="45DF88AE" w:rsidR="003F0A1F" w:rsidRPr="002450DA" w:rsidRDefault="003F0A1F" w:rsidP="003F0A1F">
            <w:pPr>
              <w:spacing w:after="0" w:line="240" w:lineRule="auto"/>
              <w:jc w:val="center"/>
              <w:rPr>
                <w:rFonts w:ascii="Arial" w:eastAsia="Times New Roman" w:hAnsi="Arial" w:cs="Arial"/>
                <w:b/>
                <w:bCs/>
                <w:i/>
                <w:iCs/>
                <w:color w:val="000000"/>
                <w:lang w:eastAsia="en-GB"/>
              </w:rPr>
            </w:pPr>
            <w:r w:rsidRPr="002450DA">
              <w:rPr>
                <w:rFonts w:ascii="Arial" w:hAnsi="Arial" w:cs="Arial"/>
              </w:rPr>
              <w:t>2.8</w:t>
            </w:r>
          </w:p>
        </w:tc>
        <w:tc>
          <w:tcPr>
            <w:tcW w:w="2002" w:type="dxa"/>
            <w:tcBorders>
              <w:top w:val="single" w:sz="6" w:space="0" w:color="auto"/>
              <w:left w:val="single" w:sz="18" w:space="0" w:color="auto"/>
              <w:bottom w:val="single" w:sz="4" w:space="0" w:color="auto"/>
              <w:right w:val="single" w:sz="18" w:space="0" w:color="auto"/>
            </w:tcBorders>
            <w:shd w:val="clear" w:color="auto" w:fill="4472C4" w:themeFill="accent1"/>
            <w:noWrap/>
          </w:tcPr>
          <w:p w14:paraId="0E541086" w14:textId="1D334F69" w:rsidR="003F0A1F" w:rsidRPr="002450DA" w:rsidRDefault="003F0A1F" w:rsidP="003F0A1F">
            <w:pPr>
              <w:spacing w:after="0" w:line="240" w:lineRule="auto"/>
              <w:jc w:val="center"/>
              <w:rPr>
                <w:rFonts w:ascii="Arial" w:eastAsia="Times New Roman" w:hAnsi="Arial" w:cs="Arial"/>
                <w:b/>
                <w:bCs/>
                <w:i/>
                <w:iCs/>
                <w:color w:val="000000"/>
                <w:lang w:eastAsia="en-GB"/>
              </w:rPr>
            </w:pPr>
            <w:r w:rsidRPr="002450DA">
              <w:rPr>
                <w:rFonts w:ascii="Arial" w:hAnsi="Arial" w:cs="Arial"/>
              </w:rPr>
              <w:t>8.4</w:t>
            </w:r>
          </w:p>
        </w:tc>
      </w:tr>
      <w:tr w:rsidR="003F0A1F" w:rsidRPr="002450DA" w14:paraId="21520383" w14:textId="77777777" w:rsidTr="000A0381">
        <w:trPr>
          <w:trHeight w:val="170"/>
        </w:trPr>
        <w:tc>
          <w:tcPr>
            <w:tcW w:w="2812" w:type="dxa"/>
            <w:tcBorders>
              <w:top w:val="single" w:sz="18" w:space="0" w:color="000000"/>
              <w:left w:val="single" w:sz="18" w:space="0" w:color="000000"/>
              <w:bottom w:val="single" w:sz="4" w:space="0" w:color="auto"/>
              <w:right w:val="single" w:sz="18" w:space="0" w:color="000000"/>
            </w:tcBorders>
            <w:noWrap/>
            <w:vAlign w:val="center"/>
            <w:hideMark/>
          </w:tcPr>
          <w:p w14:paraId="132E6BB3" w14:textId="35A501E5"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eastAsia="Times New Roman" w:hAnsi="Arial" w:cs="Arial"/>
                <w:color w:val="000000"/>
                <w:lang w:eastAsia="en-GB"/>
              </w:rPr>
              <w:t>Fleming</w:t>
            </w:r>
          </w:p>
        </w:tc>
        <w:tc>
          <w:tcPr>
            <w:tcW w:w="2127" w:type="dxa"/>
            <w:tcBorders>
              <w:top w:val="single" w:sz="18" w:space="0" w:color="000000"/>
              <w:left w:val="single" w:sz="18" w:space="0" w:color="000000"/>
              <w:bottom w:val="single" w:sz="4" w:space="0" w:color="auto"/>
              <w:right w:val="single" w:sz="18" w:space="0" w:color="000000"/>
            </w:tcBorders>
            <w:shd w:val="clear" w:color="000000" w:fill="D9D9D9"/>
            <w:noWrap/>
          </w:tcPr>
          <w:p w14:paraId="76E6613B" w14:textId="3B97B7B9"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3.8</w:t>
            </w:r>
          </w:p>
        </w:tc>
        <w:tc>
          <w:tcPr>
            <w:tcW w:w="2126" w:type="dxa"/>
            <w:tcBorders>
              <w:top w:val="single" w:sz="18" w:space="0" w:color="000000"/>
              <w:left w:val="single" w:sz="18" w:space="0" w:color="000000"/>
              <w:bottom w:val="single" w:sz="4" w:space="0" w:color="auto"/>
              <w:right w:val="single" w:sz="18" w:space="0" w:color="000000"/>
            </w:tcBorders>
            <w:shd w:val="clear" w:color="000000" w:fill="D9D9D9"/>
            <w:noWrap/>
          </w:tcPr>
          <w:p w14:paraId="7F2CFEE7" w14:textId="54CEE8E9" w:rsidR="003F0A1F" w:rsidRPr="002450DA" w:rsidRDefault="003F0A1F" w:rsidP="003F0A1F">
            <w:pPr>
              <w:spacing w:after="0"/>
              <w:jc w:val="center"/>
              <w:rPr>
                <w:rFonts w:ascii="Arial" w:eastAsia="Times New Roman" w:hAnsi="Arial" w:cs="Arial"/>
                <w:color w:val="000000"/>
                <w:lang w:eastAsia="en-GB"/>
              </w:rPr>
            </w:pPr>
            <w:r w:rsidRPr="002450DA">
              <w:rPr>
                <w:rFonts w:ascii="Arial" w:hAnsi="Arial" w:cs="Arial"/>
              </w:rPr>
              <w:t>2.0</w:t>
            </w:r>
          </w:p>
        </w:tc>
        <w:tc>
          <w:tcPr>
            <w:tcW w:w="2002" w:type="dxa"/>
            <w:tcBorders>
              <w:top w:val="single" w:sz="18" w:space="0" w:color="000000"/>
              <w:left w:val="single" w:sz="18" w:space="0" w:color="000000"/>
              <w:bottom w:val="single" w:sz="4" w:space="0" w:color="auto"/>
              <w:right w:val="single" w:sz="18" w:space="0" w:color="000000"/>
            </w:tcBorders>
            <w:shd w:val="clear" w:color="000000" w:fill="D0CECE"/>
            <w:noWrap/>
          </w:tcPr>
          <w:p w14:paraId="7C3BE876" w14:textId="00DDD347" w:rsidR="003F0A1F" w:rsidRPr="002450DA" w:rsidRDefault="003F0A1F" w:rsidP="003F0A1F">
            <w:pPr>
              <w:spacing w:after="0"/>
              <w:jc w:val="center"/>
              <w:rPr>
                <w:rFonts w:ascii="Arial" w:eastAsia="Times New Roman" w:hAnsi="Arial" w:cs="Arial"/>
                <w:color w:val="000000"/>
                <w:lang w:eastAsia="en-GB"/>
              </w:rPr>
            </w:pPr>
            <w:r w:rsidRPr="002450DA">
              <w:rPr>
                <w:rFonts w:ascii="Arial" w:hAnsi="Arial" w:cs="Arial"/>
              </w:rPr>
              <w:t>5.7</w:t>
            </w:r>
          </w:p>
        </w:tc>
      </w:tr>
      <w:tr w:rsidR="003F0A1F" w:rsidRPr="002450DA" w14:paraId="60DB2281" w14:textId="77777777" w:rsidTr="000A0381">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625D69D1" w14:textId="16468230"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eastAsia="Times New Roman" w:hAnsi="Arial" w:cs="Arial"/>
                <w:color w:val="000000"/>
                <w:lang w:eastAsia="en-GB"/>
              </w:rPr>
              <w:t xml:space="preserve">Harold </w:t>
            </w:r>
          </w:p>
        </w:tc>
        <w:tc>
          <w:tcPr>
            <w:tcW w:w="2127" w:type="dxa"/>
            <w:tcBorders>
              <w:top w:val="nil"/>
              <w:left w:val="single" w:sz="18" w:space="0" w:color="000000"/>
              <w:bottom w:val="single" w:sz="4" w:space="0" w:color="auto"/>
              <w:right w:val="single" w:sz="18" w:space="0" w:color="000000"/>
            </w:tcBorders>
            <w:shd w:val="clear" w:color="000000" w:fill="D9D9D9"/>
            <w:noWrap/>
          </w:tcPr>
          <w:p w14:paraId="34B15DBA" w14:textId="47EC4012"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4.8</w:t>
            </w:r>
          </w:p>
        </w:tc>
        <w:tc>
          <w:tcPr>
            <w:tcW w:w="2126" w:type="dxa"/>
            <w:tcBorders>
              <w:top w:val="nil"/>
              <w:left w:val="single" w:sz="18" w:space="0" w:color="000000"/>
              <w:bottom w:val="single" w:sz="4" w:space="0" w:color="auto"/>
              <w:right w:val="single" w:sz="18" w:space="0" w:color="000000"/>
            </w:tcBorders>
            <w:shd w:val="clear" w:color="000000" w:fill="D9D9D9"/>
            <w:noWrap/>
          </w:tcPr>
          <w:p w14:paraId="13658A81" w14:textId="6072EBFD"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2.3</w:t>
            </w:r>
          </w:p>
        </w:tc>
        <w:tc>
          <w:tcPr>
            <w:tcW w:w="2002" w:type="dxa"/>
            <w:tcBorders>
              <w:top w:val="nil"/>
              <w:left w:val="single" w:sz="18" w:space="0" w:color="000000"/>
              <w:bottom w:val="single" w:sz="4" w:space="0" w:color="auto"/>
              <w:right w:val="single" w:sz="18" w:space="0" w:color="000000"/>
            </w:tcBorders>
            <w:shd w:val="clear" w:color="000000" w:fill="D0CECE"/>
            <w:noWrap/>
          </w:tcPr>
          <w:p w14:paraId="397F39DA" w14:textId="6F22F071"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7.1</w:t>
            </w:r>
          </w:p>
        </w:tc>
      </w:tr>
      <w:tr w:rsidR="003F0A1F" w:rsidRPr="002450DA" w14:paraId="74A4FA74" w14:textId="77777777" w:rsidTr="000A0381">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51C7A58D" w14:textId="29FD36AB"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eastAsia="Times New Roman" w:hAnsi="Arial" w:cs="Arial"/>
                <w:color w:val="000000"/>
                <w:lang w:eastAsia="en-GB"/>
              </w:rPr>
              <w:t xml:space="preserve">Kingsmoor </w:t>
            </w:r>
          </w:p>
        </w:tc>
        <w:tc>
          <w:tcPr>
            <w:tcW w:w="2127" w:type="dxa"/>
            <w:tcBorders>
              <w:top w:val="nil"/>
              <w:left w:val="single" w:sz="18" w:space="0" w:color="000000"/>
              <w:bottom w:val="single" w:sz="4" w:space="0" w:color="auto"/>
              <w:right w:val="single" w:sz="18" w:space="0" w:color="000000"/>
            </w:tcBorders>
            <w:shd w:val="clear" w:color="000000" w:fill="D9D9D9"/>
            <w:noWrap/>
          </w:tcPr>
          <w:p w14:paraId="7326E145" w14:textId="01BBCD0F"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3.7</w:t>
            </w:r>
          </w:p>
        </w:tc>
        <w:tc>
          <w:tcPr>
            <w:tcW w:w="2126" w:type="dxa"/>
            <w:tcBorders>
              <w:top w:val="nil"/>
              <w:left w:val="single" w:sz="18" w:space="0" w:color="000000"/>
              <w:bottom w:val="single" w:sz="4" w:space="0" w:color="auto"/>
              <w:right w:val="single" w:sz="18" w:space="0" w:color="000000"/>
            </w:tcBorders>
            <w:shd w:val="clear" w:color="000000" w:fill="D9D9D9"/>
            <w:noWrap/>
          </w:tcPr>
          <w:p w14:paraId="359D061C" w14:textId="1EA1C5E7"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3.3</w:t>
            </w:r>
          </w:p>
        </w:tc>
        <w:tc>
          <w:tcPr>
            <w:tcW w:w="2002" w:type="dxa"/>
            <w:tcBorders>
              <w:top w:val="nil"/>
              <w:left w:val="single" w:sz="18" w:space="0" w:color="000000"/>
              <w:bottom w:val="single" w:sz="4" w:space="0" w:color="auto"/>
              <w:right w:val="single" w:sz="18" w:space="0" w:color="000000"/>
            </w:tcBorders>
            <w:shd w:val="clear" w:color="000000" w:fill="D0CECE"/>
            <w:noWrap/>
          </w:tcPr>
          <w:p w14:paraId="64002554" w14:textId="791FFED7"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7.0</w:t>
            </w:r>
          </w:p>
        </w:tc>
      </w:tr>
      <w:tr w:rsidR="003F0A1F" w:rsidRPr="002450DA" w14:paraId="65BDB200" w14:textId="77777777" w:rsidTr="000A0381">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78292667" w14:textId="7226FFAE"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eastAsia="Times New Roman" w:hAnsi="Arial" w:cs="Arial"/>
                <w:color w:val="000000"/>
                <w:lang w:eastAsia="en-GB"/>
              </w:rPr>
              <w:t xml:space="preserve">Lister </w:t>
            </w:r>
          </w:p>
        </w:tc>
        <w:tc>
          <w:tcPr>
            <w:tcW w:w="2127" w:type="dxa"/>
            <w:tcBorders>
              <w:top w:val="nil"/>
              <w:left w:val="single" w:sz="18" w:space="0" w:color="000000"/>
              <w:bottom w:val="single" w:sz="4" w:space="0" w:color="auto"/>
              <w:right w:val="single" w:sz="18" w:space="0" w:color="000000"/>
            </w:tcBorders>
            <w:shd w:val="clear" w:color="000000" w:fill="D9D9D9"/>
            <w:noWrap/>
          </w:tcPr>
          <w:p w14:paraId="5DB33DC5" w14:textId="6C0A27FA"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3.7</w:t>
            </w:r>
          </w:p>
        </w:tc>
        <w:tc>
          <w:tcPr>
            <w:tcW w:w="2126" w:type="dxa"/>
            <w:tcBorders>
              <w:top w:val="nil"/>
              <w:left w:val="single" w:sz="18" w:space="0" w:color="000000"/>
              <w:bottom w:val="single" w:sz="4" w:space="0" w:color="auto"/>
              <w:right w:val="single" w:sz="18" w:space="0" w:color="000000"/>
            </w:tcBorders>
            <w:shd w:val="clear" w:color="000000" w:fill="D9D9D9"/>
            <w:noWrap/>
          </w:tcPr>
          <w:p w14:paraId="40558E40" w14:textId="64A87F2C"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3.3</w:t>
            </w:r>
          </w:p>
        </w:tc>
        <w:tc>
          <w:tcPr>
            <w:tcW w:w="2002" w:type="dxa"/>
            <w:tcBorders>
              <w:top w:val="nil"/>
              <w:left w:val="single" w:sz="18" w:space="0" w:color="000000"/>
              <w:bottom w:val="single" w:sz="4" w:space="0" w:color="auto"/>
              <w:right w:val="single" w:sz="18" w:space="0" w:color="000000"/>
            </w:tcBorders>
            <w:shd w:val="clear" w:color="000000" w:fill="D0CECE"/>
            <w:noWrap/>
          </w:tcPr>
          <w:p w14:paraId="2D3F055E" w14:textId="035ED0D6"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7.0</w:t>
            </w:r>
          </w:p>
        </w:tc>
      </w:tr>
      <w:tr w:rsidR="003F0A1F" w:rsidRPr="002450DA" w14:paraId="40D325F0" w14:textId="77777777" w:rsidTr="000A0381">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39629573" w14:textId="5D2BB3F0"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eastAsia="Times New Roman" w:hAnsi="Arial" w:cs="Arial"/>
                <w:color w:val="000000"/>
                <w:lang w:eastAsia="en-GB"/>
              </w:rPr>
              <w:t xml:space="preserve">Locke </w:t>
            </w:r>
          </w:p>
        </w:tc>
        <w:tc>
          <w:tcPr>
            <w:tcW w:w="2127" w:type="dxa"/>
            <w:tcBorders>
              <w:top w:val="nil"/>
              <w:left w:val="single" w:sz="18" w:space="0" w:color="000000"/>
              <w:bottom w:val="single" w:sz="4" w:space="0" w:color="auto"/>
              <w:right w:val="single" w:sz="18" w:space="0" w:color="000000"/>
            </w:tcBorders>
            <w:shd w:val="clear" w:color="000000" w:fill="D9D9D9"/>
            <w:noWrap/>
          </w:tcPr>
          <w:p w14:paraId="160C2263" w14:textId="75197131"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3.7</w:t>
            </w:r>
          </w:p>
        </w:tc>
        <w:tc>
          <w:tcPr>
            <w:tcW w:w="2126" w:type="dxa"/>
            <w:tcBorders>
              <w:top w:val="nil"/>
              <w:left w:val="single" w:sz="18" w:space="0" w:color="000000"/>
              <w:bottom w:val="single" w:sz="4" w:space="0" w:color="auto"/>
              <w:right w:val="single" w:sz="18" w:space="0" w:color="000000"/>
            </w:tcBorders>
            <w:shd w:val="clear" w:color="000000" w:fill="D9D9D9"/>
            <w:noWrap/>
          </w:tcPr>
          <w:p w14:paraId="6A8FFFFC" w14:textId="7FCABEF7"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2.9</w:t>
            </w:r>
          </w:p>
        </w:tc>
        <w:tc>
          <w:tcPr>
            <w:tcW w:w="2002" w:type="dxa"/>
            <w:tcBorders>
              <w:top w:val="nil"/>
              <w:left w:val="single" w:sz="18" w:space="0" w:color="000000"/>
              <w:bottom w:val="single" w:sz="4" w:space="0" w:color="auto"/>
              <w:right w:val="single" w:sz="18" w:space="0" w:color="000000"/>
            </w:tcBorders>
            <w:shd w:val="clear" w:color="000000" w:fill="D0CECE"/>
            <w:noWrap/>
          </w:tcPr>
          <w:p w14:paraId="315C6673" w14:textId="2E7F705E"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6.6</w:t>
            </w:r>
          </w:p>
        </w:tc>
      </w:tr>
      <w:tr w:rsidR="003F0A1F" w:rsidRPr="002450DA" w14:paraId="06C21062" w14:textId="77777777" w:rsidTr="000A0381">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7F63520F" w14:textId="70A2F698"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eastAsia="Times New Roman" w:hAnsi="Arial" w:cs="Arial"/>
                <w:color w:val="000000"/>
                <w:lang w:eastAsia="en-GB"/>
              </w:rPr>
              <w:t xml:space="preserve">Nightingale </w:t>
            </w:r>
          </w:p>
        </w:tc>
        <w:tc>
          <w:tcPr>
            <w:tcW w:w="2127" w:type="dxa"/>
            <w:tcBorders>
              <w:top w:val="nil"/>
              <w:left w:val="single" w:sz="18" w:space="0" w:color="000000"/>
              <w:bottom w:val="single" w:sz="4" w:space="0" w:color="auto"/>
              <w:right w:val="single" w:sz="18" w:space="0" w:color="000000"/>
            </w:tcBorders>
            <w:shd w:val="clear" w:color="000000" w:fill="D9D9D9"/>
            <w:noWrap/>
          </w:tcPr>
          <w:p w14:paraId="204FFC8B" w14:textId="182F4160"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4.0</w:t>
            </w:r>
          </w:p>
        </w:tc>
        <w:tc>
          <w:tcPr>
            <w:tcW w:w="2126" w:type="dxa"/>
            <w:tcBorders>
              <w:top w:val="nil"/>
              <w:left w:val="single" w:sz="18" w:space="0" w:color="000000"/>
              <w:bottom w:val="single" w:sz="4" w:space="0" w:color="auto"/>
              <w:right w:val="single" w:sz="18" w:space="0" w:color="000000"/>
            </w:tcBorders>
            <w:shd w:val="clear" w:color="000000" w:fill="D9D9D9"/>
            <w:noWrap/>
          </w:tcPr>
          <w:p w14:paraId="379813F9" w14:textId="57A2BCFF"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3.2</w:t>
            </w:r>
          </w:p>
        </w:tc>
        <w:tc>
          <w:tcPr>
            <w:tcW w:w="2002" w:type="dxa"/>
            <w:tcBorders>
              <w:top w:val="nil"/>
              <w:left w:val="single" w:sz="18" w:space="0" w:color="000000"/>
              <w:bottom w:val="single" w:sz="4" w:space="0" w:color="auto"/>
              <w:right w:val="single" w:sz="18" w:space="0" w:color="000000"/>
            </w:tcBorders>
            <w:shd w:val="clear" w:color="000000" w:fill="D0CECE"/>
            <w:noWrap/>
          </w:tcPr>
          <w:p w14:paraId="60430921" w14:textId="4A7D9065"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7.2</w:t>
            </w:r>
          </w:p>
        </w:tc>
      </w:tr>
      <w:tr w:rsidR="003F0A1F" w:rsidRPr="002450DA" w14:paraId="3513A7D5" w14:textId="77777777" w:rsidTr="000A0381">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5DFB2776" w14:textId="36DB2173"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eastAsia="Times New Roman" w:hAnsi="Arial" w:cs="Arial"/>
                <w:color w:val="000000"/>
                <w:lang w:eastAsia="en-GB"/>
              </w:rPr>
              <w:t xml:space="preserve">Opal </w:t>
            </w:r>
          </w:p>
        </w:tc>
        <w:tc>
          <w:tcPr>
            <w:tcW w:w="2127" w:type="dxa"/>
            <w:tcBorders>
              <w:top w:val="nil"/>
              <w:left w:val="single" w:sz="18" w:space="0" w:color="000000"/>
              <w:bottom w:val="single" w:sz="4" w:space="0" w:color="auto"/>
              <w:right w:val="single" w:sz="18" w:space="0" w:color="000000"/>
            </w:tcBorders>
            <w:shd w:val="clear" w:color="000000" w:fill="D9D9D9"/>
            <w:noWrap/>
          </w:tcPr>
          <w:p w14:paraId="0725CBFD" w14:textId="3BE1ABD8"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4.9</w:t>
            </w:r>
          </w:p>
        </w:tc>
        <w:tc>
          <w:tcPr>
            <w:tcW w:w="2126" w:type="dxa"/>
            <w:tcBorders>
              <w:top w:val="nil"/>
              <w:left w:val="single" w:sz="18" w:space="0" w:color="000000"/>
              <w:bottom w:val="single" w:sz="4" w:space="0" w:color="auto"/>
              <w:right w:val="single" w:sz="18" w:space="0" w:color="000000"/>
            </w:tcBorders>
            <w:shd w:val="clear" w:color="000000" w:fill="D9D9D9"/>
            <w:noWrap/>
          </w:tcPr>
          <w:p w14:paraId="500F4E86" w14:textId="6701CF53"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3.4</w:t>
            </w:r>
          </w:p>
        </w:tc>
        <w:tc>
          <w:tcPr>
            <w:tcW w:w="2002" w:type="dxa"/>
            <w:tcBorders>
              <w:top w:val="nil"/>
              <w:left w:val="single" w:sz="18" w:space="0" w:color="000000"/>
              <w:bottom w:val="single" w:sz="4" w:space="0" w:color="auto"/>
              <w:right w:val="single" w:sz="18" w:space="0" w:color="000000"/>
            </w:tcBorders>
            <w:shd w:val="clear" w:color="000000" w:fill="D0CECE"/>
            <w:noWrap/>
          </w:tcPr>
          <w:p w14:paraId="76444B8F" w14:textId="5D683792"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8.4</w:t>
            </w:r>
          </w:p>
        </w:tc>
      </w:tr>
      <w:tr w:rsidR="003F0A1F" w:rsidRPr="002450DA" w14:paraId="76E157C0" w14:textId="77777777" w:rsidTr="000A0381">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4E1A6C05" w14:textId="0F9F18EA"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eastAsia="Times New Roman" w:hAnsi="Arial" w:cs="Arial"/>
                <w:color w:val="000000"/>
                <w:lang w:eastAsia="en-GB"/>
              </w:rPr>
              <w:t xml:space="preserve">Ray </w:t>
            </w:r>
          </w:p>
        </w:tc>
        <w:tc>
          <w:tcPr>
            <w:tcW w:w="2127" w:type="dxa"/>
            <w:tcBorders>
              <w:top w:val="nil"/>
              <w:left w:val="single" w:sz="18" w:space="0" w:color="000000"/>
              <w:bottom w:val="single" w:sz="4" w:space="0" w:color="auto"/>
              <w:right w:val="single" w:sz="18" w:space="0" w:color="000000"/>
            </w:tcBorders>
            <w:shd w:val="clear" w:color="000000" w:fill="D9D9D9"/>
            <w:noWrap/>
          </w:tcPr>
          <w:p w14:paraId="66AEED41" w14:textId="71294FA3"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3.8</w:t>
            </w:r>
          </w:p>
        </w:tc>
        <w:tc>
          <w:tcPr>
            <w:tcW w:w="2126" w:type="dxa"/>
            <w:tcBorders>
              <w:top w:val="nil"/>
              <w:left w:val="single" w:sz="18" w:space="0" w:color="000000"/>
              <w:bottom w:val="single" w:sz="4" w:space="0" w:color="auto"/>
              <w:right w:val="single" w:sz="18" w:space="0" w:color="000000"/>
            </w:tcBorders>
            <w:shd w:val="clear" w:color="000000" w:fill="D9D9D9"/>
            <w:noWrap/>
          </w:tcPr>
          <w:p w14:paraId="5FD0D6F7" w14:textId="4E38820B"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2.6</w:t>
            </w:r>
          </w:p>
        </w:tc>
        <w:tc>
          <w:tcPr>
            <w:tcW w:w="2002" w:type="dxa"/>
            <w:tcBorders>
              <w:top w:val="nil"/>
              <w:left w:val="single" w:sz="18" w:space="0" w:color="000000"/>
              <w:bottom w:val="single" w:sz="4" w:space="0" w:color="auto"/>
              <w:right w:val="single" w:sz="18" w:space="0" w:color="000000"/>
            </w:tcBorders>
            <w:shd w:val="clear" w:color="000000" w:fill="D0CECE"/>
            <w:noWrap/>
          </w:tcPr>
          <w:p w14:paraId="69D3A156" w14:textId="39F31243"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6.4</w:t>
            </w:r>
          </w:p>
        </w:tc>
      </w:tr>
      <w:tr w:rsidR="003F0A1F" w:rsidRPr="002450DA" w14:paraId="269445CE" w14:textId="77777777" w:rsidTr="000A0381">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3DF05617" w14:textId="658B7E34"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eastAsia="Times New Roman" w:hAnsi="Arial" w:cs="Arial"/>
                <w:color w:val="000000"/>
                <w:lang w:eastAsia="en-GB"/>
              </w:rPr>
              <w:t xml:space="preserve">Tye Green </w:t>
            </w:r>
          </w:p>
        </w:tc>
        <w:tc>
          <w:tcPr>
            <w:tcW w:w="2127" w:type="dxa"/>
            <w:tcBorders>
              <w:top w:val="nil"/>
              <w:left w:val="single" w:sz="18" w:space="0" w:color="000000"/>
              <w:bottom w:val="single" w:sz="4" w:space="0" w:color="auto"/>
              <w:right w:val="single" w:sz="18" w:space="0" w:color="000000"/>
            </w:tcBorders>
            <w:shd w:val="clear" w:color="000000" w:fill="D9D9D9"/>
            <w:noWrap/>
          </w:tcPr>
          <w:p w14:paraId="48237537" w14:textId="3C177899"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3.9</w:t>
            </w:r>
          </w:p>
        </w:tc>
        <w:tc>
          <w:tcPr>
            <w:tcW w:w="2126" w:type="dxa"/>
            <w:tcBorders>
              <w:top w:val="nil"/>
              <w:left w:val="single" w:sz="18" w:space="0" w:color="000000"/>
              <w:bottom w:val="single" w:sz="4" w:space="0" w:color="auto"/>
              <w:right w:val="single" w:sz="18" w:space="0" w:color="000000"/>
            </w:tcBorders>
            <w:shd w:val="clear" w:color="000000" w:fill="D9D9D9"/>
            <w:noWrap/>
          </w:tcPr>
          <w:p w14:paraId="1354960D" w14:textId="4E194185"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3.4</w:t>
            </w:r>
          </w:p>
        </w:tc>
        <w:tc>
          <w:tcPr>
            <w:tcW w:w="2002" w:type="dxa"/>
            <w:tcBorders>
              <w:top w:val="nil"/>
              <w:left w:val="single" w:sz="18" w:space="0" w:color="000000"/>
              <w:bottom w:val="single" w:sz="4" w:space="0" w:color="auto"/>
              <w:right w:val="single" w:sz="18" w:space="0" w:color="000000"/>
            </w:tcBorders>
            <w:shd w:val="clear" w:color="000000" w:fill="D0CECE"/>
            <w:noWrap/>
          </w:tcPr>
          <w:p w14:paraId="2F0D26BF" w14:textId="4CE09A25"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7.3</w:t>
            </w:r>
          </w:p>
        </w:tc>
      </w:tr>
      <w:tr w:rsidR="003F0A1F" w:rsidRPr="002450DA" w14:paraId="3CC5867A" w14:textId="77777777" w:rsidTr="000A0381">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2146B034" w14:textId="33758FBF"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eastAsia="Times New Roman" w:hAnsi="Arial" w:cs="Arial"/>
                <w:color w:val="000000"/>
                <w:lang w:eastAsia="en-GB"/>
              </w:rPr>
              <w:t xml:space="preserve">Winter </w:t>
            </w:r>
          </w:p>
        </w:tc>
        <w:tc>
          <w:tcPr>
            <w:tcW w:w="2127" w:type="dxa"/>
            <w:tcBorders>
              <w:top w:val="nil"/>
              <w:left w:val="single" w:sz="18" w:space="0" w:color="000000"/>
              <w:bottom w:val="single" w:sz="4" w:space="0" w:color="auto"/>
              <w:right w:val="single" w:sz="18" w:space="0" w:color="000000"/>
            </w:tcBorders>
            <w:shd w:val="clear" w:color="000000" w:fill="D9D9D9"/>
            <w:noWrap/>
          </w:tcPr>
          <w:p w14:paraId="2FE26F7E" w14:textId="42F4129E"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3.6</w:t>
            </w:r>
          </w:p>
        </w:tc>
        <w:tc>
          <w:tcPr>
            <w:tcW w:w="2126" w:type="dxa"/>
            <w:tcBorders>
              <w:top w:val="nil"/>
              <w:left w:val="single" w:sz="18" w:space="0" w:color="000000"/>
              <w:bottom w:val="single" w:sz="4" w:space="0" w:color="auto"/>
              <w:right w:val="single" w:sz="18" w:space="0" w:color="000000"/>
            </w:tcBorders>
            <w:shd w:val="clear" w:color="000000" w:fill="D9D9D9"/>
            <w:noWrap/>
          </w:tcPr>
          <w:p w14:paraId="1CDBFBE2" w14:textId="13CCE8C9"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3.1</w:t>
            </w:r>
          </w:p>
        </w:tc>
        <w:tc>
          <w:tcPr>
            <w:tcW w:w="2002" w:type="dxa"/>
            <w:tcBorders>
              <w:top w:val="nil"/>
              <w:left w:val="single" w:sz="18" w:space="0" w:color="000000"/>
              <w:bottom w:val="single" w:sz="4" w:space="0" w:color="auto"/>
              <w:right w:val="single" w:sz="18" w:space="0" w:color="000000"/>
            </w:tcBorders>
            <w:shd w:val="clear" w:color="000000" w:fill="D0CECE"/>
            <w:noWrap/>
          </w:tcPr>
          <w:p w14:paraId="3E5ACF0A" w14:textId="3F9CD077"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6.7</w:t>
            </w:r>
          </w:p>
        </w:tc>
      </w:tr>
      <w:tr w:rsidR="003F0A1F" w:rsidRPr="002450DA" w14:paraId="65F14C49" w14:textId="77777777" w:rsidTr="000A0381">
        <w:trPr>
          <w:trHeight w:val="170"/>
        </w:trPr>
        <w:tc>
          <w:tcPr>
            <w:tcW w:w="2812" w:type="dxa"/>
            <w:tcBorders>
              <w:top w:val="single" w:sz="4" w:space="0" w:color="auto"/>
              <w:left w:val="single" w:sz="18" w:space="0" w:color="000000"/>
              <w:bottom w:val="single" w:sz="4" w:space="0" w:color="auto"/>
              <w:right w:val="single" w:sz="18" w:space="0" w:color="000000"/>
            </w:tcBorders>
            <w:noWrap/>
            <w:vAlign w:val="center"/>
          </w:tcPr>
          <w:p w14:paraId="2CDAF1DC" w14:textId="77777777"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eastAsia="Times New Roman" w:hAnsi="Arial" w:cs="Arial"/>
                <w:color w:val="000000"/>
                <w:lang w:eastAsia="en-GB"/>
              </w:rPr>
              <w:t>AAU</w:t>
            </w:r>
          </w:p>
        </w:tc>
        <w:tc>
          <w:tcPr>
            <w:tcW w:w="2127" w:type="dxa"/>
            <w:tcBorders>
              <w:top w:val="single" w:sz="4" w:space="0" w:color="auto"/>
              <w:left w:val="single" w:sz="18" w:space="0" w:color="000000"/>
              <w:bottom w:val="single" w:sz="4" w:space="0" w:color="auto"/>
              <w:right w:val="single" w:sz="18" w:space="0" w:color="000000"/>
            </w:tcBorders>
            <w:shd w:val="clear" w:color="000000" w:fill="D9D9D9"/>
            <w:noWrap/>
          </w:tcPr>
          <w:p w14:paraId="667D4C8D" w14:textId="6A09B0C7"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6.1</w:t>
            </w:r>
          </w:p>
        </w:tc>
        <w:tc>
          <w:tcPr>
            <w:tcW w:w="2126" w:type="dxa"/>
            <w:tcBorders>
              <w:top w:val="single" w:sz="4" w:space="0" w:color="auto"/>
              <w:left w:val="single" w:sz="18" w:space="0" w:color="000000"/>
              <w:bottom w:val="single" w:sz="4" w:space="0" w:color="auto"/>
              <w:right w:val="single" w:sz="18" w:space="0" w:color="000000"/>
            </w:tcBorders>
            <w:shd w:val="clear" w:color="000000" w:fill="D9D9D9"/>
            <w:noWrap/>
          </w:tcPr>
          <w:p w14:paraId="6FEEAFEF" w14:textId="0D0957F3" w:rsidR="003F0A1F" w:rsidRPr="002450DA" w:rsidRDefault="003F0A1F" w:rsidP="003F0A1F">
            <w:pPr>
              <w:spacing w:after="0"/>
              <w:jc w:val="center"/>
              <w:rPr>
                <w:rFonts w:ascii="Arial" w:eastAsia="Times New Roman" w:hAnsi="Arial" w:cs="Arial"/>
                <w:color w:val="000000"/>
                <w:lang w:eastAsia="en-GB"/>
              </w:rPr>
            </w:pPr>
            <w:r w:rsidRPr="002450DA">
              <w:rPr>
                <w:rFonts w:ascii="Arial" w:hAnsi="Arial" w:cs="Arial"/>
              </w:rPr>
              <w:t>2.2</w:t>
            </w:r>
          </w:p>
        </w:tc>
        <w:tc>
          <w:tcPr>
            <w:tcW w:w="2002" w:type="dxa"/>
            <w:tcBorders>
              <w:top w:val="single" w:sz="4" w:space="0" w:color="auto"/>
              <w:left w:val="single" w:sz="18" w:space="0" w:color="000000"/>
              <w:bottom w:val="single" w:sz="4" w:space="0" w:color="auto"/>
              <w:right w:val="single" w:sz="18" w:space="0" w:color="000000"/>
            </w:tcBorders>
            <w:shd w:val="clear" w:color="000000" w:fill="D0CECE"/>
            <w:noWrap/>
          </w:tcPr>
          <w:p w14:paraId="32E0678D" w14:textId="53523997" w:rsidR="003F0A1F" w:rsidRPr="002450DA" w:rsidRDefault="003F0A1F" w:rsidP="003F0A1F">
            <w:pPr>
              <w:spacing w:after="0"/>
              <w:jc w:val="center"/>
              <w:rPr>
                <w:rFonts w:ascii="Arial" w:eastAsia="Times New Roman" w:hAnsi="Arial" w:cs="Arial"/>
                <w:color w:val="000000"/>
                <w:lang w:eastAsia="en-GB"/>
              </w:rPr>
            </w:pPr>
            <w:r w:rsidRPr="002450DA">
              <w:rPr>
                <w:rFonts w:ascii="Arial" w:hAnsi="Arial" w:cs="Arial"/>
              </w:rPr>
              <w:t>8.3</w:t>
            </w:r>
          </w:p>
        </w:tc>
      </w:tr>
      <w:tr w:rsidR="003F0A1F" w:rsidRPr="002450DA" w14:paraId="1887B3E5" w14:textId="77777777" w:rsidTr="000A0381">
        <w:trPr>
          <w:trHeight w:val="170"/>
        </w:trPr>
        <w:tc>
          <w:tcPr>
            <w:tcW w:w="2812" w:type="dxa"/>
            <w:tcBorders>
              <w:top w:val="nil"/>
              <w:left w:val="single" w:sz="18" w:space="0" w:color="000000"/>
              <w:bottom w:val="single" w:sz="4" w:space="0" w:color="auto"/>
              <w:right w:val="single" w:sz="18" w:space="0" w:color="000000"/>
            </w:tcBorders>
            <w:noWrap/>
            <w:vAlign w:val="center"/>
          </w:tcPr>
          <w:p w14:paraId="750871F8" w14:textId="401859B8" w:rsidR="003F0A1F" w:rsidRPr="002450DA" w:rsidRDefault="003F0A1F" w:rsidP="003F0A1F">
            <w:pPr>
              <w:spacing w:after="0" w:line="240" w:lineRule="auto"/>
              <w:jc w:val="center"/>
              <w:rPr>
                <w:rFonts w:ascii="Arial" w:eastAsia="Times New Roman" w:hAnsi="Arial" w:cs="Arial"/>
                <w:b/>
                <w:color w:val="000000"/>
                <w:lang w:eastAsia="en-GB"/>
              </w:rPr>
            </w:pPr>
            <w:r w:rsidRPr="002450DA">
              <w:rPr>
                <w:rFonts w:ascii="Arial" w:eastAsia="Times New Roman" w:hAnsi="Arial" w:cs="Arial"/>
                <w:color w:val="000000"/>
                <w:lang w:eastAsia="en-GB"/>
              </w:rPr>
              <w:t xml:space="preserve">Charnley </w:t>
            </w:r>
          </w:p>
        </w:tc>
        <w:tc>
          <w:tcPr>
            <w:tcW w:w="2127" w:type="dxa"/>
            <w:tcBorders>
              <w:top w:val="nil"/>
              <w:left w:val="single" w:sz="18" w:space="0" w:color="000000"/>
              <w:bottom w:val="single" w:sz="4" w:space="0" w:color="auto"/>
              <w:right w:val="single" w:sz="18" w:space="0" w:color="000000"/>
            </w:tcBorders>
            <w:shd w:val="clear" w:color="000000" w:fill="D9D9D9"/>
            <w:noWrap/>
          </w:tcPr>
          <w:p w14:paraId="6009350C" w14:textId="6511EB92" w:rsidR="003F0A1F" w:rsidRPr="002450DA" w:rsidRDefault="003F0A1F" w:rsidP="003F0A1F">
            <w:pPr>
              <w:spacing w:after="0"/>
              <w:jc w:val="center"/>
              <w:rPr>
                <w:rFonts w:ascii="Arial" w:hAnsi="Arial" w:cs="Arial"/>
              </w:rPr>
            </w:pPr>
            <w:r w:rsidRPr="002450DA">
              <w:rPr>
                <w:rFonts w:ascii="Arial" w:hAnsi="Arial" w:cs="Arial"/>
              </w:rPr>
              <w:t>4.1</w:t>
            </w:r>
          </w:p>
        </w:tc>
        <w:tc>
          <w:tcPr>
            <w:tcW w:w="2126" w:type="dxa"/>
            <w:tcBorders>
              <w:top w:val="nil"/>
              <w:left w:val="single" w:sz="18" w:space="0" w:color="000000"/>
              <w:bottom w:val="single" w:sz="4" w:space="0" w:color="auto"/>
              <w:right w:val="single" w:sz="18" w:space="0" w:color="000000"/>
            </w:tcBorders>
            <w:shd w:val="clear" w:color="000000" w:fill="D9D9D9"/>
            <w:noWrap/>
          </w:tcPr>
          <w:p w14:paraId="5C44F43C" w14:textId="0C8AB54A" w:rsidR="003F0A1F" w:rsidRPr="002450DA" w:rsidRDefault="003F0A1F" w:rsidP="003F0A1F">
            <w:pPr>
              <w:spacing w:after="0"/>
              <w:jc w:val="center"/>
              <w:rPr>
                <w:rFonts w:ascii="Arial" w:hAnsi="Arial" w:cs="Arial"/>
              </w:rPr>
            </w:pPr>
            <w:r w:rsidRPr="002450DA">
              <w:rPr>
                <w:rFonts w:ascii="Arial" w:hAnsi="Arial" w:cs="Arial"/>
              </w:rPr>
              <w:t>2.6</w:t>
            </w:r>
          </w:p>
        </w:tc>
        <w:tc>
          <w:tcPr>
            <w:tcW w:w="2002" w:type="dxa"/>
            <w:tcBorders>
              <w:top w:val="nil"/>
              <w:left w:val="single" w:sz="18" w:space="0" w:color="000000"/>
              <w:bottom w:val="single" w:sz="4" w:space="0" w:color="auto"/>
              <w:right w:val="single" w:sz="18" w:space="0" w:color="000000"/>
            </w:tcBorders>
            <w:shd w:val="clear" w:color="000000" w:fill="D0CECE"/>
            <w:noWrap/>
          </w:tcPr>
          <w:p w14:paraId="5C5A8AB2" w14:textId="45472579" w:rsidR="003F0A1F" w:rsidRPr="002450DA" w:rsidRDefault="003F0A1F" w:rsidP="003F0A1F">
            <w:pPr>
              <w:spacing w:after="0"/>
              <w:jc w:val="center"/>
              <w:rPr>
                <w:rFonts w:ascii="Arial" w:hAnsi="Arial" w:cs="Arial"/>
              </w:rPr>
            </w:pPr>
            <w:r w:rsidRPr="002450DA">
              <w:rPr>
                <w:rFonts w:ascii="Arial" w:hAnsi="Arial" w:cs="Arial"/>
              </w:rPr>
              <w:t>6.7</w:t>
            </w:r>
          </w:p>
        </w:tc>
      </w:tr>
      <w:tr w:rsidR="003F0A1F" w:rsidRPr="002450DA" w14:paraId="78176A35" w14:textId="77777777" w:rsidTr="00C42940">
        <w:trPr>
          <w:trHeight w:val="170"/>
        </w:trPr>
        <w:tc>
          <w:tcPr>
            <w:tcW w:w="2812" w:type="dxa"/>
            <w:tcBorders>
              <w:top w:val="nil"/>
              <w:left w:val="single" w:sz="18" w:space="0" w:color="000000"/>
              <w:bottom w:val="single" w:sz="18" w:space="0" w:color="000000"/>
              <w:right w:val="single" w:sz="18" w:space="0" w:color="000000"/>
            </w:tcBorders>
            <w:shd w:val="clear" w:color="auto" w:fill="4472C4" w:themeFill="accent1"/>
            <w:noWrap/>
            <w:vAlign w:val="center"/>
          </w:tcPr>
          <w:p w14:paraId="290D1AE1" w14:textId="232D6E2E" w:rsidR="003F0A1F" w:rsidRPr="002450DA" w:rsidRDefault="003F0A1F" w:rsidP="003F0A1F">
            <w:pPr>
              <w:spacing w:after="0" w:line="240" w:lineRule="auto"/>
              <w:jc w:val="center"/>
              <w:rPr>
                <w:rFonts w:ascii="Arial" w:eastAsia="Times New Roman" w:hAnsi="Arial" w:cs="Arial"/>
                <w:b/>
                <w:i/>
                <w:color w:val="000000"/>
                <w:lang w:eastAsia="en-GB"/>
              </w:rPr>
            </w:pPr>
            <w:r w:rsidRPr="002450DA">
              <w:rPr>
                <w:rFonts w:ascii="Arial" w:hAnsi="Arial" w:cs="Arial"/>
                <w:b/>
                <w:i/>
                <w:color w:val="000000"/>
              </w:rPr>
              <w:t>Integrated Emergency and Medical Pathways Total</w:t>
            </w:r>
          </w:p>
        </w:tc>
        <w:tc>
          <w:tcPr>
            <w:tcW w:w="2127" w:type="dxa"/>
            <w:tcBorders>
              <w:top w:val="single" w:sz="4" w:space="0" w:color="auto"/>
              <w:left w:val="single" w:sz="18" w:space="0" w:color="000000"/>
              <w:bottom w:val="single" w:sz="18" w:space="0" w:color="000000"/>
              <w:right w:val="single" w:sz="18" w:space="0" w:color="000000"/>
            </w:tcBorders>
            <w:shd w:val="clear" w:color="auto" w:fill="4472C4" w:themeFill="accent1"/>
            <w:noWrap/>
          </w:tcPr>
          <w:p w14:paraId="76CCF689" w14:textId="133D5035" w:rsidR="003F0A1F" w:rsidRPr="002450DA" w:rsidRDefault="003F0A1F" w:rsidP="003F0A1F">
            <w:pPr>
              <w:spacing w:after="0" w:line="240" w:lineRule="auto"/>
              <w:jc w:val="center"/>
              <w:rPr>
                <w:rFonts w:ascii="Arial" w:eastAsia="Times New Roman" w:hAnsi="Arial" w:cs="Arial"/>
                <w:b/>
                <w:bCs/>
                <w:i/>
                <w:color w:val="000000"/>
                <w:lang w:eastAsia="en-GB"/>
              </w:rPr>
            </w:pPr>
            <w:r w:rsidRPr="002450DA">
              <w:rPr>
                <w:rFonts w:ascii="Arial" w:hAnsi="Arial" w:cs="Arial"/>
              </w:rPr>
              <w:t>4.2</w:t>
            </w:r>
          </w:p>
        </w:tc>
        <w:tc>
          <w:tcPr>
            <w:tcW w:w="2126" w:type="dxa"/>
            <w:tcBorders>
              <w:top w:val="single" w:sz="4" w:space="0" w:color="auto"/>
              <w:left w:val="single" w:sz="18" w:space="0" w:color="000000"/>
              <w:bottom w:val="single" w:sz="18" w:space="0" w:color="000000"/>
              <w:right w:val="single" w:sz="18" w:space="0" w:color="000000"/>
            </w:tcBorders>
            <w:shd w:val="clear" w:color="auto" w:fill="4472C4" w:themeFill="accent1"/>
            <w:noWrap/>
          </w:tcPr>
          <w:p w14:paraId="301AECF1" w14:textId="118BE7AA" w:rsidR="003F0A1F" w:rsidRPr="002450DA" w:rsidRDefault="003F0A1F" w:rsidP="003F0A1F">
            <w:pPr>
              <w:spacing w:after="0" w:line="240" w:lineRule="auto"/>
              <w:jc w:val="center"/>
              <w:rPr>
                <w:rFonts w:ascii="Arial" w:eastAsia="Times New Roman" w:hAnsi="Arial" w:cs="Arial"/>
                <w:b/>
                <w:bCs/>
                <w:i/>
                <w:color w:val="000000"/>
                <w:lang w:eastAsia="en-GB"/>
              </w:rPr>
            </w:pPr>
            <w:r w:rsidRPr="002450DA">
              <w:rPr>
                <w:rFonts w:ascii="Arial" w:hAnsi="Arial" w:cs="Arial"/>
              </w:rPr>
              <w:t>2.8</w:t>
            </w:r>
          </w:p>
        </w:tc>
        <w:tc>
          <w:tcPr>
            <w:tcW w:w="2002" w:type="dxa"/>
            <w:tcBorders>
              <w:top w:val="single" w:sz="4" w:space="0" w:color="auto"/>
              <w:left w:val="single" w:sz="18" w:space="0" w:color="000000"/>
              <w:bottom w:val="single" w:sz="18" w:space="0" w:color="000000"/>
              <w:right w:val="single" w:sz="18" w:space="0" w:color="000000"/>
            </w:tcBorders>
            <w:shd w:val="clear" w:color="auto" w:fill="4472C4" w:themeFill="accent1"/>
            <w:noWrap/>
          </w:tcPr>
          <w:p w14:paraId="1400A71B" w14:textId="0D3D6971" w:rsidR="003F0A1F" w:rsidRPr="002450DA" w:rsidRDefault="003F0A1F" w:rsidP="003F0A1F">
            <w:pPr>
              <w:spacing w:after="0" w:line="240" w:lineRule="auto"/>
              <w:jc w:val="center"/>
              <w:rPr>
                <w:rFonts w:ascii="Arial" w:eastAsia="Times New Roman" w:hAnsi="Arial" w:cs="Arial"/>
                <w:b/>
                <w:bCs/>
                <w:i/>
                <w:color w:val="000000"/>
                <w:lang w:eastAsia="en-GB"/>
              </w:rPr>
            </w:pPr>
            <w:r w:rsidRPr="002450DA">
              <w:rPr>
                <w:rFonts w:ascii="Arial" w:hAnsi="Arial" w:cs="Arial"/>
              </w:rPr>
              <w:t>7.0</w:t>
            </w:r>
          </w:p>
        </w:tc>
      </w:tr>
      <w:tr w:rsidR="003F0A1F" w:rsidRPr="002450DA" w14:paraId="3E9B03F5" w14:textId="77777777" w:rsidTr="00826EE5">
        <w:trPr>
          <w:trHeight w:val="170"/>
        </w:trPr>
        <w:tc>
          <w:tcPr>
            <w:tcW w:w="2812" w:type="dxa"/>
            <w:tcBorders>
              <w:top w:val="single" w:sz="18" w:space="0" w:color="000000"/>
              <w:left w:val="single" w:sz="18" w:space="0" w:color="000000"/>
              <w:bottom w:val="single" w:sz="4" w:space="0" w:color="auto"/>
              <w:right w:val="single" w:sz="18" w:space="0" w:color="000000"/>
            </w:tcBorders>
            <w:noWrap/>
            <w:vAlign w:val="bottom"/>
          </w:tcPr>
          <w:p w14:paraId="35526452" w14:textId="77777777"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Birthing Unit</w:t>
            </w:r>
          </w:p>
        </w:tc>
        <w:tc>
          <w:tcPr>
            <w:tcW w:w="2127" w:type="dxa"/>
            <w:tcBorders>
              <w:top w:val="single" w:sz="18" w:space="0" w:color="000000"/>
              <w:left w:val="single" w:sz="18" w:space="0" w:color="000000"/>
              <w:bottom w:val="single" w:sz="4" w:space="0" w:color="auto"/>
              <w:right w:val="single" w:sz="18" w:space="0" w:color="000000"/>
            </w:tcBorders>
            <w:shd w:val="clear" w:color="000000" w:fill="D9D9D9"/>
            <w:noWrap/>
          </w:tcPr>
          <w:p w14:paraId="34DF7B60" w14:textId="72D0ADE4" w:rsidR="003F0A1F" w:rsidRPr="002450DA" w:rsidRDefault="003F0A1F" w:rsidP="003F0A1F">
            <w:pPr>
              <w:spacing w:after="0" w:line="240" w:lineRule="auto"/>
              <w:jc w:val="center"/>
              <w:rPr>
                <w:rFonts w:ascii="Arial" w:hAnsi="Arial" w:cs="Arial"/>
              </w:rPr>
            </w:pPr>
            <w:r w:rsidRPr="002450DA">
              <w:rPr>
                <w:rFonts w:ascii="Arial" w:hAnsi="Arial" w:cs="Arial"/>
              </w:rPr>
              <w:t>20.7</w:t>
            </w:r>
          </w:p>
        </w:tc>
        <w:tc>
          <w:tcPr>
            <w:tcW w:w="2126" w:type="dxa"/>
            <w:tcBorders>
              <w:top w:val="single" w:sz="18" w:space="0" w:color="000000"/>
              <w:left w:val="single" w:sz="18" w:space="0" w:color="000000"/>
              <w:bottom w:val="single" w:sz="4" w:space="0" w:color="auto"/>
              <w:right w:val="single" w:sz="18" w:space="0" w:color="000000"/>
            </w:tcBorders>
            <w:shd w:val="clear" w:color="000000" w:fill="D9D9D9"/>
            <w:noWrap/>
          </w:tcPr>
          <w:p w14:paraId="7C8CE6B1" w14:textId="437FA01A" w:rsidR="003F0A1F" w:rsidRPr="002450DA" w:rsidRDefault="003F0A1F" w:rsidP="003F0A1F">
            <w:pPr>
              <w:spacing w:after="0"/>
              <w:jc w:val="center"/>
              <w:rPr>
                <w:rFonts w:ascii="Arial" w:hAnsi="Arial" w:cs="Arial"/>
              </w:rPr>
            </w:pPr>
            <w:r w:rsidRPr="002450DA">
              <w:rPr>
                <w:rFonts w:ascii="Arial" w:hAnsi="Arial" w:cs="Arial"/>
              </w:rPr>
              <w:t>7.7</w:t>
            </w:r>
          </w:p>
        </w:tc>
        <w:tc>
          <w:tcPr>
            <w:tcW w:w="2002" w:type="dxa"/>
            <w:tcBorders>
              <w:top w:val="single" w:sz="18" w:space="0" w:color="000000"/>
              <w:left w:val="single" w:sz="18" w:space="0" w:color="000000"/>
              <w:bottom w:val="single" w:sz="4" w:space="0" w:color="auto"/>
              <w:right w:val="single" w:sz="18" w:space="0" w:color="000000"/>
            </w:tcBorders>
            <w:shd w:val="clear" w:color="000000" w:fill="D0CECE"/>
            <w:noWrap/>
          </w:tcPr>
          <w:p w14:paraId="447B05D1" w14:textId="01D687FC" w:rsidR="003F0A1F" w:rsidRPr="002450DA" w:rsidRDefault="003F0A1F" w:rsidP="003F0A1F">
            <w:pPr>
              <w:spacing w:after="0"/>
              <w:jc w:val="center"/>
              <w:rPr>
                <w:rFonts w:ascii="Arial" w:hAnsi="Arial" w:cs="Arial"/>
              </w:rPr>
            </w:pPr>
            <w:r w:rsidRPr="002450DA">
              <w:rPr>
                <w:rFonts w:ascii="Arial" w:hAnsi="Arial" w:cs="Arial"/>
              </w:rPr>
              <w:t>28.5</w:t>
            </w:r>
          </w:p>
        </w:tc>
      </w:tr>
      <w:tr w:rsidR="003F0A1F" w:rsidRPr="002450DA" w14:paraId="5C08FD7A" w14:textId="77777777" w:rsidTr="00826EE5">
        <w:trPr>
          <w:trHeight w:val="170"/>
        </w:trPr>
        <w:tc>
          <w:tcPr>
            <w:tcW w:w="2812" w:type="dxa"/>
            <w:tcBorders>
              <w:top w:val="nil"/>
              <w:left w:val="single" w:sz="18" w:space="0" w:color="000000"/>
              <w:bottom w:val="single" w:sz="4" w:space="0" w:color="auto"/>
              <w:right w:val="single" w:sz="18" w:space="0" w:color="000000"/>
            </w:tcBorders>
            <w:noWrap/>
            <w:vAlign w:val="bottom"/>
          </w:tcPr>
          <w:p w14:paraId="5BF3B075" w14:textId="0136BEB1"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 xml:space="preserve">Chamberlen </w:t>
            </w:r>
          </w:p>
        </w:tc>
        <w:tc>
          <w:tcPr>
            <w:tcW w:w="2127" w:type="dxa"/>
            <w:tcBorders>
              <w:top w:val="nil"/>
              <w:left w:val="single" w:sz="18" w:space="0" w:color="000000"/>
              <w:bottom w:val="single" w:sz="4" w:space="0" w:color="auto"/>
              <w:right w:val="single" w:sz="18" w:space="0" w:color="000000"/>
            </w:tcBorders>
            <w:shd w:val="clear" w:color="000000" w:fill="D9D9D9"/>
            <w:noWrap/>
          </w:tcPr>
          <w:p w14:paraId="2EC56C45" w14:textId="057E597D" w:rsidR="003F0A1F" w:rsidRPr="002450DA" w:rsidRDefault="003F0A1F" w:rsidP="003F0A1F">
            <w:pPr>
              <w:spacing w:after="0"/>
              <w:jc w:val="center"/>
              <w:rPr>
                <w:rFonts w:ascii="Arial" w:hAnsi="Arial" w:cs="Arial"/>
              </w:rPr>
            </w:pPr>
            <w:r w:rsidRPr="002450DA">
              <w:rPr>
                <w:rFonts w:ascii="Arial" w:hAnsi="Arial" w:cs="Arial"/>
              </w:rPr>
              <w:t>6.3</w:t>
            </w:r>
          </w:p>
        </w:tc>
        <w:tc>
          <w:tcPr>
            <w:tcW w:w="2126" w:type="dxa"/>
            <w:tcBorders>
              <w:top w:val="nil"/>
              <w:left w:val="single" w:sz="18" w:space="0" w:color="000000"/>
              <w:bottom w:val="single" w:sz="4" w:space="0" w:color="auto"/>
              <w:right w:val="single" w:sz="18" w:space="0" w:color="000000"/>
            </w:tcBorders>
            <w:shd w:val="clear" w:color="000000" w:fill="D9D9D9"/>
            <w:noWrap/>
          </w:tcPr>
          <w:p w14:paraId="66D75EE4" w14:textId="1E69720E" w:rsidR="003F0A1F" w:rsidRPr="002450DA" w:rsidRDefault="003F0A1F" w:rsidP="003F0A1F">
            <w:pPr>
              <w:spacing w:after="0"/>
              <w:jc w:val="center"/>
              <w:rPr>
                <w:rFonts w:ascii="Arial" w:hAnsi="Arial" w:cs="Arial"/>
              </w:rPr>
            </w:pPr>
            <w:r w:rsidRPr="002450DA">
              <w:rPr>
                <w:rFonts w:ascii="Arial" w:hAnsi="Arial" w:cs="Arial"/>
              </w:rPr>
              <w:t>1.6</w:t>
            </w:r>
          </w:p>
        </w:tc>
        <w:tc>
          <w:tcPr>
            <w:tcW w:w="2002" w:type="dxa"/>
            <w:tcBorders>
              <w:top w:val="nil"/>
              <w:left w:val="single" w:sz="18" w:space="0" w:color="000000"/>
              <w:bottom w:val="single" w:sz="4" w:space="0" w:color="auto"/>
              <w:right w:val="single" w:sz="18" w:space="0" w:color="000000"/>
            </w:tcBorders>
            <w:shd w:val="clear" w:color="000000" w:fill="D0CECE"/>
            <w:noWrap/>
          </w:tcPr>
          <w:p w14:paraId="6F604A22" w14:textId="6A267F54" w:rsidR="003F0A1F" w:rsidRPr="002450DA" w:rsidRDefault="003F0A1F" w:rsidP="003F0A1F">
            <w:pPr>
              <w:spacing w:after="0"/>
              <w:jc w:val="center"/>
              <w:rPr>
                <w:rFonts w:ascii="Arial" w:hAnsi="Arial" w:cs="Arial"/>
              </w:rPr>
            </w:pPr>
            <w:r w:rsidRPr="002450DA">
              <w:rPr>
                <w:rFonts w:ascii="Arial" w:hAnsi="Arial" w:cs="Arial"/>
              </w:rPr>
              <w:t>7.9</w:t>
            </w:r>
          </w:p>
        </w:tc>
      </w:tr>
      <w:tr w:rsidR="003F0A1F" w:rsidRPr="002450DA" w14:paraId="1906128F" w14:textId="77777777" w:rsidTr="00826EE5">
        <w:trPr>
          <w:trHeight w:val="170"/>
        </w:trPr>
        <w:tc>
          <w:tcPr>
            <w:tcW w:w="2812" w:type="dxa"/>
            <w:tcBorders>
              <w:top w:val="nil"/>
              <w:left w:val="single" w:sz="18" w:space="0" w:color="000000"/>
              <w:bottom w:val="single" w:sz="4" w:space="0" w:color="auto"/>
              <w:right w:val="single" w:sz="18" w:space="0" w:color="000000"/>
            </w:tcBorders>
            <w:noWrap/>
            <w:vAlign w:val="bottom"/>
          </w:tcPr>
          <w:p w14:paraId="5FF1065D" w14:textId="2C3E2D6C"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 xml:space="preserve">Dolphin </w:t>
            </w:r>
          </w:p>
        </w:tc>
        <w:tc>
          <w:tcPr>
            <w:tcW w:w="2127" w:type="dxa"/>
            <w:tcBorders>
              <w:top w:val="nil"/>
              <w:left w:val="single" w:sz="18" w:space="0" w:color="000000"/>
              <w:bottom w:val="single" w:sz="4" w:space="0" w:color="auto"/>
              <w:right w:val="single" w:sz="18" w:space="0" w:color="000000"/>
            </w:tcBorders>
            <w:shd w:val="clear" w:color="000000" w:fill="D9D9D9"/>
            <w:noWrap/>
          </w:tcPr>
          <w:p w14:paraId="3C8DFDD8" w14:textId="3FA713B6" w:rsidR="003F0A1F" w:rsidRPr="002450DA" w:rsidRDefault="003F0A1F" w:rsidP="003F0A1F">
            <w:pPr>
              <w:spacing w:after="0"/>
              <w:jc w:val="center"/>
              <w:rPr>
                <w:rFonts w:ascii="Arial" w:hAnsi="Arial" w:cs="Arial"/>
              </w:rPr>
            </w:pPr>
            <w:r w:rsidRPr="002450DA">
              <w:rPr>
                <w:rFonts w:ascii="Arial" w:hAnsi="Arial" w:cs="Arial"/>
              </w:rPr>
              <w:t>13.4</w:t>
            </w:r>
          </w:p>
        </w:tc>
        <w:tc>
          <w:tcPr>
            <w:tcW w:w="2126" w:type="dxa"/>
            <w:tcBorders>
              <w:top w:val="nil"/>
              <w:left w:val="single" w:sz="18" w:space="0" w:color="000000"/>
              <w:bottom w:val="single" w:sz="4" w:space="0" w:color="auto"/>
              <w:right w:val="single" w:sz="18" w:space="0" w:color="000000"/>
            </w:tcBorders>
            <w:shd w:val="clear" w:color="000000" w:fill="D9D9D9"/>
            <w:noWrap/>
          </w:tcPr>
          <w:p w14:paraId="2E501C10" w14:textId="6F76A0F2" w:rsidR="003F0A1F" w:rsidRPr="002450DA" w:rsidRDefault="003F0A1F" w:rsidP="003F0A1F">
            <w:pPr>
              <w:spacing w:after="0"/>
              <w:jc w:val="center"/>
              <w:rPr>
                <w:rFonts w:ascii="Arial" w:hAnsi="Arial" w:cs="Arial"/>
              </w:rPr>
            </w:pPr>
            <w:r w:rsidRPr="002450DA">
              <w:rPr>
                <w:rFonts w:ascii="Arial" w:hAnsi="Arial" w:cs="Arial"/>
              </w:rPr>
              <w:t>3.7</w:t>
            </w:r>
          </w:p>
        </w:tc>
        <w:tc>
          <w:tcPr>
            <w:tcW w:w="2002" w:type="dxa"/>
            <w:tcBorders>
              <w:top w:val="nil"/>
              <w:left w:val="single" w:sz="18" w:space="0" w:color="000000"/>
              <w:bottom w:val="single" w:sz="4" w:space="0" w:color="auto"/>
              <w:right w:val="single" w:sz="18" w:space="0" w:color="000000"/>
            </w:tcBorders>
            <w:shd w:val="clear" w:color="000000" w:fill="D0CECE"/>
            <w:noWrap/>
          </w:tcPr>
          <w:p w14:paraId="52516E6C" w14:textId="43FC6886" w:rsidR="003F0A1F" w:rsidRPr="002450DA" w:rsidRDefault="003F0A1F" w:rsidP="003F0A1F">
            <w:pPr>
              <w:spacing w:after="0"/>
              <w:jc w:val="center"/>
              <w:rPr>
                <w:rFonts w:ascii="Arial" w:hAnsi="Arial" w:cs="Arial"/>
              </w:rPr>
            </w:pPr>
            <w:r w:rsidRPr="002450DA">
              <w:rPr>
                <w:rFonts w:ascii="Arial" w:hAnsi="Arial" w:cs="Arial"/>
              </w:rPr>
              <w:t>17.2</w:t>
            </w:r>
          </w:p>
        </w:tc>
      </w:tr>
      <w:tr w:rsidR="003F0A1F" w:rsidRPr="002450DA" w14:paraId="29010159" w14:textId="77777777" w:rsidTr="00826EE5">
        <w:trPr>
          <w:trHeight w:val="170"/>
        </w:trPr>
        <w:tc>
          <w:tcPr>
            <w:tcW w:w="2812" w:type="dxa"/>
            <w:tcBorders>
              <w:top w:val="nil"/>
              <w:left w:val="single" w:sz="18" w:space="0" w:color="000000"/>
              <w:bottom w:val="single" w:sz="4" w:space="0" w:color="auto"/>
              <w:right w:val="single" w:sz="18" w:space="0" w:color="000000"/>
            </w:tcBorders>
            <w:noWrap/>
            <w:vAlign w:val="bottom"/>
          </w:tcPr>
          <w:p w14:paraId="1902ABF4" w14:textId="686146A6"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 xml:space="preserve">Labour </w:t>
            </w:r>
          </w:p>
        </w:tc>
        <w:tc>
          <w:tcPr>
            <w:tcW w:w="2127" w:type="dxa"/>
            <w:tcBorders>
              <w:top w:val="nil"/>
              <w:left w:val="single" w:sz="18" w:space="0" w:color="000000"/>
              <w:bottom w:val="single" w:sz="4" w:space="0" w:color="auto"/>
              <w:right w:val="single" w:sz="18" w:space="0" w:color="000000"/>
            </w:tcBorders>
            <w:shd w:val="clear" w:color="000000" w:fill="D9D9D9"/>
            <w:noWrap/>
          </w:tcPr>
          <w:p w14:paraId="168B655E" w14:textId="2DA2A3FF" w:rsidR="003F0A1F" w:rsidRPr="002450DA" w:rsidRDefault="003F0A1F" w:rsidP="003F0A1F">
            <w:pPr>
              <w:spacing w:after="0"/>
              <w:jc w:val="center"/>
              <w:rPr>
                <w:rFonts w:ascii="Arial" w:hAnsi="Arial" w:cs="Arial"/>
              </w:rPr>
            </w:pPr>
            <w:r w:rsidRPr="002450DA">
              <w:rPr>
                <w:rFonts w:ascii="Arial" w:hAnsi="Arial" w:cs="Arial"/>
              </w:rPr>
              <w:t>22.0</w:t>
            </w:r>
          </w:p>
        </w:tc>
        <w:tc>
          <w:tcPr>
            <w:tcW w:w="2126" w:type="dxa"/>
            <w:tcBorders>
              <w:top w:val="nil"/>
              <w:left w:val="single" w:sz="18" w:space="0" w:color="000000"/>
              <w:bottom w:val="single" w:sz="4" w:space="0" w:color="auto"/>
              <w:right w:val="single" w:sz="18" w:space="0" w:color="000000"/>
            </w:tcBorders>
            <w:shd w:val="clear" w:color="000000" w:fill="D9D9D9"/>
            <w:noWrap/>
          </w:tcPr>
          <w:p w14:paraId="7CBC83B0" w14:textId="119CACF5" w:rsidR="003F0A1F" w:rsidRPr="002450DA" w:rsidRDefault="003F0A1F" w:rsidP="003F0A1F">
            <w:pPr>
              <w:spacing w:after="0"/>
              <w:jc w:val="center"/>
              <w:rPr>
                <w:rFonts w:ascii="Arial" w:hAnsi="Arial" w:cs="Arial"/>
              </w:rPr>
            </w:pPr>
            <w:r w:rsidRPr="002450DA">
              <w:rPr>
                <w:rFonts w:ascii="Arial" w:hAnsi="Arial" w:cs="Arial"/>
              </w:rPr>
              <w:t>5.5</w:t>
            </w:r>
          </w:p>
        </w:tc>
        <w:tc>
          <w:tcPr>
            <w:tcW w:w="2002" w:type="dxa"/>
            <w:tcBorders>
              <w:top w:val="nil"/>
              <w:left w:val="single" w:sz="18" w:space="0" w:color="000000"/>
              <w:bottom w:val="single" w:sz="4" w:space="0" w:color="auto"/>
              <w:right w:val="single" w:sz="18" w:space="0" w:color="000000"/>
            </w:tcBorders>
            <w:shd w:val="clear" w:color="000000" w:fill="D0CECE"/>
            <w:noWrap/>
          </w:tcPr>
          <w:p w14:paraId="6714EE25" w14:textId="25D92254" w:rsidR="003F0A1F" w:rsidRPr="002450DA" w:rsidRDefault="003F0A1F" w:rsidP="003F0A1F">
            <w:pPr>
              <w:spacing w:after="0"/>
              <w:jc w:val="center"/>
              <w:rPr>
                <w:rFonts w:ascii="Arial" w:hAnsi="Arial" w:cs="Arial"/>
              </w:rPr>
            </w:pPr>
            <w:r w:rsidRPr="002450DA">
              <w:rPr>
                <w:rFonts w:ascii="Arial" w:hAnsi="Arial" w:cs="Arial"/>
              </w:rPr>
              <w:t>27.5</w:t>
            </w:r>
          </w:p>
        </w:tc>
      </w:tr>
      <w:tr w:rsidR="003F0A1F" w:rsidRPr="002450DA" w14:paraId="720C9B34" w14:textId="77777777" w:rsidTr="00826EE5">
        <w:trPr>
          <w:trHeight w:val="170"/>
        </w:trPr>
        <w:tc>
          <w:tcPr>
            <w:tcW w:w="2812" w:type="dxa"/>
            <w:tcBorders>
              <w:top w:val="nil"/>
              <w:left w:val="single" w:sz="18" w:space="0" w:color="000000"/>
              <w:bottom w:val="single" w:sz="4" w:space="0" w:color="auto"/>
              <w:right w:val="single" w:sz="18" w:space="0" w:color="000000"/>
            </w:tcBorders>
            <w:noWrap/>
            <w:vAlign w:val="bottom"/>
          </w:tcPr>
          <w:p w14:paraId="269D6922" w14:textId="76E03F68"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 xml:space="preserve">Neo-Natal </w:t>
            </w:r>
          </w:p>
        </w:tc>
        <w:tc>
          <w:tcPr>
            <w:tcW w:w="2127" w:type="dxa"/>
            <w:tcBorders>
              <w:top w:val="nil"/>
              <w:left w:val="single" w:sz="18" w:space="0" w:color="000000"/>
              <w:bottom w:val="single" w:sz="4" w:space="0" w:color="auto"/>
              <w:right w:val="single" w:sz="18" w:space="0" w:color="000000"/>
            </w:tcBorders>
            <w:shd w:val="clear" w:color="000000" w:fill="D9D9D9"/>
            <w:noWrap/>
          </w:tcPr>
          <w:p w14:paraId="7FD700DC" w14:textId="1D8AF6DD" w:rsidR="003F0A1F" w:rsidRPr="002450DA" w:rsidRDefault="003F0A1F" w:rsidP="003F0A1F">
            <w:pPr>
              <w:spacing w:after="0"/>
              <w:jc w:val="center"/>
              <w:rPr>
                <w:rFonts w:ascii="Arial" w:hAnsi="Arial" w:cs="Arial"/>
              </w:rPr>
            </w:pPr>
            <w:r w:rsidRPr="002450DA">
              <w:rPr>
                <w:rFonts w:ascii="Arial" w:hAnsi="Arial" w:cs="Arial"/>
              </w:rPr>
              <w:t>10.9</w:t>
            </w:r>
          </w:p>
        </w:tc>
        <w:tc>
          <w:tcPr>
            <w:tcW w:w="2126" w:type="dxa"/>
            <w:tcBorders>
              <w:top w:val="nil"/>
              <w:left w:val="single" w:sz="18" w:space="0" w:color="000000"/>
              <w:bottom w:val="single" w:sz="4" w:space="0" w:color="auto"/>
              <w:right w:val="single" w:sz="18" w:space="0" w:color="000000"/>
            </w:tcBorders>
            <w:shd w:val="clear" w:color="000000" w:fill="D9D9D9"/>
            <w:noWrap/>
          </w:tcPr>
          <w:p w14:paraId="7648EB02" w14:textId="1C1AF72D" w:rsidR="003F0A1F" w:rsidRPr="002450DA" w:rsidRDefault="003F0A1F" w:rsidP="003F0A1F">
            <w:pPr>
              <w:spacing w:after="0"/>
              <w:jc w:val="center"/>
              <w:rPr>
                <w:rFonts w:ascii="Arial" w:hAnsi="Arial" w:cs="Arial"/>
              </w:rPr>
            </w:pPr>
            <w:r w:rsidRPr="002450DA">
              <w:rPr>
                <w:rFonts w:ascii="Arial" w:hAnsi="Arial" w:cs="Arial"/>
              </w:rPr>
              <w:t>2.0</w:t>
            </w:r>
          </w:p>
        </w:tc>
        <w:tc>
          <w:tcPr>
            <w:tcW w:w="2002" w:type="dxa"/>
            <w:tcBorders>
              <w:top w:val="nil"/>
              <w:left w:val="single" w:sz="18" w:space="0" w:color="000000"/>
              <w:bottom w:val="single" w:sz="4" w:space="0" w:color="auto"/>
              <w:right w:val="single" w:sz="18" w:space="0" w:color="000000"/>
            </w:tcBorders>
            <w:shd w:val="clear" w:color="000000" w:fill="D0CECE"/>
            <w:noWrap/>
          </w:tcPr>
          <w:p w14:paraId="666CABED" w14:textId="1AB6BC38" w:rsidR="003F0A1F" w:rsidRPr="002450DA" w:rsidRDefault="003F0A1F" w:rsidP="003F0A1F">
            <w:pPr>
              <w:spacing w:after="0"/>
              <w:jc w:val="center"/>
              <w:rPr>
                <w:rFonts w:ascii="Arial" w:hAnsi="Arial" w:cs="Arial"/>
              </w:rPr>
            </w:pPr>
            <w:r w:rsidRPr="002450DA">
              <w:rPr>
                <w:rFonts w:ascii="Arial" w:hAnsi="Arial" w:cs="Arial"/>
              </w:rPr>
              <w:t>12.9</w:t>
            </w:r>
          </w:p>
        </w:tc>
      </w:tr>
      <w:tr w:rsidR="003F0A1F" w:rsidRPr="002450DA" w14:paraId="41C615CD" w14:textId="77777777" w:rsidTr="00826EE5">
        <w:trPr>
          <w:trHeight w:val="170"/>
        </w:trPr>
        <w:tc>
          <w:tcPr>
            <w:tcW w:w="2812" w:type="dxa"/>
            <w:tcBorders>
              <w:top w:val="nil"/>
              <w:left w:val="single" w:sz="18" w:space="0" w:color="000000"/>
              <w:bottom w:val="single" w:sz="4" w:space="0" w:color="auto"/>
              <w:right w:val="single" w:sz="18" w:space="0" w:color="000000"/>
            </w:tcBorders>
            <w:noWrap/>
            <w:vAlign w:val="bottom"/>
          </w:tcPr>
          <w:p w14:paraId="68AB209C" w14:textId="13ED6CEC" w:rsidR="003F0A1F" w:rsidRPr="002450DA" w:rsidRDefault="003F0A1F" w:rsidP="003F0A1F">
            <w:pPr>
              <w:spacing w:after="0" w:line="240" w:lineRule="auto"/>
              <w:jc w:val="center"/>
              <w:rPr>
                <w:rFonts w:ascii="Arial" w:eastAsia="Times New Roman" w:hAnsi="Arial" w:cs="Arial"/>
                <w:color w:val="000000"/>
                <w:lang w:eastAsia="en-GB"/>
              </w:rPr>
            </w:pPr>
            <w:r w:rsidRPr="002450DA">
              <w:rPr>
                <w:rFonts w:ascii="Arial" w:hAnsi="Arial" w:cs="Arial"/>
              </w:rPr>
              <w:t xml:space="preserve">Samson </w:t>
            </w:r>
          </w:p>
        </w:tc>
        <w:tc>
          <w:tcPr>
            <w:tcW w:w="2127" w:type="dxa"/>
            <w:tcBorders>
              <w:top w:val="nil"/>
              <w:left w:val="single" w:sz="18" w:space="0" w:color="000000"/>
              <w:bottom w:val="single" w:sz="4" w:space="0" w:color="auto"/>
              <w:right w:val="single" w:sz="18" w:space="0" w:color="000000"/>
            </w:tcBorders>
            <w:shd w:val="clear" w:color="000000" w:fill="D9D9D9"/>
            <w:noWrap/>
          </w:tcPr>
          <w:p w14:paraId="080EF14B" w14:textId="39AD7F27" w:rsidR="003F0A1F" w:rsidRPr="002450DA" w:rsidRDefault="003F0A1F" w:rsidP="003F0A1F">
            <w:pPr>
              <w:spacing w:after="0"/>
              <w:jc w:val="center"/>
              <w:rPr>
                <w:rFonts w:ascii="Arial" w:hAnsi="Arial" w:cs="Arial"/>
              </w:rPr>
            </w:pPr>
            <w:r w:rsidRPr="002450DA">
              <w:rPr>
                <w:rFonts w:ascii="Arial" w:hAnsi="Arial" w:cs="Arial"/>
              </w:rPr>
              <w:t>3.9</w:t>
            </w:r>
          </w:p>
        </w:tc>
        <w:tc>
          <w:tcPr>
            <w:tcW w:w="2126" w:type="dxa"/>
            <w:tcBorders>
              <w:top w:val="nil"/>
              <w:left w:val="single" w:sz="18" w:space="0" w:color="000000"/>
              <w:bottom w:val="single" w:sz="4" w:space="0" w:color="auto"/>
              <w:right w:val="single" w:sz="18" w:space="0" w:color="000000"/>
            </w:tcBorders>
            <w:shd w:val="clear" w:color="000000" w:fill="D9D9D9"/>
            <w:noWrap/>
          </w:tcPr>
          <w:p w14:paraId="404B7DF2" w14:textId="5548A18A" w:rsidR="003F0A1F" w:rsidRPr="002450DA" w:rsidRDefault="003F0A1F" w:rsidP="003F0A1F">
            <w:pPr>
              <w:spacing w:after="0"/>
              <w:jc w:val="center"/>
              <w:rPr>
                <w:rFonts w:ascii="Arial" w:hAnsi="Arial" w:cs="Arial"/>
              </w:rPr>
            </w:pPr>
            <w:r w:rsidRPr="002450DA">
              <w:rPr>
                <w:rFonts w:ascii="Arial" w:hAnsi="Arial" w:cs="Arial"/>
              </w:rPr>
              <w:t>4.9</w:t>
            </w:r>
          </w:p>
        </w:tc>
        <w:tc>
          <w:tcPr>
            <w:tcW w:w="2002" w:type="dxa"/>
            <w:tcBorders>
              <w:top w:val="nil"/>
              <w:left w:val="single" w:sz="18" w:space="0" w:color="000000"/>
              <w:bottom w:val="single" w:sz="4" w:space="0" w:color="auto"/>
              <w:right w:val="single" w:sz="18" w:space="0" w:color="000000"/>
            </w:tcBorders>
            <w:shd w:val="clear" w:color="000000" w:fill="D0CECE"/>
            <w:noWrap/>
          </w:tcPr>
          <w:p w14:paraId="2B2B937E" w14:textId="264D3F1C" w:rsidR="003F0A1F" w:rsidRPr="002450DA" w:rsidRDefault="003F0A1F" w:rsidP="003F0A1F">
            <w:pPr>
              <w:spacing w:after="0"/>
              <w:jc w:val="center"/>
              <w:rPr>
                <w:rFonts w:ascii="Arial" w:hAnsi="Arial" w:cs="Arial"/>
              </w:rPr>
            </w:pPr>
            <w:r w:rsidRPr="002450DA">
              <w:rPr>
                <w:rFonts w:ascii="Arial" w:hAnsi="Arial" w:cs="Arial"/>
              </w:rPr>
              <w:t>8.7</w:t>
            </w:r>
          </w:p>
        </w:tc>
      </w:tr>
      <w:tr w:rsidR="003F0A1F" w:rsidRPr="002450DA" w14:paraId="4A9F7B39" w14:textId="77777777" w:rsidTr="00372DFA">
        <w:trPr>
          <w:trHeight w:val="170"/>
        </w:trPr>
        <w:tc>
          <w:tcPr>
            <w:tcW w:w="2812" w:type="dxa"/>
            <w:tcBorders>
              <w:top w:val="nil"/>
              <w:left w:val="single" w:sz="18" w:space="0" w:color="000000"/>
              <w:bottom w:val="single" w:sz="18" w:space="0" w:color="000000"/>
              <w:right w:val="single" w:sz="18" w:space="0" w:color="000000"/>
            </w:tcBorders>
            <w:shd w:val="clear" w:color="auto" w:fill="4472C4" w:themeFill="accent1"/>
            <w:noWrap/>
            <w:vAlign w:val="center"/>
            <w:hideMark/>
          </w:tcPr>
          <w:p w14:paraId="673F28D2" w14:textId="5EFE9276" w:rsidR="003F0A1F" w:rsidRPr="002450DA" w:rsidRDefault="003F0A1F" w:rsidP="003F0A1F">
            <w:pPr>
              <w:spacing w:after="0" w:line="240" w:lineRule="auto"/>
              <w:jc w:val="center"/>
              <w:rPr>
                <w:rFonts w:ascii="Arial" w:eastAsia="Times New Roman" w:hAnsi="Arial" w:cs="Arial"/>
                <w:b/>
                <w:i/>
                <w:color w:val="000000"/>
                <w:lang w:eastAsia="en-GB"/>
              </w:rPr>
            </w:pPr>
            <w:r w:rsidRPr="002450DA">
              <w:rPr>
                <w:rFonts w:ascii="Arial" w:eastAsia="Times New Roman" w:hAnsi="Arial" w:cs="Arial"/>
                <w:b/>
                <w:i/>
                <w:color w:val="000000"/>
                <w:lang w:eastAsia="en-GB"/>
              </w:rPr>
              <w:t>Family, Diagnostics and community Total</w:t>
            </w:r>
          </w:p>
        </w:tc>
        <w:tc>
          <w:tcPr>
            <w:tcW w:w="2127" w:type="dxa"/>
            <w:tcBorders>
              <w:top w:val="single" w:sz="4" w:space="0" w:color="auto"/>
              <w:left w:val="single" w:sz="18" w:space="0" w:color="000000"/>
              <w:bottom w:val="single" w:sz="18" w:space="0" w:color="000000"/>
              <w:right w:val="single" w:sz="18" w:space="0" w:color="000000"/>
            </w:tcBorders>
            <w:shd w:val="clear" w:color="auto" w:fill="4472C4" w:themeFill="accent1"/>
            <w:noWrap/>
          </w:tcPr>
          <w:p w14:paraId="7D0DE7D6" w14:textId="36F23CD2" w:rsidR="003F0A1F" w:rsidRPr="002450DA" w:rsidRDefault="003F0A1F" w:rsidP="003F0A1F">
            <w:pPr>
              <w:spacing w:after="0" w:line="240" w:lineRule="auto"/>
              <w:jc w:val="center"/>
              <w:rPr>
                <w:rFonts w:ascii="Arial" w:eastAsia="Times New Roman" w:hAnsi="Arial" w:cs="Arial"/>
                <w:b/>
                <w:bCs/>
                <w:i/>
                <w:color w:val="000000"/>
                <w:lang w:eastAsia="en-GB"/>
              </w:rPr>
            </w:pPr>
            <w:r w:rsidRPr="002450DA">
              <w:rPr>
                <w:rFonts w:ascii="Arial" w:hAnsi="Arial" w:cs="Arial"/>
              </w:rPr>
              <w:t>10.1</w:t>
            </w:r>
          </w:p>
        </w:tc>
        <w:tc>
          <w:tcPr>
            <w:tcW w:w="2126" w:type="dxa"/>
            <w:tcBorders>
              <w:top w:val="single" w:sz="4" w:space="0" w:color="auto"/>
              <w:left w:val="single" w:sz="18" w:space="0" w:color="000000"/>
              <w:bottom w:val="single" w:sz="18" w:space="0" w:color="000000"/>
              <w:right w:val="single" w:sz="18" w:space="0" w:color="000000"/>
            </w:tcBorders>
            <w:shd w:val="clear" w:color="auto" w:fill="4472C4" w:themeFill="accent1"/>
            <w:noWrap/>
          </w:tcPr>
          <w:p w14:paraId="1983FDFF" w14:textId="48EC56AA" w:rsidR="003F0A1F" w:rsidRPr="002450DA" w:rsidRDefault="003F0A1F" w:rsidP="003F0A1F">
            <w:pPr>
              <w:spacing w:after="0" w:line="240" w:lineRule="auto"/>
              <w:jc w:val="center"/>
              <w:rPr>
                <w:rFonts w:ascii="Arial" w:eastAsia="Times New Roman" w:hAnsi="Arial" w:cs="Arial"/>
                <w:b/>
                <w:bCs/>
                <w:i/>
                <w:color w:val="000000"/>
                <w:lang w:eastAsia="en-GB"/>
              </w:rPr>
            </w:pPr>
            <w:r w:rsidRPr="002450DA">
              <w:rPr>
                <w:rFonts w:ascii="Arial" w:hAnsi="Arial" w:cs="Arial"/>
              </w:rPr>
              <w:t>3.8</w:t>
            </w:r>
          </w:p>
        </w:tc>
        <w:tc>
          <w:tcPr>
            <w:tcW w:w="2002" w:type="dxa"/>
            <w:tcBorders>
              <w:top w:val="single" w:sz="4" w:space="0" w:color="auto"/>
              <w:left w:val="single" w:sz="18" w:space="0" w:color="000000"/>
              <w:bottom w:val="single" w:sz="18" w:space="0" w:color="000000"/>
              <w:right w:val="single" w:sz="18" w:space="0" w:color="000000"/>
            </w:tcBorders>
            <w:shd w:val="clear" w:color="auto" w:fill="4472C4" w:themeFill="accent1"/>
            <w:noWrap/>
          </w:tcPr>
          <w:p w14:paraId="77B3DFD9" w14:textId="119193AF" w:rsidR="003F0A1F" w:rsidRPr="002450DA" w:rsidRDefault="003F0A1F" w:rsidP="003F0A1F">
            <w:pPr>
              <w:spacing w:after="0" w:line="240" w:lineRule="auto"/>
              <w:jc w:val="center"/>
              <w:rPr>
                <w:rFonts w:ascii="Arial" w:eastAsia="Times New Roman" w:hAnsi="Arial" w:cs="Arial"/>
                <w:b/>
                <w:bCs/>
                <w:i/>
                <w:color w:val="000000"/>
                <w:lang w:eastAsia="en-GB"/>
              </w:rPr>
            </w:pPr>
            <w:r w:rsidRPr="002450DA">
              <w:rPr>
                <w:rFonts w:ascii="Arial" w:hAnsi="Arial" w:cs="Arial"/>
              </w:rPr>
              <w:t>13.8</w:t>
            </w:r>
          </w:p>
        </w:tc>
      </w:tr>
    </w:tbl>
    <w:p w14:paraId="48E4DD70" w14:textId="77777777" w:rsidR="00E75A9F" w:rsidRPr="002450DA" w:rsidRDefault="00E75A9F" w:rsidP="00971145">
      <w:pPr>
        <w:spacing w:after="0" w:line="240" w:lineRule="auto"/>
        <w:rPr>
          <w:rFonts w:ascii="Arial" w:eastAsia="Times New Roman" w:hAnsi="Arial" w:cs="Arial"/>
          <w:b/>
          <w:color w:val="005EB8"/>
          <w:lang w:eastAsia="en-GB"/>
        </w:rPr>
      </w:pPr>
    </w:p>
    <w:p w14:paraId="21784EDC" w14:textId="77777777" w:rsidR="00945220" w:rsidRPr="002450DA" w:rsidRDefault="00945220" w:rsidP="00971145">
      <w:pPr>
        <w:spacing w:after="0" w:line="240" w:lineRule="auto"/>
        <w:rPr>
          <w:rFonts w:ascii="Arial" w:eastAsia="Times New Roman" w:hAnsi="Arial" w:cs="Arial"/>
          <w:b/>
          <w:color w:val="005EB8"/>
          <w:lang w:eastAsia="en-GB"/>
        </w:rPr>
      </w:pPr>
    </w:p>
    <w:p w14:paraId="0F651D9B" w14:textId="77777777" w:rsidR="00945220" w:rsidRPr="002450DA" w:rsidRDefault="00945220" w:rsidP="00971145">
      <w:pPr>
        <w:spacing w:after="0" w:line="240" w:lineRule="auto"/>
        <w:rPr>
          <w:rFonts w:ascii="Arial" w:eastAsia="Times New Roman" w:hAnsi="Arial" w:cs="Arial"/>
          <w:b/>
          <w:color w:val="005EB8"/>
          <w:lang w:eastAsia="en-GB"/>
        </w:rPr>
      </w:pPr>
    </w:p>
    <w:p w14:paraId="2DDC3B8D" w14:textId="77777777" w:rsidR="00945220" w:rsidRPr="002450DA" w:rsidRDefault="00945220" w:rsidP="00971145">
      <w:pPr>
        <w:spacing w:after="0" w:line="240" w:lineRule="auto"/>
        <w:rPr>
          <w:rFonts w:ascii="Arial" w:eastAsia="Times New Roman" w:hAnsi="Arial" w:cs="Arial"/>
          <w:b/>
          <w:color w:val="005EB8"/>
          <w:lang w:eastAsia="en-GB"/>
        </w:rPr>
      </w:pPr>
    </w:p>
    <w:p w14:paraId="20A6F38A" w14:textId="77777777" w:rsidR="00945220" w:rsidRPr="002450DA" w:rsidRDefault="00945220" w:rsidP="00971145">
      <w:pPr>
        <w:spacing w:after="0" w:line="240" w:lineRule="auto"/>
        <w:rPr>
          <w:rFonts w:ascii="Arial" w:eastAsia="Times New Roman" w:hAnsi="Arial" w:cs="Arial"/>
          <w:b/>
          <w:color w:val="005EB8"/>
          <w:lang w:eastAsia="en-GB"/>
        </w:rPr>
      </w:pPr>
    </w:p>
    <w:p w14:paraId="1C6B373E" w14:textId="77777777" w:rsidR="00945220" w:rsidRPr="002450DA" w:rsidRDefault="00945220" w:rsidP="00971145">
      <w:pPr>
        <w:spacing w:after="0" w:line="240" w:lineRule="auto"/>
        <w:rPr>
          <w:rFonts w:ascii="Arial" w:eastAsia="Times New Roman" w:hAnsi="Arial" w:cs="Arial"/>
          <w:b/>
          <w:color w:val="005EB8"/>
          <w:lang w:eastAsia="en-GB"/>
        </w:rPr>
      </w:pPr>
    </w:p>
    <w:p w14:paraId="38E2EB84" w14:textId="77777777" w:rsidR="00945220" w:rsidRPr="002450DA" w:rsidRDefault="00945220" w:rsidP="00971145">
      <w:pPr>
        <w:spacing w:after="0" w:line="240" w:lineRule="auto"/>
        <w:rPr>
          <w:rFonts w:ascii="Arial" w:eastAsia="Times New Roman" w:hAnsi="Arial" w:cs="Arial"/>
          <w:b/>
          <w:color w:val="005EB8"/>
          <w:lang w:eastAsia="en-GB"/>
        </w:rPr>
      </w:pPr>
    </w:p>
    <w:p w14:paraId="6A6A14A9" w14:textId="77777777" w:rsidR="00945220" w:rsidRPr="002450DA" w:rsidRDefault="00945220" w:rsidP="00971145">
      <w:pPr>
        <w:spacing w:after="0" w:line="240" w:lineRule="auto"/>
        <w:rPr>
          <w:rFonts w:ascii="Arial" w:eastAsia="Times New Roman" w:hAnsi="Arial" w:cs="Arial"/>
          <w:b/>
          <w:color w:val="005EB8"/>
          <w:lang w:eastAsia="en-GB"/>
        </w:rPr>
      </w:pPr>
    </w:p>
    <w:p w14:paraId="70F42B52" w14:textId="77777777" w:rsidR="00945220" w:rsidRPr="002450DA" w:rsidRDefault="00945220" w:rsidP="00971145">
      <w:pPr>
        <w:spacing w:after="0" w:line="240" w:lineRule="auto"/>
        <w:rPr>
          <w:rFonts w:ascii="Arial" w:eastAsia="Times New Roman" w:hAnsi="Arial" w:cs="Arial"/>
          <w:b/>
          <w:color w:val="005EB8"/>
          <w:lang w:eastAsia="en-GB"/>
        </w:rPr>
      </w:pPr>
    </w:p>
    <w:p w14:paraId="3DA475D4" w14:textId="77777777" w:rsidR="00945220" w:rsidRPr="002450DA" w:rsidRDefault="00945220" w:rsidP="00971145">
      <w:pPr>
        <w:spacing w:after="0" w:line="240" w:lineRule="auto"/>
        <w:rPr>
          <w:rFonts w:ascii="Arial" w:eastAsia="Times New Roman" w:hAnsi="Arial" w:cs="Arial"/>
          <w:b/>
          <w:color w:val="005EB8"/>
          <w:lang w:eastAsia="en-GB"/>
        </w:rPr>
      </w:pPr>
    </w:p>
    <w:p w14:paraId="328C266F" w14:textId="77777777" w:rsidR="00945220" w:rsidRPr="002450DA" w:rsidRDefault="00945220" w:rsidP="00971145">
      <w:pPr>
        <w:spacing w:after="0" w:line="240" w:lineRule="auto"/>
        <w:rPr>
          <w:rFonts w:ascii="Arial" w:eastAsia="Times New Roman" w:hAnsi="Arial" w:cs="Arial"/>
          <w:b/>
          <w:color w:val="005EB8"/>
          <w:lang w:eastAsia="en-GB"/>
        </w:rPr>
      </w:pPr>
    </w:p>
    <w:p w14:paraId="55C4F063" w14:textId="77777777" w:rsidR="00945220" w:rsidRPr="002450DA" w:rsidRDefault="00945220" w:rsidP="00971145">
      <w:pPr>
        <w:spacing w:after="0" w:line="240" w:lineRule="auto"/>
        <w:rPr>
          <w:rFonts w:ascii="Arial" w:eastAsia="Times New Roman" w:hAnsi="Arial" w:cs="Arial"/>
          <w:b/>
          <w:color w:val="005EB8"/>
          <w:lang w:eastAsia="en-GB"/>
        </w:rPr>
      </w:pPr>
    </w:p>
    <w:p w14:paraId="5FD6330C" w14:textId="77777777" w:rsidR="00945220" w:rsidRPr="002450DA" w:rsidRDefault="00945220" w:rsidP="00971145">
      <w:pPr>
        <w:spacing w:after="0" w:line="240" w:lineRule="auto"/>
        <w:rPr>
          <w:rFonts w:ascii="Arial" w:eastAsia="Times New Roman" w:hAnsi="Arial" w:cs="Arial"/>
          <w:b/>
          <w:color w:val="005EB8"/>
          <w:lang w:eastAsia="en-GB"/>
        </w:rPr>
      </w:pPr>
    </w:p>
    <w:p w14:paraId="0C080D64" w14:textId="77777777" w:rsidR="00945220" w:rsidRPr="002450DA" w:rsidRDefault="00945220" w:rsidP="00971145">
      <w:pPr>
        <w:spacing w:after="0" w:line="240" w:lineRule="auto"/>
        <w:rPr>
          <w:rFonts w:ascii="Arial" w:eastAsia="Times New Roman" w:hAnsi="Arial" w:cs="Arial"/>
          <w:b/>
          <w:color w:val="005EB8"/>
          <w:lang w:eastAsia="en-GB"/>
        </w:rPr>
      </w:pPr>
    </w:p>
    <w:p w14:paraId="29E85870" w14:textId="77777777" w:rsidR="00945220" w:rsidRPr="002450DA" w:rsidRDefault="00945220" w:rsidP="00971145">
      <w:pPr>
        <w:spacing w:after="0" w:line="240" w:lineRule="auto"/>
        <w:rPr>
          <w:rFonts w:ascii="Arial" w:eastAsia="Times New Roman" w:hAnsi="Arial" w:cs="Arial"/>
          <w:b/>
          <w:color w:val="005EB8"/>
          <w:lang w:eastAsia="en-GB"/>
        </w:rPr>
      </w:pPr>
    </w:p>
    <w:p w14:paraId="203BC786" w14:textId="77777777" w:rsidR="00151D5E" w:rsidRPr="002450DA" w:rsidRDefault="00151D5E" w:rsidP="00971145">
      <w:pPr>
        <w:spacing w:after="0" w:line="240" w:lineRule="auto"/>
        <w:rPr>
          <w:rFonts w:ascii="Arial" w:eastAsia="Times New Roman" w:hAnsi="Arial" w:cs="Arial"/>
          <w:b/>
          <w:color w:val="005EB8"/>
          <w:lang w:eastAsia="en-GB"/>
        </w:rPr>
        <w:sectPr w:rsidR="00151D5E" w:rsidRPr="002450DA" w:rsidSect="00151D5E">
          <w:pgSz w:w="11906" w:h="16838"/>
          <w:pgMar w:top="720" w:right="720" w:bottom="720" w:left="720" w:header="709" w:footer="709" w:gutter="0"/>
          <w:cols w:space="708"/>
          <w:docGrid w:linePitch="360"/>
        </w:sectPr>
      </w:pPr>
    </w:p>
    <w:p w14:paraId="1106DB62" w14:textId="77777777" w:rsidR="00151D5E" w:rsidRPr="002450DA" w:rsidRDefault="00BF75A2" w:rsidP="00971145">
      <w:pPr>
        <w:spacing w:after="0" w:line="240" w:lineRule="auto"/>
        <w:rPr>
          <w:rFonts w:ascii="Arial" w:eastAsia="Times New Roman" w:hAnsi="Arial" w:cs="Arial"/>
          <w:b/>
          <w:color w:val="005EB8"/>
          <w:sz w:val="24"/>
          <w:szCs w:val="20"/>
          <w:lang w:eastAsia="en-GB"/>
        </w:rPr>
      </w:pPr>
      <w:r w:rsidRPr="002450DA">
        <w:rPr>
          <w:rFonts w:ascii="Arial" w:eastAsia="Times New Roman" w:hAnsi="Arial" w:cs="Arial"/>
          <w:b/>
          <w:color w:val="005EB8"/>
          <w:sz w:val="24"/>
          <w:szCs w:val="24"/>
          <w:lang w:eastAsia="en-GB"/>
        </w:rPr>
        <w:lastRenderedPageBreak/>
        <w:t>Appendix</w:t>
      </w:r>
      <w:r w:rsidR="00971145" w:rsidRPr="002450DA">
        <w:rPr>
          <w:rFonts w:ascii="Arial" w:eastAsia="Times New Roman" w:hAnsi="Arial" w:cs="Arial"/>
          <w:b/>
          <w:color w:val="005EB8"/>
          <w:sz w:val="24"/>
          <w:szCs w:val="24"/>
          <w:lang w:eastAsia="en-GB"/>
        </w:rPr>
        <w:t xml:space="preserve"> </w:t>
      </w:r>
      <w:r w:rsidR="00750EC6" w:rsidRPr="002450DA">
        <w:rPr>
          <w:rFonts w:ascii="Arial" w:eastAsia="Times New Roman" w:hAnsi="Arial" w:cs="Arial"/>
          <w:b/>
          <w:color w:val="005EB8"/>
          <w:sz w:val="24"/>
          <w:szCs w:val="24"/>
          <w:lang w:eastAsia="en-GB"/>
        </w:rPr>
        <w:t>4</w:t>
      </w:r>
      <w:r w:rsidRPr="002450DA">
        <w:rPr>
          <w:rFonts w:ascii="Arial" w:eastAsia="Times New Roman" w:hAnsi="Arial" w:cs="Arial"/>
          <w:b/>
          <w:color w:val="005EB8"/>
          <w:sz w:val="24"/>
          <w:szCs w:val="24"/>
          <w:lang w:eastAsia="en-GB"/>
        </w:rPr>
        <w:t xml:space="preserve">. </w:t>
      </w:r>
      <w:r w:rsidR="00971145" w:rsidRPr="002450DA">
        <w:rPr>
          <w:rFonts w:ascii="Arial" w:eastAsia="Times New Roman" w:hAnsi="Arial" w:cs="Arial"/>
          <w:b/>
          <w:color w:val="005EB8"/>
          <w:sz w:val="24"/>
          <w:szCs w:val="24"/>
          <w:lang w:eastAsia="en-GB"/>
        </w:rPr>
        <w:t>Nursing Red Flags (NICE 2014)</w:t>
      </w:r>
      <w:r w:rsidR="00C27C2E" w:rsidRPr="002450DA">
        <w:rPr>
          <w:rFonts w:ascii="Arial" w:eastAsia="Times New Roman" w:hAnsi="Arial" w:cs="Arial"/>
          <w:b/>
          <w:color w:val="005EB8"/>
          <w:sz w:val="24"/>
          <w:szCs w:val="24"/>
          <w:lang w:eastAsia="en-GB"/>
        </w:rPr>
        <w:t xml:space="preserve">, </w:t>
      </w:r>
      <w:r w:rsidR="00750EC6" w:rsidRPr="002450DA">
        <w:rPr>
          <w:rFonts w:ascii="Arial" w:eastAsia="Times New Roman" w:hAnsi="Arial" w:cs="Arial"/>
          <w:b/>
          <w:color w:val="005EB8"/>
          <w:sz w:val="24"/>
          <w:szCs w:val="24"/>
          <w:lang w:eastAsia="en-GB"/>
        </w:rPr>
        <w:t>Incident Reports</w:t>
      </w:r>
      <w:r w:rsidR="00466834" w:rsidRPr="002450DA">
        <w:rPr>
          <w:rFonts w:ascii="Arial" w:eastAsia="Times New Roman" w:hAnsi="Arial" w:cs="Arial"/>
          <w:b/>
          <w:color w:val="005EB8"/>
          <w:sz w:val="24"/>
          <w:szCs w:val="24"/>
          <w:lang w:eastAsia="en-GB"/>
        </w:rPr>
        <w:t xml:space="preserve"> </w:t>
      </w:r>
      <w:r w:rsidR="00F3354C" w:rsidRPr="002450DA">
        <w:rPr>
          <w:rFonts w:ascii="Arial" w:eastAsia="Times New Roman" w:hAnsi="Arial" w:cs="Arial"/>
          <w:b/>
          <w:color w:val="005EB8"/>
          <w:sz w:val="24"/>
          <w:szCs w:val="20"/>
          <w:lang w:eastAsia="en-GB"/>
        </w:rPr>
        <w:t>and</w:t>
      </w:r>
      <w:r w:rsidR="00750EC6" w:rsidRPr="002450DA">
        <w:rPr>
          <w:rFonts w:ascii="Arial" w:eastAsia="Times New Roman" w:hAnsi="Arial" w:cs="Arial"/>
          <w:b/>
          <w:color w:val="005EB8"/>
          <w:sz w:val="24"/>
          <w:szCs w:val="20"/>
          <w:lang w:eastAsia="en-GB"/>
        </w:rPr>
        <w:t xml:space="preserve"> </w:t>
      </w:r>
    </w:p>
    <w:p w14:paraId="13402A66" w14:textId="4DD21F48" w:rsidR="00BF75A2" w:rsidRPr="002450DA" w:rsidRDefault="00750EC6" w:rsidP="00971145">
      <w:pPr>
        <w:spacing w:after="0" w:line="240" w:lineRule="auto"/>
        <w:rPr>
          <w:rFonts w:ascii="Arial" w:eastAsia="Times New Roman" w:hAnsi="Arial" w:cs="Arial"/>
          <w:b/>
          <w:i/>
          <w:color w:val="005EB8"/>
          <w:sz w:val="20"/>
          <w:szCs w:val="20"/>
          <w:lang w:eastAsia="en-GB"/>
        </w:rPr>
      </w:pPr>
      <w:r w:rsidRPr="002450DA">
        <w:rPr>
          <w:rFonts w:ascii="Arial" w:eastAsia="Times New Roman" w:hAnsi="Arial" w:cs="Arial"/>
          <w:b/>
          <w:color w:val="005EB8"/>
          <w:sz w:val="24"/>
          <w:szCs w:val="20"/>
          <w:lang w:eastAsia="en-GB"/>
        </w:rPr>
        <w:t>Trend Data</w:t>
      </w:r>
    </w:p>
    <w:p w14:paraId="30621328" w14:textId="77777777" w:rsidR="00151D5E" w:rsidRPr="002450DA" w:rsidRDefault="00151D5E" w:rsidP="00971145">
      <w:pPr>
        <w:spacing w:after="0" w:line="240" w:lineRule="auto"/>
        <w:rPr>
          <w:rFonts w:ascii="Arial" w:hAnsi="Arial" w:cs="Arial"/>
          <w:noProof/>
          <w:sz w:val="24"/>
          <w:szCs w:val="24"/>
        </w:rPr>
        <w:sectPr w:rsidR="00151D5E" w:rsidRPr="002450DA" w:rsidSect="00151D5E">
          <w:pgSz w:w="16838" w:h="11906" w:orient="landscape"/>
          <w:pgMar w:top="720" w:right="720" w:bottom="720" w:left="720" w:header="709" w:footer="709" w:gutter="0"/>
          <w:cols w:space="708"/>
          <w:docGrid w:linePitch="360"/>
        </w:sectPr>
      </w:pPr>
    </w:p>
    <w:p w14:paraId="35937B98" w14:textId="6C367C27" w:rsidR="00DD799A" w:rsidRPr="002450DA" w:rsidRDefault="00DD799A" w:rsidP="00971145">
      <w:pPr>
        <w:spacing w:after="0" w:line="240" w:lineRule="auto"/>
        <w:rPr>
          <w:rFonts w:ascii="Arial" w:hAnsi="Arial" w:cs="Arial"/>
          <w:noProof/>
          <w:sz w:val="24"/>
          <w:szCs w:val="24"/>
        </w:rPr>
      </w:pPr>
    </w:p>
    <w:p w14:paraId="60CBBA9B" w14:textId="4BF230C9" w:rsidR="00151D5E" w:rsidRPr="002450DA" w:rsidRDefault="00C90B97" w:rsidP="00151D5E">
      <w:pPr>
        <w:spacing w:after="0" w:line="240" w:lineRule="auto"/>
        <w:rPr>
          <w:rFonts w:ascii="Arial" w:hAnsi="Arial" w:cs="Arial"/>
          <w:b/>
          <w:noProof/>
          <w:color w:val="005EB8"/>
          <w:sz w:val="24"/>
          <w:szCs w:val="24"/>
          <w:lang w:eastAsia="en-GB"/>
        </w:rPr>
      </w:pPr>
      <w:r w:rsidRPr="002450DA">
        <w:rPr>
          <w:rFonts w:ascii="Arial" w:hAnsi="Arial" w:cs="Arial"/>
          <w:noProof/>
          <w:sz w:val="24"/>
          <w:szCs w:val="24"/>
        </w:rPr>
        <w:drawing>
          <wp:inline distT="0" distB="0" distL="0" distR="0" wp14:anchorId="572BB343" wp14:editId="21F33623">
            <wp:extent cx="4235887" cy="2911033"/>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992" b="2589"/>
                    <a:stretch>
                      <a:fillRect/>
                    </a:stretch>
                  </pic:blipFill>
                  <pic:spPr bwMode="auto">
                    <a:xfrm>
                      <a:off x="0" y="0"/>
                      <a:ext cx="4230666" cy="2907445"/>
                    </a:xfrm>
                    <a:prstGeom prst="rect">
                      <a:avLst/>
                    </a:prstGeom>
                    <a:ln>
                      <a:noFill/>
                    </a:ln>
                    <a:extLst>
                      <a:ext uri="{53640926-AAD7-44D8-BBD7-CCE9431645EC}">
                        <a14:shadowObscured xmlns:a14="http://schemas.microsoft.com/office/drawing/2010/main"/>
                      </a:ext>
                    </a:extLst>
                  </pic:spPr>
                </pic:pic>
              </a:graphicData>
            </a:graphic>
          </wp:inline>
        </w:drawing>
      </w:r>
      <w:bookmarkStart w:id="9" w:name="_Hlk166577232"/>
      <w:r w:rsidR="00151D5E" w:rsidRPr="002450DA">
        <w:rPr>
          <w:rFonts w:ascii="Arial" w:hAnsi="Arial" w:cs="Arial"/>
          <w:color w:val="005EB8"/>
          <w:sz w:val="24"/>
          <w:szCs w:val="24"/>
        </w:rPr>
        <w:t xml:space="preserve">  </w:t>
      </w:r>
      <w:r w:rsidR="00151D5E" w:rsidRPr="002450DA">
        <w:rPr>
          <w:rFonts w:ascii="Arial" w:hAnsi="Arial" w:cs="Arial"/>
          <w:b/>
          <w:color w:val="005EB8"/>
          <w:sz w:val="24"/>
          <w:szCs w:val="24"/>
        </w:rPr>
        <w:t>T</w:t>
      </w:r>
      <w:r w:rsidR="003A275C" w:rsidRPr="002450DA">
        <w:rPr>
          <w:rFonts w:ascii="Arial" w:hAnsi="Arial" w:cs="Arial"/>
          <w:b/>
          <w:color w:val="005EB8"/>
          <w:sz w:val="24"/>
          <w:szCs w:val="24"/>
        </w:rPr>
        <w:t xml:space="preserve">able 1. Occasions </w:t>
      </w:r>
      <w:bookmarkEnd w:id="9"/>
      <w:r w:rsidR="003A275C" w:rsidRPr="002450DA">
        <w:rPr>
          <w:rFonts w:ascii="Arial" w:hAnsi="Arial" w:cs="Arial"/>
          <w:b/>
          <w:color w:val="005EB8"/>
          <w:sz w:val="24"/>
          <w:szCs w:val="24"/>
        </w:rPr>
        <w:t>registered staffing fell below 75% of standard template</w:t>
      </w:r>
      <w:r w:rsidR="00182092" w:rsidRPr="002450DA">
        <w:rPr>
          <w:rFonts w:ascii="Arial" w:hAnsi="Arial" w:cs="Arial"/>
          <w:b/>
          <w:color w:val="005EB8"/>
          <w:sz w:val="24"/>
          <w:szCs w:val="24"/>
        </w:rPr>
        <w:t xml:space="preserve"> – May 2026</w:t>
      </w:r>
      <w:r w:rsidR="00CE13D7" w:rsidRPr="002450DA">
        <w:rPr>
          <w:rFonts w:ascii="Arial" w:hAnsi="Arial" w:cs="Arial"/>
          <w:b/>
          <w:color w:val="005EB8"/>
          <w:sz w:val="24"/>
          <w:szCs w:val="24"/>
        </w:rPr>
        <w:t xml:space="preserve"> </w:t>
      </w:r>
      <w:bookmarkStart w:id="10" w:name="_Hlk187929424"/>
    </w:p>
    <w:p w14:paraId="149DE8C6" w14:textId="581CB800" w:rsidR="000D1F15" w:rsidRPr="002450DA" w:rsidRDefault="0041789B" w:rsidP="00151D5E">
      <w:pPr>
        <w:spacing w:after="0" w:line="240" w:lineRule="auto"/>
        <w:rPr>
          <w:rFonts w:ascii="Arial" w:hAnsi="Arial" w:cs="Arial"/>
          <w:color w:val="005EB8"/>
          <w:sz w:val="24"/>
          <w:szCs w:val="24"/>
        </w:rPr>
      </w:pPr>
      <w:r w:rsidRPr="002450DA">
        <w:rPr>
          <w:rFonts w:ascii="Arial" w:hAnsi="Arial" w:cs="Arial"/>
          <w:b/>
          <w:noProof/>
          <w:color w:val="005EB8"/>
          <w:sz w:val="24"/>
          <w:szCs w:val="24"/>
          <w:lang w:eastAsia="en-GB"/>
        </w:rPr>
        <w:drawing>
          <wp:inline distT="0" distB="0" distL="0" distR="0" wp14:anchorId="1339407B" wp14:editId="661F292A">
            <wp:extent cx="4271058" cy="2348865"/>
            <wp:effectExtent l="0" t="0" r="0" b="0"/>
            <wp:docPr id="3931025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6452"/>
                    <a:stretch>
                      <a:fillRect/>
                    </a:stretch>
                  </pic:blipFill>
                  <pic:spPr bwMode="auto">
                    <a:xfrm>
                      <a:off x="0" y="0"/>
                      <a:ext cx="4271058" cy="2348865"/>
                    </a:xfrm>
                    <a:prstGeom prst="rect">
                      <a:avLst/>
                    </a:prstGeom>
                    <a:noFill/>
                    <a:ln>
                      <a:noFill/>
                    </a:ln>
                    <a:extLst>
                      <a:ext uri="{53640926-AAD7-44D8-BBD7-CCE9431645EC}">
                        <a14:shadowObscured xmlns:a14="http://schemas.microsoft.com/office/drawing/2010/main"/>
                      </a:ext>
                    </a:extLst>
                  </pic:spPr>
                </pic:pic>
              </a:graphicData>
            </a:graphic>
          </wp:inline>
        </w:drawing>
      </w:r>
    </w:p>
    <w:p w14:paraId="1EA164D0" w14:textId="74654AE7" w:rsidR="004D424E" w:rsidRPr="002450DA" w:rsidRDefault="0040343C" w:rsidP="007E587A">
      <w:pPr>
        <w:spacing w:after="0"/>
        <w:rPr>
          <w:rFonts w:ascii="Arial" w:hAnsi="Arial" w:cs="Arial"/>
          <w:b/>
          <w:color w:val="005EB8"/>
          <w:sz w:val="24"/>
          <w:szCs w:val="24"/>
          <w:lang w:eastAsia="en-GB"/>
        </w:rPr>
      </w:pPr>
      <w:r w:rsidRPr="002450DA">
        <w:rPr>
          <w:rFonts w:ascii="Arial" w:hAnsi="Arial" w:cs="Arial"/>
          <w:b/>
          <w:color w:val="005EB8"/>
          <w:sz w:val="24"/>
          <w:szCs w:val="24"/>
          <w:lang w:eastAsia="en-GB"/>
        </w:rPr>
        <w:t>Table 2</w:t>
      </w:r>
      <w:r w:rsidR="00B54181" w:rsidRPr="002450DA">
        <w:rPr>
          <w:rFonts w:ascii="Arial" w:hAnsi="Arial" w:cs="Arial"/>
          <w:b/>
          <w:color w:val="005EB8"/>
          <w:sz w:val="24"/>
          <w:szCs w:val="24"/>
          <w:lang w:eastAsia="en-GB"/>
        </w:rPr>
        <w:t>a</w:t>
      </w:r>
      <w:r w:rsidRPr="002450DA">
        <w:rPr>
          <w:rFonts w:ascii="Arial" w:hAnsi="Arial" w:cs="Arial"/>
          <w:b/>
          <w:color w:val="005EB8"/>
          <w:sz w:val="24"/>
          <w:szCs w:val="24"/>
          <w:lang w:eastAsia="en-GB"/>
        </w:rPr>
        <w:t xml:space="preserve">. </w:t>
      </w:r>
      <w:r w:rsidR="001D3EF4" w:rsidRPr="002450DA">
        <w:rPr>
          <w:rFonts w:ascii="Arial" w:hAnsi="Arial" w:cs="Arial"/>
          <w:b/>
          <w:color w:val="005EB8"/>
          <w:sz w:val="24"/>
          <w:szCs w:val="24"/>
        </w:rPr>
        <w:t xml:space="preserve">Occasions when registered staffing fell below 75% of standard </w:t>
      </w:r>
      <w:r w:rsidR="002344E1" w:rsidRPr="002450DA">
        <w:rPr>
          <w:rFonts w:ascii="Arial" w:hAnsi="Arial" w:cs="Arial"/>
          <w:b/>
          <w:color w:val="005EB8"/>
          <w:sz w:val="24"/>
          <w:szCs w:val="24"/>
        </w:rPr>
        <w:t>template.</w:t>
      </w:r>
      <w:r w:rsidR="001D3EF4" w:rsidRPr="002450DA">
        <w:rPr>
          <w:rFonts w:ascii="Arial" w:hAnsi="Arial" w:cs="Arial"/>
          <w:b/>
          <w:color w:val="005EB8"/>
          <w:sz w:val="24"/>
          <w:szCs w:val="24"/>
        </w:rPr>
        <w:t xml:space="preserve"> </w:t>
      </w:r>
      <w:r w:rsidR="00252BE7" w:rsidRPr="002450DA">
        <w:rPr>
          <w:rFonts w:ascii="Arial" w:hAnsi="Arial" w:cs="Arial"/>
          <w:b/>
          <w:color w:val="005EB8"/>
          <w:sz w:val="24"/>
          <w:szCs w:val="24"/>
          <w:lang w:eastAsia="en-GB"/>
        </w:rPr>
        <w:t>Trend Data</w:t>
      </w:r>
      <w:r w:rsidR="000851F7" w:rsidRPr="002450DA">
        <w:rPr>
          <w:rFonts w:ascii="Arial" w:hAnsi="Arial" w:cs="Arial"/>
          <w:b/>
          <w:color w:val="005EB8"/>
          <w:sz w:val="24"/>
          <w:szCs w:val="24"/>
          <w:lang w:eastAsia="en-GB"/>
        </w:rPr>
        <w:t xml:space="preserve"> </w:t>
      </w:r>
      <w:r w:rsidR="009031EB" w:rsidRPr="002450DA">
        <w:rPr>
          <w:rFonts w:ascii="Arial" w:hAnsi="Arial" w:cs="Arial"/>
          <w:b/>
          <w:color w:val="005EB8"/>
          <w:sz w:val="24"/>
          <w:szCs w:val="24"/>
          <w:lang w:eastAsia="en-GB"/>
        </w:rPr>
        <w:t>Jun</w:t>
      </w:r>
      <w:r w:rsidR="00970C7F" w:rsidRPr="002450DA">
        <w:rPr>
          <w:rFonts w:ascii="Arial" w:hAnsi="Arial" w:cs="Arial"/>
          <w:b/>
          <w:color w:val="005EB8"/>
          <w:sz w:val="24"/>
          <w:szCs w:val="24"/>
          <w:lang w:eastAsia="en-GB"/>
        </w:rPr>
        <w:t>-25 –</w:t>
      </w:r>
      <w:r w:rsidR="009031EB" w:rsidRPr="002450DA">
        <w:rPr>
          <w:rFonts w:ascii="Arial" w:hAnsi="Arial" w:cs="Arial"/>
          <w:b/>
          <w:color w:val="005EB8"/>
          <w:sz w:val="24"/>
          <w:szCs w:val="24"/>
          <w:lang w:eastAsia="en-GB"/>
        </w:rPr>
        <w:t>May</w:t>
      </w:r>
      <w:r w:rsidR="00970C7F" w:rsidRPr="002450DA">
        <w:rPr>
          <w:rFonts w:ascii="Arial" w:hAnsi="Arial" w:cs="Arial"/>
          <w:b/>
          <w:color w:val="005EB8"/>
          <w:sz w:val="24"/>
          <w:szCs w:val="24"/>
          <w:lang w:eastAsia="en-GB"/>
        </w:rPr>
        <w:t>-26</w:t>
      </w:r>
    </w:p>
    <w:p w14:paraId="7BF4FB03" w14:textId="31198CA7" w:rsidR="00A66A91" w:rsidRPr="002450DA" w:rsidRDefault="00A66A91" w:rsidP="0040343C">
      <w:pPr>
        <w:spacing w:after="0"/>
        <w:rPr>
          <w:rFonts w:ascii="Arial" w:hAnsi="Arial" w:cs="Arial"/>
          <w:b/>
          <w:color w:val="005EB8"/>
          <w:sz w:val="24"/>
          <w:szCs w:val="24"/>
          <w:lang w:eastAsia="en-GB"/>
        </w:rPr>
      </w:pPr>
      <w:bookmarkStart w:id="11" w:name="_Hlk189467370"/>
      <w:bookmarkStart w:id="12" w:name="_Hlk166656497"/>
      <w:bookmarkStart w:id="13" w:name="_Hlk168663555"/>
      <w:bookmarkEnd w:id="10"/>
    </w:p>
    <w:p w14:paraId="0D1032E7" w14:textId="193AC859" w:rsidR="00F320A8" w:rsidRPr="002450DA" w:rsidRDefault="009031EB" w:rsidP="00B54181">
      <w:pPr>
        <w:spacing w:after="0"/>
        <w:rPr>
          <w:rFonts w:ascii="Arial" w:hAnsi="Arial" w:cs="Arial"/>
          <w:b/>
          <w:color w:val="005EB8"/>
          <w:sz w:val="24"/>
          <w:szCs w:val="24"/>
          <w:lang w:eastAsia="en-GB"/>
        </w:rPr>
      </w:pPr>
      <w:r w:rsidRPr="002450DA">
        <w:rPr>
          <w:rFonts w:ascii="Arial" w:hAnsi="Arial" w:cs="Arial"/>
          <w:b/>
          <w:noProof/>
          <w:color w:val="005EB8"/>
          <w:sz w:val="24"/>
          <w:szCs w:val="24"/>
          <w:lang w:eastAsia="en-GB"/>
        </w:rPr>
        <w:drawing>
          <wp:inline distT="0" distB="0" distL="0" distR="0" wp14:anchorId="71A7FA43" wp14:editId="52759B69">
            <wp:extent cx="4131945" cy="2204720"/>
            <wp:effectExtent l="0" t="0" r="1905" b="5080"/>
            <wp:docPr id="551441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60181" cy="2219786"/>
                    </a:xfrm>
                    <a:prstGeom prst="rect">
                      <a:avLst/>
                    </a:prstGeom>
                    <a:noFill/>
                  </pic:spPr>
                </pic:pic>
              </a:graphicData>
            </a:graphic>
          </wp:inline>
        </w:drawing>
      </w:r>
    </w:p>
    <w:p w14:paraId="7AA88FA6" w14:textId="5A0A4C29" w:rsidR="00C27C2E" w:rsidRPr="002450DA" w:rsidRDefault="00B54181" w:rsidP="001F47E2">
      <w:pPr>
        <w:spacing w:after="0"/>
        <w:rPr>
          <w:rFonts w:ascii="Arial" w:hAnsi="Arial" w:cs="Arial"/>
          <w:b/>
          <w:color w:val="005EB8"/>
          <w:sz w:val="24"/>
          <w:szCs w:val="24"/>
          <w:lang w:eastAsia="en-GB"/>
        </w:rPr>
      </w:pPr>
      <w:r w:rsidRPr="002450DA">
        <w:rPr>
          <w:rFonts w:ascii="Arial" w:hAnsi="Arial" w:cs="Arial"/>
          <w:b/>
          <w:color w:val="005EB8"/>
          <w:sz w:val="24"/>
          <w:szCs w:val="24"/>
          <w:lang w:eastAsia="en-GB"/>
        </w:rPr>
        <w:t xml:space="preserve">Table 2b. Occasions when registered </w:t>
      </w:r>
      <w:r w:rsidRPr="002450DA">
        <w:rPr>
          <w:rFonts w:ascii="Arial" w:hAnsi="Arial" w:cs="Arial"/>
          <w:b/>
          <w:i/>
          <w:iCs/>
          <w:color w:val="005EB8"/>
          <w:sz w:val="24"/>
          <w:szCs w:val="24"/>
          <w:lang w:eastAsia="en-GB"/>
        </w:rPr>
        <w:t>maternity</w:t>
      </w:r>
      <w:r w:rsidRPr="002450DA">
        <w:rPr>
          <w:rFonts w:ascii="Arial" w:hAnsi="Arial" w:cs="Arial"/>
          <w:b/>
          <w:color w:val="005EB8"/>
          <w:sz w:val="24"/>
          <w:szCs w:val="24"/>
          <w:lang w:eastAsia="en-GB"/>
        </w:rPr>
        <w:t xml:space="preserve"> staffing fell below 75% of standard template. Trend Data </w:t>
      </w:r>
      <w:r w:rsidR="009031EB" w:rsidRPr="002450DA">
        <w:rPr>
          <w:rFonts w:ascii="Arial" w:hAnsi="Arial" w:cs="Arial"/>
          <w:b/>
          <w:color w:val="005EB8"/>
          <w:sz w:val="24"/>
          <w:szCs w:val="24"/>
          <w:lang w:eastAsia="en-GB"/>
        </w:rPr>
        <w:t>Jun</w:t>
      </w:r>
      <w:r w:rsidR="008005C1" w:rsidRPr="002450DA">
        <w:rPr>
          <w:rFonts w:ascii="Arial" w:hAnsi="Arial" w:cs="Arial"/>
          <w:b/>
          <w:color w:val="005EB8"/>
          <w:sz w:val="24"/>
          <w:szCs w:val="24"/>
          <w:lang w:eastAsia="en-GB"/>
        </w:rPr>
        <w:t>-25 –</w:t>
      </w:r>
      <w:r w:rsidR="00182092" w:rsidRPr="002450DA">
        <w:rPr>
          <w:rFonts w:ascii="Arial" w:hAnsi="Arial" w:cs="Arial"/>
          <w:b/>
          <w:color w:val="005EB8"/>
          <w:sz w:val="24"/>
          <w:szCs w:val="24"/>
          <w:lang w:eastAsia="en-GB"/>
        </w:rPr>
        <w:t xml:space="preserve"> </w:t>
      </w:r>
      <w:r w:rsidR="009031EB" w:rsidRPr="002450DA">
        <w:rPr>
          <w:rFonts w:ascii="Arial" w:hAnsi="Arial" w:cs="Arial"/>
          <w:b/>
          <w:color w:val="005EB8"/>
          <w:sz w:val="24"/>
          <w:szCs w:val="24"/>
          <w:lang w:eastAsia="en-GB"/>
        </w:rPr>
        <w:t>May</w:t>
      </w:r>
      <w:r w:rsidR="00970C7F" w:rsidRPr="002450DA">
        <w:rPr>
          <w:rFonts w:ascii="Arial" w:hAnsi="Arial" w:cs="Arial"/>
          <w:b/>
          <w:color w:val="005EB8"/>
          <w:sz w:val="24"/>
          <w:szCs w:val="24"/>
          <w:lang w:eastAsia="en-GB"/>
        </w:rPr>
        <w:t>-26</w:t>
      </w:r>
    </w:p>
    <w:p w14:paraId="18685AA6" w14:textId="77777777" w:rsidR="002450DA" w:rsidRPr="002450DA" w:rsidRDefault="002450DA" w:rsidP="001F47E2">
      <w:pPr>
        <w:spacing w:after="0"/>
        <w:rPr>
          <w:rFonts w:ascii="Arial" w:hAnsi="Arial" w:cs="Arial"/>
          <w:sz w:val="24"/>
          <w:szCs w:val="24"/>
          <w:shd w:val="clear" w:color="auto" w:fill="FFFFFF"/>
        </w:rPr>
      </w:pPr>
    </w:p>
    <w:p w14:paraId="7BFB8C28" w14:textId="2430D863" w:rsidR="001D3D26" w:rsidRPr="002450DA" w:rsidRDefault="009031EB" w:rsidP="001F47E2">
      <w:pPr>
        <w:spacing w:after="0"/>
        <w:rPr>
          <w:rFonts w:ascii="Arial" w:hAnsi="Arial" w:cs="Arial"/>
          <w:shd w:val="clear" w:color="auto" w:fill="FFFFFF"/>
        </w:rPr>
      </w:pPr>
      <w:r w:rsidRPr="002450DA">
        <w:rPr>
          <w:rFonts w:ascii="Arial" w:hAnsi="Arial" w:cs="Arial"/>
          <w:noProof/>
          <w:shd w:val="clear" w:color="auto" w:fill="FFFFFF"/>
        </w:rPr>
        <w:drawing>
          <wp:inline distT="0" distB="0" distL="0" distR="0" wp14:anchorId="3A036446" wp14:editId="4E7696F2">
            <wp:extent cx="4132162" cy="2320290"/>
            <wp:effectExtent l="0" t="0" r="1905" b="3810"/>
            <wp:docPr id="12982682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58171" cy="2334895"/>
                    </a:xfrm>
                    <a:prstGeom prst="rect">
                      <a:avLst/>
                    </a:prstGeom>
                    <a:noFill/>
                  </pic:spPr>
                </pic:pic>
              </a:graphicData>
            </a:graphic>
          </wp:inline>
        </w:drawing>
      </w:r>
    </w:p>
    <w:p w14:paraId="0FFCAD68" w14:textId="0905B4EE" w:rsidR="00A66A91" w:rsidRPr="002450DA" w:rsidRDefault="0055598D" w:rsidP="0040343C">
      <w:pPr>
        <w:spacing w:after="0"/>
        <w:rPr>
          <w:rFonts w:ascii="Arial" w:hAnsi="Arial" w:cs="Arial"/>
          <w:b/>
          <w:color w:val="005EB8"/>
          <w:sz w:val="24"/>
          <w:szCs w:val="24"/>
          <w:lang w:eastAsia="en-GB"/>
        </w:rPr>
      </w:pPr>
      <w:r w:rsidRPr="002450DA">
        <w:rPr>
          <w:rFonts w:ascii="Arial" w:hAnsi="Arial" w:cs="Arial"/>
          <w:b/>
          <w:color w:val="005EB8"/>
          <w:sz w:val="24"/>
          <w:szCs w:val="24"/>
          <w:lang w:eastAsia="en-GB"/>
        </w:rPr>
        <w:lastRenderedPageBreak/>
        <w:t>Table 3</w:t>
      </w:r>
      <w:r w:rsidR="00EE6829" w:rsidRPr="002450DA">
        <w:rPr>
          <w:rFonts w:ascii="Arial" w:hAnsi="Arial" w:cs="Arial"/>
          <w:b/>
          <w:color w:val="005EB8"/>
          <w:sz w:val="24"/>
          <w:szCs w:val="24"/>
          <w:lang w:eastAsia="en-GB"/>
        </w:rPr>
        <w:t>a</w:t>
      </w:r>
      <w:r w:rsidRPr="002450DA">
        <w:rPr>
          <w:rFonts w:ascii="Arial" w:hAnsi="Arial" w:cs="Arial"/>
          <w:b/>
          <w:color w:val="005EB8"/>
          <w:sz w:val="24"/>
          <w:szCs w:val="24"/>
          <w:lang w:eastAsia="en-GB"/>
        </w:rPr>
        <w:t xml:space="preserve">. Red Flags raised via SafeCare </w:t>
      </w:r>
      <w:r w:rsidR="00F01DF8" w:rsidRPr="002450DA">
        <w:rPr>
          <w:rFonts w:ascii="Arial" w:hAnsi="Arial" w:cs="Arial"/>
          <w:b/>
          <w:color w:val="005EB8"/>
          <w:sz w:val="24"/>
          <w:szCs w:val="24"/>
          <w:lang w:eastAsia="en-GB"/>
        </w:rPr>
        <w:t>May</w:t>
      </w:r>
      <w:r w:rsidR="00467B6F" w:rsidRPr="002450DA">
        <w:rPr>
          <w:rFonts w:ascii="Arial" w:hAnsi="Arial" w:cs="Arial"/>
          <w:b/>
          <w:color w:val="005EB8"/>
          <w:sz w:val="24"/>
          <w:szCs w:val="24"/>
          <w:lang w:eastAsia="en-GB"/>
        </w:rPr>
        <w:t>-26</w:t>
      </w:r>
    </w:p>
    <w:p w14:paraId="254DBAF3" w14:textId="0DC9D22A" w:rsidR="00317DE5" w:rsidRPr="002450DA" w:rsidRDefault="00317DE5" w:rsidP="0040343C">
      <w:pPr>
        <w:spacing w:after="0"/>
        <w:rPr>
          <w:rFonts w:ascii="Arial" w:hAnsi="Arial" w:cs="Arial"/>
          <w:b/>
          <w:color w:val="005EB8"/>
          <w:sz w:val="24"/>
          <w:szCs w:val="24"/>
        </w:rPr>
      </w:pPr>
    </w:p>
    <w:bookmarkEnd w:id="11"/>
    <w:p w14:paraId="133D7FF4" w14:textId="1944D9E4" w:rsidR="002344E1" w:rsidRPr="002450DA" w:rsidRDefault="00F01DF8" w:rsidP="00EE6829">
      <w:pPr>
        <w:spacing w:after="0"/>
        <w:rPr>
          <w:rFonts w:ascii="Arial" w:hAnsi="Arial" w:cs="Arial"/>
          <w:b/>
          <w:color w:val="005EB8"/>
          <w:sz w:val="24"/>
          <w:szCs w:val="24"/>
          <w:lang w:eastAsia="en-GB"/>
        </w:rPr>
      </w:pPr>
      <w:r w:rsidRPr="002450DA">
        <w:rPr>
          <w:noProof/>
          <w:sz w:val="24"/>
          <w:szCs w:val="24"/>
        </w:rPr>
        <w:drawing>
          <wp:inline distT="0" distB="0" distL="0" distR="0" wp14:anchorId="59D481ED" wp14:editId="1217A463">
            <wp:extent cx="4643249" cy="2199190"/>
            <wp:effectExtent l="0" t="0" r="5080" b="0"/>
            <wp:docPr id="132021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59962" cy="2207106"/>
                    </a:xfrm>
                    <a:prstGeom prst="rect">
                      <a:avLst/>
                    </a:prstGeom>
                    <a:noFill/>
                    <a:ln>
                      <a:noFill/>
                    </a:ln>
                  </pic:spPr>
                </pic:pic>
              </a:graphicData>
            </a:graphic>
          </wp:inline>
        </w:drawing>
      </w:r>
    </w:p>
    <w:p w14:paraId="79EE940A" w14:textId="3A1A4040" w:rsidR="002344E1" w:rsidRPr="002450DA" w:rsidRDefault="00F87612" w:rsidP="00EE6829">
      <w:pPr>
        <w:spacing w:after="0"/>
        <w:rPr>
          <w:rFonts w:ascii="Arial" w:hAnsi="Arial" w:cs="Arial"/>
          <w:b/>
          <w:color w:val="005EB8"/>
          <w:sz w:val="24"/>
          <w:szCs w:val="24"/>
        </w:rPr>
      </w:pPr>
      <w:r w:rsidRPr="002450DA">
        <w:rPr>
          <w:rFonts w:ascii="Arial" w:hAnsi="Arial" w:cs="Arial"/>
          <w:b/>
          <w:color w:val="005EB8"/>
          <w:sz w:val="24"/>
          <w:szCs w:val="24"/>
          <w:lang w:eastAsia="en-GB"/>
        </w:rPr>
        <w:t>T</w:t>
      </w:r>
      <w:r w:rsidR="00EE6829" w:rsidRPr="002450DA">
        <w:rPr>
          <w:rFonts w:ascii="Arial" w:hAnsi="Arial" w:cs="Arial"/>
          <w:b/>
          <w:color w:val="005EB8"/>
          <w:sz w:val="24"/>
          <w:szCs w:val="24"/>
          <w:lang w:eastAsia="en-GB"/>
        </w:rPr>
        <w:t>able 3b. Red Flags raised via SafeCare</w:t>
      </w:r>
      <w:r w:rsidR="00841F59" w:rsidRPr="002450DA">
        <w:rPr>
          <w:rFonts w:ascii="Arial" w:hAnsi="Arial" w:cs="Arial"/>
          <w:b/>
          <w:color w:val="005EB8"/>
          <w:sz w:val="24"/>
          <w:szCs w:val="24"/>
          <w:lang w:eastAsia="en-GB"/>
        </w:rPr>
        <w:t xml:space="preserve"> </w:t>
      </w:r>
      <w:r w:rsidR="00AD2028" w:rsidRPr="002450DA">
        <w:rPr>
          <w:rFonts w:ascii="Arial" w:hAnsi="Arial" w:cs="Arial"/>
          <w:b/>
          <w:color w:val="005EB8"/>
          <w:sz w:val="24"/>
          <w:szCs w:val="24"/>
          <w:lang w:eastAsia="en-GB"/>
        </w:rPr>
        <w:t>t</w:t>
      </w:r>
      <w:r w:rsidR="00EE6829" w:rsidRPr="002450DA">
        <w:rPr>
          <w:rFonts w:ascii="Arial" w:hAnsi="Arial" w:cs="Arial"/>
          <w:b/>
          <w:color w:val="005EB8"/>
          <w:sz w:val="24"/>
          <w:szCs w:val="24"/>
          <w:lang w:eastAsia="en-GB"/>
        </w:rPr>
        <w:t>rend</w:t>
      </w:r>
      <w:r w:rsidR="00AD2028" w:rsidRPr="002450DA">
        <w:rPr>
          <w:rFonts w:ascii="Arial" w:hAnsi="Arial" w:cs="Arial"/>
          <w:b/>
          <w:color w:val="005EB8"/>
          <w:sz w:val="24"/>
          <w:szCs w:val="24"/>
          <w:lang w:eastAsia="en-GB"/>
        </w:rPr>
        <w:t xml:space="preserve"> </w:t>
      </w:r>
      <w:r w:rsidR="00F01DF8" w:rsidRPr="002450DA">
        <w:rPr>
          <w:rFonts w:ascii="Arial" w:hAnsi="Arial" w:cs="Arial"/>
          <w:b/>
          <w:color w:val="005EB8"/>
          <w:sz w:val="24"/>
          <w:szCs w:val="24"/>
          <w:lang w:eastAsia="en-GB"/>
        </w:rPr>
        <w:t>Jun</w:t>
      </w:r>
      <w:r w:rsidR="00467B6F" w:rsidRPr="002450DA">
        <w:rPr>
          <w:rFonts w:ascii="Arial" w:hAnsi="Arial" w:cs="Arial"/>
          <w:b/>
          <w:color w:val="005EB8"/>
          <w:sz w:val="24"/>
          <w:szCs w:val="24"/>
          <w:lang w:eastAsia="en-GB"/>
        </w:rPr>
        <w:t>-25 –</w:t>
      </w:r>
      <w:r w:rsidR="00F01DF8" w:rsidRPr="002450DA">
        <w:rPr>
          <w:rFonts w:ascii="Arial" w:hAnsi="Arial" w:cs="Arial"/>
          <w:b/>
          <w:color w:val="005EB8"/>
          <w:sz w:val="24"/>
          <w:szCs w:val="24"/>
          <w:lang w:eastAsia="en-GB"/>
        </w:rPr>
        <w:t xml:space="preserve"> May</w:t>
      </w:r>
      <w:r w:rsidR="00467B6F" w:rsidRPr="002450DA">
        <w:rPr>
          <w:rFonts w:ascii="Arial" w:hAnsi="Arial" w:cs="Arial"/>
          <w:b/>
          <w:color w:val="005EB8"/>
          <w:sz w:val="24"/>
          <w:szCs w:val="24"/>
          <w:lang w:eastAsia="en-GB"/>
        </w:rPr>
        <w:t>-26</w:t>
      </w:r>
    </w:p>
    <w:p w14:paraId="2F67D9C6" w14:textId="5DCB30BD" w:rsidR="001D3D26" w:rsidRPr="002450DA" w:rsidRDefault="001D3D26" w:rsidP="00C27C2E">
      <w:pPr>
        <w:spacing w:after="0"/>
        <w:rPr>
          <w:rFonts w:ascii="Arial" w:hAnsi="Arial" w:cs="Arial"/>
          <w:b/>
          <w:color w:val="005EB8"/>
          <w:sz w:val="24"/>
          <w:szCs w:val="24"/>
        </w:rPr>
      </w:pPr>
    </w:p>
    <w:p w14:paraId="120B00E8" w14:textId="2A095B63" w:rsidR="001D3D26" w:rsidRPr="002450DA" w:rsidRDefault="00F01DF8" w:rsidP="00C27C2E">
      <w:pPr>
        <w:spacing w:after="0"/>
        <w:rPr>
          <w:rFonts w:ascii="Arial" w:hAnsi="Arial" w:cs="Arial"/>
          <w:b/>
          <w:color w:val="005EB8"/>
          <w:sz w:val="24"/>
          <w:szCs w:val="24"/>
        </w:rPr>
      </w:pPr>
      <w:r w:rsidRPr="002450DA">
        <w:rPr>
          <w:rFonts w:ascii="Arial" w:hAnsi="Arial" w:cs="Arial"/>
          <w:b/>
          <w:noProof/>
          <w:color w:val="005EB8"/>
          <w:sz w:val="24"/>
          <w:szCs w:val="24"/>
        </w:rPr>
        <w:drawing>
          <wp:inline distT="0" distB="0" distL="0" distR="0" wp14:anchorId="798192A8" wp14:editId="23AC3A84">
            <wp:extent cx="4643120" cy="2876550"/>
            <wp:effectExtent l="0" t="0" r="5080" b="0"/>
            <wp:docPr id="16689620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84984" cy="2902486"/>
                    </a:xfrm>
                    <a:prstGeom prst="rect">
                      <a:avLst/>
                    </a:prstGeom>
                    <a:noFill/>
                  </pic:spPr>
                </pic:pic>
              </a:graphicData>
            </a:graphic>
          </wp:inline>
        </w:drawing>
      </w:r>
    </w:p>
    <w:p w14:paraId="08AF174F" w14:textId="77777777" w:rsidR="000D1F15" w:rsidRPr="002450DA" w:rsidRDefault="000D1F15" w:rsidP="00C27C2E">
      <w:pPr>
        <w:spacing w:after="0"/>
        <w:rPr>
          <w:rFonts w:ascii="Arial" w:hAnsi="Arial" w:cs="Arial"/>
          <w:b/>
          <w:color w:val="005EB8"/>
          <w:sz w:val="24"/>
          <w:szCs w:val="24"/>
        </w:rPr>
      </w:pPr>
    </w:p>
    <w:p w14:paraId="7AB1705F" w14:textId="277AFC4D" w:rsidR="00C27C2E" w:rsidRPr="002450DA" w:rsidRDefault="00C27C2E" w:rsidP="00C27C2E">
      <w:pPr>
        <w:spacing w:after="0"/>
        <w:rPr>
          <w:rFonts w:ascii="Arial" w:hAnsi="Arial" w:cs="Arial"/>
          <w:b/>
          <w:color w:val="005EB8"/>
          <w:sz w:val="24"/>
          <w:szCs w:val="24"/>
        </w:rPr>
      </w:pPr>
      <w:r w:rsidRPr="002450DA">
        <w:rPr>
          <w:rFonts w:ascii="Arial" w:hAnsi="Arial" w:cs="Arial"/>
          <w:b/>
          <w:color w:val="005EB8"/>
          <w:sz w:val="24"/>
          <w:szCs w:val="24"/>
        </w:rPr>
        <w:t>Table 3c. Datix for lack of suitably trained / skilled staff</w:t>
      </w:r>
      <w:r w:rsidR="00636706" w:rsidRPr="002450DA">
        <w:rPr>
          <w:rFonts w:ascii="Arial" w:hAnsi="Arial" w:cs="Arial"/>
          <w:b/>
          <w:color w:val="005EB8"/>
          <w:sz w:val="24"/>
          <w:szCs w:val="24"/>
        </w:rPr>
        <w:t xml:space="preserve"> </w:t>
      </w:r>
      <w:r w:rsidR="008B796A" w:rsidRPr="002450DA">
        <w:rPr>
          <w:rFonts w:ascii="Arial" w:hAnsi="Arial" w:cs="Arial"/>
          <w:b/>
          <w:color w:val="005EB8"/>
          <w:sz w:val="24"/>
          <w:szCs w:val="24"/>
        </w:rPr>
        <w:t xml:space="preserve">Jun-25 – </w:t>
      </w:r>
      <w:r w:rsidR="00945220" w:rsidRPr="002450DA">
        <w:rPr>
          <w:rFonts w:ascii="Arial" w:hAnsi="Arial" w:cs="Arial"/>
          <w:b/>
          <w:color w:val="005EB8"/>
          <w:sz w:val="24"/>
          <w:szCs w:val="24"/>
        </w:rPr>
        <w:t>May</w:t>
      </w:r>
      <w:r w:rsidR="008B796A" w:rsidRPr="002450DA">
        <w:rPr>
          <w:rFonts w:ascii="Arial" w:hAnsi="Arial" w:cs="Arial"/>
          <w:b/>
          <w:color w:val="005EB8"/>
          <w:sz w:val="24"/>
          <w:szCs w:val="24"/>
        </w:rPr>
        <w:t>-26</w:t>
      </w:r>
      <w:r w:rsidR="00636706" w:rsidRPr="002450DA">
        <w:rPr>
          <w:rFonts w:ascii="Arial" w:hAnsi="Arial" w:cs="Arial"/>
          <w:b/>
          <w:color w:val="005EB8"/>
          <w:sz w:val="24"/>
          <w:szCs w:val="24"/>
        </w:rPr>
        <w:t xml:space="preserve"> </w:t>
      </w:r>
    </w:p>
    <w:p w14:paraId="05E8BEA1" w14:textId="77777777" w:rsidR="002450DA" w:rsidRPr="002450DA" w:rsidRDefault="002450DA" w:rsidP="00C27C2E">
      <w:pPr>
        <w:spacing w:after="0"/>
        <w:rPr>
          <w:rFonts w:ascii="Arial" w:hAnsi="Arial" w:cs="Arial"/>
          <w:b/>
          <w:color w:val="005EB8"/>
          <w:sz w:val="24"/>
          <w:szCs w:val="24"/>
        </w:rPr>
      </w:pPr>
    </w:p>
    <w:p w14:paraId="541861F2" w14:textId="19DE9C12" w:rsidR="00C27C2E" w:rsidRPr="002450DA" w:rsidRDefault="00945220" w:rsidP="0040343C">
      <w:pPr>
        <w:spacing w:after="0"/>
        <w:rPr>
          <w:rFonts w:ascii="Arial" w:hAnsi="Arial" w:cs="Arial"/>
          <w:b/>
          <w:color w:val="005EB8"/>
          <w:sz w:val="24"/>
          <w:szCs w:val="24"/>
        </w:rPr>
      </w:pPr>
      <w:r w:rsidRPr="002450DA">
        <w:rPr>
          <w:rFonts w:ascii="Arial" w:hAnsi="Arial" w:cs="Arial"/>
          <w:b/>
          <w:noProof/>
          <w:color w:val="005EB8"/>
          <w:sz w:val="24"/>
          <w:szCs w:val="24"/>
        </w:rPr>
        <w:drawing>
          <wp:inline distT="0" distB="0" distL="0" distR="0" wp14:anchorId="65BB5318" wp14:editId="3989B7AF">
            <wp:extent cx="4736128" cy="2638425"/>
            <wp:effectExtent l="0" t="0" r="7620" b="0"/>
            <wp:docPr id="1580628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38396" cy="2639689"/>
                    </a:xfrm>
                    <a:prstGeom prst="rect">
                      <a:avLst/>
                    </a:prstGeom>
                    <a:noFill/>
                  </pic:spPr>
                </pic:pic>
              </a:graphicData>
            </a:graphic>
          </wp:inline>
        </w:drawing>
      </w:r>
    </w:p>
    <w:p w14:paraId="3D85B734" w14:textId="77777777" w:rsidR="00151D5E" w:rsidRPr="002450DA" w:rsidRDefault="00151D5E" w:rsidP="0040343C">
      <w:pPr>
        <w:spacing w:after="0"/>
        <w:rPr>
          <w:rFonts w:ascii="Arial" w:hAnsi="Arial" w:cs="Arial"/>
          <w:b/>
          <w:color w:val="005EB8"/>
          <w:sz w:val="24"/>
          <w:szCs w:val="24"/>
        </w:rPr>
        <w:sectPr w:rsidR="00151D5E" w:rsidRPr="002450DA" w:rsidSect="00151D5E">
          <w:type w:val="continuous"/>
          <w:pgSz w:w="16838" w:h="11906" w:orient="landscape"/>
          <w:pgMar w:top="720" w:right="720" w:bottom="720" w:left="720" w:header="709" w:footer="709" w:gutter="0"/>
          <w:cols w:num="2" w:space="708"/>
          <w:docGrid w:linePitch="360"/>
        </w:sectPr>
      </w:pPr>
    </w:p>
    <w:p w14:paraId="262FB1DB" w14:textId="77777777" w:rsidR="00633571" w:rsidRPr="002450DA" w:rsidRDefault="00633571" w:rsidP="0040343C">
      <w:pPr>
        <w:spacing w:after="0"/>
        <w:rPr>
          <w:rFonts w:ascii="Arial" w:hAnsi="Arial" w:cs="Arial"/>
          <w:b/>
          <w:color w:val="005EB8"/>
          <w:sz w:val="24"/>
          <w:szCs w:val="24"/>
        </w:rPr>
      </w:pPr>
    </w:p>
    <w:bookmarkEnd w:id="12"/>
    <w:bookmarkEnd w:id="13"/>
    <w:p w14:paraId="3FE7F643" w14:textId="77777777" w:rsidR="00EF716F" w:rsidRPr="002450DA" w:rsidRDefault="00EF716F" w:rsidP="00F90952">
      <w:pPr>
        <w:spacing w:after="0"/>
        <w:rPr>
          <w:rFonts w:ascii="Arial" w:hAnsi="Arial" w:cs="Arial"/>
          <w:b/>
          <w:noProof/>
          <w:color w:val="005EB8"/>
          <w:sz w:val="24"/>
          <w:szCs w:val="24"/>
        </w:rPr>
        <w:sectPr w:rsidR="00EF716F" w:rsidRPr="002450DA" w:rsidSect="00151D5E">
          <w:type w:val="continuous"/>
          <w:pgSz w:w="16838" w:h="11906" w:orient="landscape"/>
          <w:pgMar w:top="720" w:right="720" w:bottom="720" w:left="720" w:header="709" w:footer="709" w:gutter="0"/>
          <w:cols w:space="708"/>
          <w:docGrid w:linePitch="360"/>
        </w:sectPr>
      </w:pPr>
    </w:p>
    <w:p w14:paraId="5C2CE741" w14:textId="4E0BB4BA" w:rsidR="000B050A" w:rsidRPr="002450DA" w:rsidRDefault="00F90952" w:rsidP="00F90952">
      <w:pPr>
        <w:spacing w:after="0"/>
        <w:rPr>
          <w:rFonts w:ascii="Arial" w:hAnsi="Arial" w:cs="Arial"/>
          <w:b/>
          <w:noProof/>
          <w:color w:val="005EB8"/>
          <w:sz w:val="24"/>
          <w:szCs w:val="24"/>
        </w:rPr>
      </w:pPr>
      <w:r w:rsidRPr="002450DA">
        <w:rPr>
          <w:rFonts w:ascii="Arial" w:hAnsi="Arial" w:cs="Arial"/>
          <w:b/>
          <w:noProof/>
          <w:color w:val="005EB8"/>
          <w:sz w:val="24"/>
          <w:szCs w:val="24"/>
        </w:rPr>
        <w:lastRenderedPageBreak/>
        <w:t xml:space="preserve">Appendix </w:t>
      </w:r>
      <w:r w:rsidR="00750EC6" w:rsidRPr="002450DA">
        <w:rPr>
          <w:rFonts w:ascii="Arial" w:hAnsi="Arial" w:cs="Arial"/>
          <w:b/>
          <w:noProof/>
          <w:color w:val="005EB8"/>
          <w:sz w:val="24"/>
          <w:szCs w:val="24"/>
        </w:rPr>
        <w:t>5</w:t>
      </w:r>
      <w:r w:rsidRPr="002450DA">
        <w:rPr>
          <w:rFonts w:ascii="Arial" w:hAnsi="Arial" w:cs="Arial"/>
          <w:b/>
          <w:noProof/>
          <w:color w:val="005EB8"/>
          <w:sz w:val="24"/>
          <w:szCs w:val="24"/>
        </w:rPr>
        <w:t>:</w:t>
      </w:r>
      <w:r w:rsidR="00AD0401" w:rsidRPr="002450DA">
        <w:rPr>
          <w:rFonts w:ascii="Arial" w:hAnsi="Arial" w:cs="Arial"/>
          <w:b/>
          <w:noProof/>
          <w:color w:val="005EB8"/>
          <w:sz w:val="24"/>
          <w:szCs w:val="24"/>
        </w:rPr>
        <w:t xml:space="preserve"> </w:t>
      </w:r>
      <w:r w:rsidR="000B050A" w:rsidRPr="002450DA">
        <w:rPr>
          <w:rFonts w:ascii="Arial" w:hAnsi="Arial" w:cs="Arial"/>
          <w:b/>
          <w:noProof/>
          <w:color w:val="005EB8"/>
          <w:sz w:val="24"/>
          <w:szCs w:val="24"/>
        </w:rPr>
        <w:t>Nursing quality indicators</w:t>
      </w:r>
    </w:p>
    <w:p w14:paraId="5F1886E2" w14:textId="77777777" w:rsidR="00C61A30" w:rsidRPr="002450DA" w:rsidRDefault="00C61A30" w:rsidP="00F90952">
      <w:pPr>
        <w:spacing w:after="0"/>
        <w:rPr>
          <w:rFonts w:ascii="Arial" w:hAnsi="Arial" w:cs="Arial"/>
          <w:b/>
          <w:noProof/>
          <w:color w:val="005EB8"/>
          <w:sz w:val="24"/>
          <w:szCs w:val="24"/>
        </w:rPr>
      </w:pPr>
    </w:p>
    <w:p w14:paraId="200D66DF" w14:textId="20E8BBE9" w:rsidR="00A50FFD" w:rsidRPr="002450DA" w:rsidRDefault="00A50FFD" w:rsidP="00F90952">
      <w:pPr>
        <w:spacing w:after="0"/>
        <w:rPr>
          <w:rFonts w:ascii="Arial" w:hAnsi="Arial" w:cs="Arial"/>
          <w:b/>
          <w:noProof/>
          <w:color w:val="005EB8"/>
          <w:sz w:val="24"/>
          <w:szCs w:val="24"/>
        </w:rPr>
      </w:pPr>
      <w:r w:rsidRPr="002450DA">
        <w:rPr>
          <w:rFonts w:ascii="Arial" w:hAnsi="Arial" w:cs="Arial"/>
          <w:b/>
          <w:noProof/>
          <w:color w:val="005EB8"/>
          <w:sz w:val="24"/>
          <w:szCs w:val="24"/>
        </w:rPr>
        <w:t>Falls</w:t>
      </w:r>
    </w:p>
    <w:p w14:paraId="1A13563E" w14:textId="77777777" w:rsidR="009B7DA6" w:rsidRPr="002450DA" w:rsidRDefault="009B7DA6" w:rsidP="000B050A">
      <w:pPr>
        <w:spacing w:after="0"/>
        <w:rPr>
          <w:rFonts w:ascii="Arial" w:hAnsi="Arial" w:cs="Arial"/>
          <w:b/>
          <w:color w:val="005EB8"/>
          <w:sz w:val="24"/>
          <w:szCs w:val="24"/>
        </w:rPr>
      </w:pPr>
      <w:bookmarkStart w:id="14" w:name="_Hlk168574233"/>
    </w:p>
    <w:p w14:paraId="41B09E67" w14:textId="08E4147E" w:rsidR="000B050A" w:rsidRPr="002450DA" w:rsidRDefault="000B050A" w:rsidP="000B050A">
      <w:pPr>
        <w:spacing w:after="0"/>
        <w:rPr>
          <w:rFonts w:ascii="Arial" w:hAnsi="Arial" w:cs="Arial"/>
          <w:b/>
          <w:color w:val="005EB8"/>
          <w:sz w:val="24"/>
          <w:szCs w:val="24"/>
        </w:rPr>
      </w:pPr>
      <w:r w:rsidRPr="002450DA">
        <w:rPr>
          <w:rFonts w:ascii="Arial" w:hAnsi="Arial" w:cs="Arial"/>
          <w:b/>
          <w:color w:val="005EB8"/>
          <w:sz w:val="24"/>
          <w:szCs w:val="24"/>
        </w:rPr>
        <w:t>Table 1. Number of falls</w:t>
      </w:r>
      <w:r w:rsidR="002B54A8" w:rsidRPr="002450DA">
        <w:rPr>
          <w:rFonts w:ascii="Arial" w:hAnsi="Arial" w:cs="Arial"/>
          <w:b/>
          <w:color w:val="005EB8"/>
          <w:sz w:val="24"/>
          <w:szCs w:val="24"/>
        </w:rPr>
        <w:t xml:space="preserve"> and categories </w:t>
      </w:r>
      <w:r w:rsidRPr="002450DA">
        <w:rPr>
          <w:rFonts w:ascii="Arial" w:hAnsi="Arial" w:cs="Arial"/>
          <w:b/>
          <w:color w:val="005EB8"/>
          <w:sz w:val="24"/>
          <w:szCs w:val="24"/>
        </w:rPr>
        <w:t xml:space="preserve">in </w:t>
      </w:r>
      <w:r w:rsidR="006B74A5" w:rsidRPr="002450DA">
        <w:rPr>
          <w:rFonts w:ascii="Arial" w:hAnsi="Arial" w:cs="Arial"/>
          <w:b/>
          <w:bCs/>
          <w:color w:val="005EB8"/>
          <w:sz w:val="24"/>
          <w:szCs w:val="24"/>
        </w:rPr>
        <w:t>May</w:t>
      </w:r>
      <w:r w:rsidR="00A50FFD" w:rsidRPr="002450DA">
        <w:rPr>
          <w:rFonts w:ascii="Arial" w:hAnsi="Arial" w:cs="Arial"/>
          <w:b/>
          <w:bCs/>
          <w:color w:val="005EB8"/>
          <w:sz w:val="24"/>
          <w:szCs w:val="24"/>
        </w:rPr>
        <w:t xml:space="preserve"> 2026</w:t>
      </w:r>
      <w:r w:rsidRPr="002450DA">
        <w:rPr>
          <w:rFonts w:ascii="Arial" w:hAnsi="Arial" w:cs="Arial"/>
          <w:b/>
          <w:color w:val="005EB8"/>
          <w:sz w:val="24"/>
          <w:szCs w:val="24"/>
        </w:rPr>
        <w:t xml:space="preserve">, with the top 3 wards </w:t>
      </w:r>
      <w:r w:rsidR="002344E1" w:rsidRPr="002450DA">
        <w:rPr>
          <w:rFonts w:ascii="Arial" w:hAnsi="Arial" w:cs="Arial"/>
          <w:b/>
          <w:color w:val="005EB8"/>
          <w:sz w:val="24"/>
          <w:szCs w:val="24"/>
        </w:rPr>
        <w:t>highlighted.</w:t>
      </w:r>
    </w:p>
    <w:tbl>
      <w:tblPr>
        <w:tblW w:w="7492" w:type="dxa"/>
        <w:tblLayout w:type="fixed"/>
        <w:tblLook w:val="04A0" w:firstRow="1" w:lastRow="0" w:firstColumn="1" w:lastColumn="0" w:noHBand="0" w:noVBand="1"/>
      </w:tblPr>
      <w:tblGrid>
        <w:gridCol w:w="1288"/>
        <w:gridCol w:w="1404"/>
        <w:gridCol w:w="1638"/>
        <w:gridCol w:w="1522"/>
        <w:gridCol w:w="1640"/>
      </w:tblGrid>
      <w:tr w:rsidR="008F7DE9" w:rsidRPr="002450DA" w14:paraId="56C5481C" w14:textId="77777777" w:rsidTr="00EF716F">
        <w:trPr>
          <w:trHeight w:val="441"/>
        </w:trPr>
        <w:tc>
          <w:tcPr>
            <w:tcW w:w="1288" w:type="dxa"/>
            <w:tcBorders>
              <w:top w:val="nil"/>
              <w:left w:val="nil"/>
              <w:bottom w:val="single" w:sz="4" w:space="0" w:color="auto"/>
              <w:right w:val="single" w:sz="4" w:space="0" w:color="auto"/>
            </w:tcBorders>
            <w:noWrap/>
            <w:vAlign w:val="bottom"/>
            <w:hideMark/>
          </w:tcPr>
          <w:p w14:paraId="2FB99D93" w14:textId="77777777" w:rsidR="008F7DE9" w:rsidRPr="002450DA" w:rsidRDefault="008F7DE9" w:rsidP="00774463">
            <w:pPr>
              <w:spacing w:after="0" w:line="240" w:lineRule="auto"/>
              <w:rPr>
                <w:rFonts w:ascii="Arial" w:eastAsia="Times New Roman" w:hAnsi="Arial" w:cs="Arial"/>
                <w:color w:val="000000"/>
                <w:sz w:val="18"/>
                <w:szCs w:val="18"/>
                <w:lang w:eastAsia="en-GB"/>
              </w:rPr>
            </w:pPr>
            <w:bookmarkStart w:id="15" w:name="_Hlk168663719"/>
            <w:bookmarkStart w:id="16" w:name="_Hlk168663818"/>
            <w:r w:rsidRPr="002450DA">
              <w:rPr>
                <w:rFonts w:ascii="Arial" w:eastAsia="Times New Roman" w:hAnsi="Arial" w:cs="Arial"/>
                <w:color w:val="000000"/>
                <w:sz w:val="18"/>
                <w:szCs w:val="18"/>
                <w:lang w:eastAsia="en-GB"/>
              </w:rPr>
              <w:t> </w:t>
            </w:r>
          </w:p>
        </w:tc>
        <w:tc>
          <w:tcPr>
            <w:tcW w:w="1404" w:type="dxa"/>
            <w:tcBorders>
              <w:top w:val="single" w:sz="4" w:space="0" w:color="auto"/>
              <w:left w:val="nil"/>
              <w:bottom w:val="single" w:sz="4" w:space="0" w:color="auto"/>
              <w:right w:val="single" w:sz="4" w:space="0" w:color="auto"/>
            </w:tcBorders>
            <w:shd w:val="clear" w:color="000000" w:fill="BDD7EE"/>
            <w:noWrap/>
            <w:vAlign w:val="center"/>
            <w:hideMark/>
          </w:tcPr>
          <w:p w14:paraId="7EDEE72A" w14:textId="77777777" w:rsidR="008F7DE9" w:rsidRPr="002450DA" w:rsidRDefault="008F7DE9" w:rsidP="00774463">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Total falls in month</w:t>
            </w:r>
          </w:p>
        </w:tc>
        <w:tc>
          <w:tcPr>
            <w:tcW w:w="4800" w:type="dxa"/>
            <w:gridSpan w:val="3"/>
            <w:tcBorders>
              <w:top w:val="single" w:sz="4" w:space="0" w:color="auto"/>
              <w:left w:val="nil"/>
              <w:bottom w:val="single" w:sz="4" w:space="0" w:color="auto"/>
              <w:right w:val="single" w:sz="4" w:space="0" w:color="auto"/>
            </w:tcBorders>
            <w:shd w:val="clear" w:color="000000" w:fill="BDD7EE"/>
            <w:noWrap/>
            <w:vAlign w:val="center"/>
            <w:hideMark/>
          </w:tcPr>
          <w:p w14:paraId="4857437F" w14:textId="77777777" w:rsidR="008F7DE9" w:rsidRPr="002450DA" w:rsidRDefault="008F7DE9" w:rsidP="00774463">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Top 3 wards</w:t>
            </w:r>
          </w:p>
        </w:tc>
      </w:tr>
      <w:tr w:rsidR="008F7DE9" w:rsidRPr="002450DA" w14:paraId="302F2BA4" w14:textId="77777777" w:rsidTr="00EF716F">
        <w:trPr>
          <w:trHeight w:val="395"/>
        </w:trPr>
        <w:tc>
          <w:tcPr>
            <w:tcW w:w="1288" w:type="dxa"/>
            <w:tcBorders>
              <w:top w:val="nil"/>
              <w:left w:val="single" w:sz="4" w:space="0" w:color="auto"/>
              <w:bottom w:val="single" w:sz="4" w:space="0" w:color="auto"/>
              <w:right w:val="single" w:sz="4" w:space="0" w:color="auto"/>
            </w:tcBorders>
            <w:noWrap/>
            <w:vAlign w:val="center"/>
            <w:hideMark/>
          </w:tcPr>
          <w:p w14:paraId="696C465E" w14:textId="77777777" w:rsidR="008F7DE9" w:rsidRPr="002450DA" w:rsidRDefault="008F7DE9" w:rsidP="00774463">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Total falls</w:t>
            </w:r>
          </w:p>
        </w:tc>
        <w:tc>
          <w:tcPr>
            <w:tcW w:w="1404" w:type="dxa"/>
            <w:tcBorders>
              <w:top w:val="nil"/>
              <w:left w:val="nil"/>
              <w:bottom w:val="single" w:sz="4" w:space="0" w:color="auto"/>
              <w:right w:val="single" w:sz="4" w:space="0" w:color="auto"/>
            </w:tcBorders>
            <w:noWrap/>
            <w:vAlign w:val="center"/>
          </w:tcPr>
          <w:p w14:paraId="79D46913" w14:textId="1A2C2925" w:rsidR="008F7DE9" w:rsidRPr="002450DA" w:rsidRDefault="0037308F" w:rsidP="00774463">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9</w:t>
            </w:r>
            <w:r w:rsidR="00934D47" w:rsidRPr="002450DA">
              <w:rPr>
                <w:rFonts w:ascii="Arial" w:eastAsia="Times New Roman" w:hAnsi="Arial" w:cs="Arial"/>
                <w:color w:val="000000"/>
                <w:sz w:val="18"/>
                <w:szCs w:val="18"/>
                <w:lang w:eastAsia="en-GB"/>
              </w:rPr>
              <w:t>0</w:t>
            </w:r>
          </w:p>
        </w:tc>
        <w:tc>
          <w:tcPr>
            <w:tcW w:w="1638" w:type="dxa"/>
            <w:tcBorders>
              <w:top w:val="nil"/>
              <w:left w:val="nil"/>
              <w:bottom w:val="single" w:sz="4" w:space="0" w:color="auto"/>
              <w:right w:val="single" w:sz="4" w:space="0" w:color="auto"/>
            </w:tcBorders>
            <w:noWrap/>
            <w:vAlign w:val="center"/>
          </w:tcPr>
          <w:p w14:paraId="64CFF171" w14:textId="18C13A33" w:rsidR="008F7DE9" w:rsidRPr="002450DA" w:rsidRDefault="006B74A5" w:rsidP="00774463">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Winte</w:t>
            </w:r>
            <w:r w:rsidR="00934D47" w:rsidRPr="002450DA">
              <w:rPr>
                <w:rFonts w:ascii="Arial" w:eastAsia="Times New Roman" w:hAnsi="Arial" w:cs="Arial"/>
                <w:color w:val="000000"/>
                <w:sz w:val="18"/>
                <w:szCs w:val="18"/>
                <w:lang w:eastAsia="en-GB"/>
              </w:rPr>
              <w:t>r – 1</w:t>
            </w:r>
            <w:r w:rsidRPr="002450DA">
              <w:rPr>
                <w:rFonts w:ascii="Arial" w:eastAsia="Times New Roman" w:hAnsi="Arial" w:cs="Arial"/>
                <w:color w:val="000000"/>
                <w:sz w:val="18"/>
                <w:szCs w:val="18"/>
                <w:lang w:eastAsia="en-GB"/>
              </w:rPr>
              <w:t>4</w:t>
            </w:r>
            <w:r w:rsidR="00934D47" w:rsidRPr="002450DA">
              <w:rPr>
                <w:rFonts w:ascii="Arial" w:eastAsia="Times New Roman" w:hAnsi="Arial" w:cs="Arial"/>
                <w:color w:val="000000"/>
                <w:sz w:val="18"/>
                <w:szCs w:val="18"/>
                <w:lang w:eastAsia="en-GB"/>
              </w:rPr>
              <w:t xml:space="preserve"> </w:t>
            </w:r>
            <w:r w:rsidR="00B445EC" w:rsidRPr="002450DA">
              <w:rPr>
                <w:rFonts w:ascii="Arial" w:eastAsia="Times New Roman" w:hAnsi="Arial" w:cs="Arial"/>
                <w:color w:val="000000"/>
                <w:sz w:val="18"/>
                <w:szCs w:val="18"/>
                <w:lang w:eastAsia="en-GB"/>
              </w:rPr>
              <w:t xml:space="preserve"> </w:t>
            </w:r>
            <w:r w:rsidR="00DC6EC0" w:rsidRPr="002450DA">
              <w:rPr>
                <w:rFonts w:ascii="Arial" w:eastAsia="Times New Roman" w:hAnsi="Arial" w:cs="Arial"/>
                <w:color w:val="000000"/>
                <w:sz w:val="18"/>
                <w:szCs w:val="18"/>
                <w:lang w:eastAsia="en-GB"/>
              </w:rPr>
              <w:t xml:space="preserve"> </w:t>
            </w:r>
            <w:r w:rsidR="00B445EC" w:rsidRPr="002450DA">
              <w:rPr>
                <w:rFonts w:ascii="Arial" w:eastAsia="Times New Roman" w:hAnsi="Arial" w:cs="Arial"/>
                <w:color w:val="000000"/>
                <w:sz w:val="18"/>
                <w:szCs w:val="18"/>
                <w:lang w:eastAsia="en-GB"/>
              </w:rPr>
              <w:t xml:space="preserve"> </w:t>
            </w:r>
          </w:p>
        </w:tc>
        <w:tc>
          <w:tcPr>
            <w:tcW w:w="1522" w:type="dxa"/>
            <w:tcBorders>
              <w:top w:val="nil"/>
              <w:left w:val="nil"/>
              <w:bottom w:val="single" w:sz="4" w:space="0" w:color="auto"/>
              <w:right w:val="single" w:sz="4" w:space="0" w:color="auto"/>
            </w:tcBorders>
            <w:noWrap/>
            <w:vAlign w:val="center"/>
          </w:tcPr>
          <w:p w14:paraId="186E597D" w14:textId="1D8165E6" w:rsidR="008F7DE9" w:rsidRPr="002450DA" w:rsidRDefault="006B74A5" w:rsidP="00774463">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AAU</w:t>
            </w:r>
            <w:r w:rsidR="00934D47" w:rsidRPr="002450DA">
              <w:rPr>
                <w:rFonts w:ascii="Arial" w:eastAsia="Times New Roman" w:hAnsi="Arial" w:cs="Arial"/>
                <w:color w:val="000000"/>
                <w:sz w:val="18"/>
                <w:szCs w:val="18"/>
                <w:lang w:eastAsia="en-GB"/>
              </w:rPr>
              <w:t xml:space="preserve"> – 9 </w:t>
            </w:r>
            <w:r w:rsidR="00B445EC" w:rsidRPr="002450DA">
              <w:rPr>
                <w:rFonts w:ascii="Arial" w:eastAsia="Times New Roman" w:hAnsi="Arial" w:cs="Arial"/>
                <w:color w:val="000000"/>
                <w:sz w:val="18"/>
                <w:szCs w:val="18"/>
                <w:lang w:eastAsia="en-GB"/>
              </w:rPr>
              <w:t xml:space="preserve"> </w:t>
            </w:r>
            <w:r w:rsidR="00DC6EC0" w:rsidRPr="002450DA">
              <w:rPr>
                <w:rFonts w:ascii="Arial" w:eastAsia="Times New Roman" w:hAnsi="Arial" w:cs="Arial"/>
                <w:color w:val="000000"/>
                <w:sz w:val="18"/>
                <w:szCs w:val="18"/>
                <w:lang w:eastAsia="en-GB"/>
              </w:rPr>
              <w:t xml:space="preserve"> </w:t>
            </w:r>
          </w:p>
        </w:tc>
        <w:tc>
          <w:tcPr>
            <w:tcW w:w="1639" w:type="dxa"/>
            <w:tcBorders>
              <w:top w:val="nil"/>
              <w:left w:val="nil"/>
              <w:bottom w:val="single" w:sz="4" w:space="0" w:color="auto"/>
              <w:right w:val="single" w:sz="4" w:space="0" w:color="auto"/>
            </w:tcBorders>
            <w:vAlign w:val="center"/>
          </w:tcPr>
          <w:p w14:paraId="5C6BD74A" w14:textId="7066B12A" w:rsidR="008F7DE9" w:rsidRPr="002450DA" w:rsidRDefault="006B74A5" w:rsidP="00774463">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Charnley</w:t>
            </w:r>
            <w:r w:rsidR="00B445EC" w:rsidRPr="002450DA">
              <w:rPr>
                <w:rFonts w:ascii="Arial" w:eastAsia="Times New Roman" w:hAnsi="Arial" w:cs="Arial"/>
                <w:color w:val="000000"/>
                <w:sz w:val="18"/>
                <w:szCs w:val="18"/>
                <w:lang w:eastAsia="en-GB"/>
              </w:rPr>
              <w:t xml:space="preserve"> – </w:t>
            </w:r>
            <w:r w:rsidRPr="002450DA">
              <w:rPr>
                <w:rFonts w:ascii="Arial" w:eastAsia="Times New Roman" w:hAnsi="Arial" w:cs="Arial"/>
                <w:color w:val="000000"/>
                <w:sz w:val="18"/>
                <w:szCs w:val="18"/>
                <w:lang w:eastAsia="en-GB"/>
              </w:rPr>
              <w:t>8</w:t>
            </w:r>
            <w:r w:rsidR="00B445EC" w:rsidRPr="002450DA">
              <w:rPr>
                <w:rFonts w:ascii="Arial" w:eastAsia="Times New Roman" w:hAnsi="Arial" w:cs="Arial"/>
                <w:color w:val="000000"/>
                <w:sz w:val="18"/>
                <w:szCs w:val="18"/>
                <w:lang w:eastAsia="en-GB"/>
              </w:rPr>
              <w:t xml:space="preserve"> </w:t>
            </w:r>
            <w:r w:rsidR="00DC6EC0" w:rsidRPr="002450DA">
              <w:rPr>
                <w:rFonts w:ascii="Arial" w:eastAsia="Times New Roman" w:hAnsi="Arial" w:cs="Arial"/>
                <w:color w:val="000000"/>
                <w:sz w:val="18"/>
                <w:szCs w:val="18"/>
                <w:lang w:eastAsia="en-GB"/>
              </w:rPr>
              <w:t xml:space="preserve"> </w:t>
            </w:r>
          </w:p>
        </w:tc>
      </w:tr>
      <w:tr w:rsidR="00934D47" w:rsidRPr="002450DA" w14:paraId="6D963F1C" w14:textId="77777777" w:rsidTr="00EF716F">
        <w:trPr>
          <w:trHeight w:val="395"/>
        </w:trPr>
        <w:tc>
          <w:tcPr>
            <w:tcW w:w="1288" w:type="dxa"/>
            <w:tcBorders>
              <w:top w:val="nil"/>
              <w:left w:val="single" w:sz="4" w:space="0" w:color="auto"/>
              <w:bottom w:val="single" w:sz="4" w:space="0" w:color="auto"/>
              <w:right w:val="single" w:sz="4" w:space="0" w:color="auto"/>
            </w:tcBorders>
            <w:noWrap/>
            <w:vAlign w:val="center"/>
          </w:tcPr>
          <w:p w14:paraId="1CAA12CA" w14:textId="77777777" w:rsidR="00934D47" w:rsidRPr="002450DA" w:rsidRDefault="00934D47" w:rsidP="00774463">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Unwitnessed falls</w:t>
            </w:r>
          </w:p>
        </w:tc>
        <w:tc>
          <w:tcPr>
            <w:tcW w:w="1404" w:type="dxa"/>
            <w:tcBorders>
              <w:top w:val="nil"/>
              <w:left w:val="nil"/>
              <w:bottom w:val="single" w:sz="4" w:space="0" w:color="auto"/>
              <w:right w:val="single" w:sz="4" w:space="0" w:color="auto"/>
            </w:tcBorders>
            <w:noWrap/>
            <w:vAlign w:val="center"/>
          </w:tcPr>
          <w:p w14:paraId="439F8B8D" w14:textId="361DF572" w:rsidR="00934D47" w:rsidRPr="002450DA" w:rsidRDefault="006B74A5" w:rsidP="00774463">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63</w:t>
            </w:r>
          </w:p>
        </w:tc>
        <w:tc>
          <w:tcPr>
            <w:tcW w:w="1638" w:type="dxa"/>
            <w:tcBorders>
              <w:top w:val="nil"/>
              <w:left w:val="nil"/>
              <w:bottom w:val="single" w:sz="4" w:space="0" w:color="auto"/>
              <w:right w:val="single" w:sz="4" w:space="0" w:color="auto"/>
            </w:tcBorders>
            <w:noWrap/>
            <w:vAlign w:val="center"/>
          </w:tcPr>
          <w:p w14:paraId="5AB97497" w14:textId="7DD551D1" w:rsidR="00934D47" w:rsidRPr="002450DA" w:rsidRDefault="006B74A5" w:rsidP="00774463">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Winter</w:t>
            </w:r>
            <w:r w:rsidR="00934D47" w:rsidRPr="002450DA">
              <w:rPr>
                <w:rFonts w:ascii="Arial" w:eastAsia="Times New Roman" w:hAnsi="Arial" w:cs="Arial"/>
                <w:color w:val="000000"/>
                <w:sz w:val="18"/>
                <w:szCs w:val="18"/>
                <w:lang w:eastAsia="en-GB"/>
              </w:rPr>
              <w:t xml:space="preserve"> – 9  </w:t>
            </w:r>
          </w:p>
        </w:tc>
        <w:tc>
          <w:tcPr>
            <w:tcW w:w="1522" w:type="dxa"/>
            <w:tcBorders>
              <w:top w:val="nil"/>
              <w:left w:val="nil"/>
              <w:bottom w:val="single" w:sz="4" w:space="0" w:color="auto"/>
              <w:right w:val="single" w:sz="4" w:space="0" w:color="auto"/>
            </w:tcBorders>
            <w:noWrap/>
            <w:vAlign w:val="center"/>
          </w:tcPr>
          <w:p w14:paraId="400579FE" w14:textId="597C52FD" w:rsidR="00934D47" w:rsidRPr="002450DA" w:rsidRDefault="006B74A5" w:rsidP="00774463">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Charnley</w:t>
            </w:r>
            <w:r w:rsidR="00934D47" w:rsidRPr="002450DA">
              <w:rPr>
                <w:rFonts w:ascii="Arial" w:eastAsia="Times New Roman" w:hAnsi="Arial" w:cs="Arial"/>
                <w:color w:val="000000"/>
                <w:sz w:val="18"/>
                <w:szCs w:val="18"/>
                <w:lang w:eastAsia="en-GB"/>
              </w:rPr>
              <w:t xml:space="preserve"> – </w:t>
            </w:r>
            <w:r w:rsidRPr="002450DA">
              <w:rPr>
                <w:rFonts w:ascii="Arial" w:eastAsia="Times New Roman" w:hAnsi="Arial" w:cs="Arial"/>
                <w:color w:val="000000"/>
                <w:sz w:val="18"/>
                <w:szCs w:val="18"/>
                <w:lang w:eastAsia="en-GB"/>
              </w:rPr>
              <w:t>7</w:t>
            </w:r>
            <w:r w:rsidR="00934D47" w:rsidRPr="002450DA">
              <w:rPr>
                <w:rFonts w:ascii="Arial" w:eastAsia="Times New Roman" w:hAnsi="Arial" w:cs="Arial"/>
                <w:color w:val="000000"/>
                <w:sz w:val="18"/>
                <w:szCs w:val="18"/>
                <w:lang w:eastAsia="en-GB"/>
              </w:rPr>
              <w:t xml:space="preserve"> </w:t>
            </w:r>
          </w:p>
        </w:tc>
        <w:tc>
          <w:tcPr>
            <w:tcW w:w="1639" w:type="dxa"/>
            <w:tcBorders>
              <w:top w:val="nil"/>
              <w:left w:val="nil"/>
              <w:bottom w:val="single" w:sz="4" w:space="0" w:color="auto"/>
              <w:right w:val="single" w:sz="4" w:space="0" w:color="auto"/>
            </w:tcBorders>
            <w:vAlign w:val="center"/>
          </w:tcPr>
          <w:p w14:paraId="706F016A" w14:textId="6D275778" w:rsidR="00934D47" w:rsidRPr="002450DA" w:rsidRDefault="006B74A5" w:rsidP="00774463">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AAU</w:t>
            </w:r>
            <w:r w:rsidR="00934D47" w:rsidRPr="002450DA">
              <w:rPr>
                <w:rFonts w:ascii="Arial" w:eastAsia="Times New Roman" w:hAnsi="Arial" w:cs="Arial"/>
                <w:color w:val="000000"/>
                <w:sz w:val="18"/>
                <w:szCs w:val="18"/>
                <w:lang w:eastAsia="en-GB"/>
              </w:rPr>
              <w:t xml:space="preserve"> – </w:t>
            </w:r>
            <w:r w:rsidRPr="002450DA">
              <w:rPr>
                <w:rFonts w:ascii="Arial" w:eastAsia="Times New Roman" w:hAnsi="Arial" w:cs="Arial"/>
                <w:color w:val="000000"/>
                <w:sz w:val="18"/>
                <w:szCs w:val="18"/>
                <w:lang w:eastAsia="en-GB"/>
              </w:rPr>
              <w:t>6</w:t>
            </w:r>
            <w:r w:rsidR="00934D47" w:rsidRPr="002450DA">
              <w:rPr>
                <w:rFonts w:ascii="Arial" w:eastAsia="Times New Roman" w:hAnsi="Arial" w:cs="Arial"/>
                <w:color w:val="000000"/>
                <w:sz w:val="18"/>
                <w:szCs w:val="18"/>
                <w:lang w:eastAsia="en-GB"/>
              </w:rPr>
              <w:t xml:space="preserve"> </w:t>
            </w:r>
          </w:p>
        </w:tc>
      </w:tr>
      <w:bookmarkEnd w:id="15"/>
      <w:tr w:rsidR="006B74A5" w:rsidRPr="002450DA" w14:paraId="72B3688E" w14:textId="77777777" w:rsidTr="00EF716F">
        <w:trPr>
          <w:trHeight w:val="395"/>
        </w:trPr>
        <w:tc>
          <w:tcPr>
            <w:tcW w:w="1288" w:type="dxa"/>
            <w:tcBorders>
              <w:top w:val="nil"/>
              <w:left w:val="single" w:sz="4" w:space="0" w:color="auto"/>
              <w:bottom w:val="single" w:sz="4" w:space="0" w:color="auto"/>
              <w:right w:val="single" w:sz="4" w:space="0" w:color="auto"/>
            </w:tcBorders>
            <w:noWrap/>
            <w:vAlign w:val="center"/>
          </w:tcPr>
          <w:p w14:paraId="37FFFBE6" w14:textId="77777777" w:rsidR="006B74A5" w:rsidRPr="002450DA" w:rsidRDefault="006B74A5" w:rsidP="00774463">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Falls with harm *</w:t>
            </w:r>
          </w:p>
        </w:tc>
        <w:tc>
          <w:tcPr>
            <w:tcW w:w="1404" w:type="dxa"/>
            <w:tcBorders>
              <w:top w:val="nil"/>
              <w:left w:val="nil"/>
              <w:bottom w:val="single" w:sz="4" w:space="0" w:color="auto"/>
              <w:right w:val="single" w:sz="4" w:space="0" w:color="auto"/>
            </w:tcBorders>
            <w:noWrap/>
            <w:vAlign w:val="center"/>
          </w:tcPr>
          <w:p w14:paraId="726F8197" w14:textId="3B2C99FC" w:rsidR="006B74A5" w:rsidRPr="002450DA" w:rsidRDefault="006B74A5" w:rsidP="00774463">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19</w:t>
            </w:r>
          </w:p>
        </w:tc>
        <w:tc>
          <w:tcPr>
            <w:tcW w:w="1638" w:type="dxa"/>
            <w:tcBorders>
              <w:top w:val="nil"/>
              <w:left w:val="nil"/>
              <w:bottom w:val="single" w:sz="4" w:space="0" w:color="auto"/>
              <w:right w:val="single" w:sz="4" w:space="0" w:color="auto"/>
            </w:tcBorders>
            <w:noWrap/>
            <w:vAlign w:val="center"/>
          </w:tcPr>
          <w:p w14:paraId="35C749A1" w14:textId="6DDBDDB6" w:rsidR="006B74A5" w:rsidRPr="002450DA" w:rsidRDefault="006B74A5" w:rsidP="00774463">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Winter – 4</w:t>
            </w:r>
          </w:p>
        </w:tc>
        <w:tc>
          <w:tcPr>
            <w:tcW w:w="1522" w:type="dxa"/>
            <w:tcBorders>
              <w:top w:val="nil"/>
              <w:left w:val="nil"/>
              <w:bottom w:val="single" w:sz="4" w:space="0" w:color="auto"/>
              <w:right w:val="single" w:sz="4" w:space="0" w:color="auto"/>
            </w:tcBorders>
            <w:vAlign w:val="center"/>
          </w:tcPr>
          <w:p w14:paraId="25D42C34" w14:textId="5546820E" w:rsidR="006B74A5" w:rsidRPr="002450DA" w:rsidRDefault="006B74A5" w:rsidP="00774463">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 xml:space="preserve">Henry Moore – 3 </w:t>
            </w:r>
          </w:p>
        </w:tc>
        <w:tc>
          <w:tcPr>
            <w:tcW w:w="1639" w:type="dxa"/>
            <w:tcBorders>
              <w:top w:val="nil"/>
              <w:left w:val="nil"/>
              <w:bottom w:val="single" w:sz="4" w:space="0" w:color="auto"/>
              <w:right w:val="single" w:sz="4" w:space="0" w:color="auto"/>
            </w:tcBorders>
            <w:vAlign w:val="center"/>
          </w:tcPr>
          <w:p w14:paraId="29EC8B94" w14:textId="54C74A75" w:rsidR="006B74A5" w:rsidRPr="002450DA" w:rsidRDefault="006B74A5" w:rsidP="00774463">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 xml:space="preserve">AAU – 2 </w:t>
            </w:r>
          </w:p>
        </w:tc>
      </w:tr>
    </w:tbl>
    <w:bookmarkEnd w:id="16"/>
    <w:p w14:paraId="67BF0DD7" w14:textId="24297311" w:rsidR="000B050A" w:rsidRPr="002450DA" w:rsidRDefault="000B050A" w:rsidP="000B050A">
      <w:pPr>
        <w:spacing w:after="0"/>
        <w:rPr>
          <w:rFonts w:ascii="Arial" w:hAnsi="Arial" w:cs="Arial"/>
          <w:i/>
          <w:sz w:val="14"/>
          <w:szCs w:val="14"/>
        </w:rPr>
      </w:pPr>
      <w:r w:rsidRPr="002450DA">
        <w:rPr>
          <w:rFonts w:ascii="Arial" w:hAnsi="Arial" w:cs="Arial"/>
          <w:i/>
          <w:sz w:val="14"/>
          <w:szCs w:val="14"/>
        </w:rPr>
        <w:t>*</w:t>
      </w:r>
      <w:r w:rsidR="002344E1" w:rsidRPr="002450DA">
        <w:rPr>
          <w:rFonts w:ascii="Arial" w:hAnsi="Arial" w:cs="Arial"/>
          <w:i/>
          <w:sz w:val="14"/>
          <w:szCs w:val="14"/>
        </w:rPr>
        <w:t>Subject</w:t>
      </w:r>
      <w:r w:rsidRPr="002450DA">
        <w:rPr>
          <w:rFonts w:ascii="Arial" w:hAnsi="Arial" w:cs="Arial"/>
          <w:i/>
          <w:sz w:val="14"/>
          <w:szCs w:val="14"/>
        </w:rPr>
        <w:t xml:space="preserve"> to change following review at Falls Incident Oversight Group</w:t>
      </w:r>
    </w:p>
    <w:p w14:paraId="2782CD7E" w14:textId="77777777" w:rsidR="000B050A" w:rsidRPr="002450DA" w:rsidRDefault="000B050A" w:rsidP="000B050A">
      <w:pPr>
        <w:spacing w:after="0"/>
        <w:rPr>
          <w:rFonts w:ascii="Arial" w:hAnsi="Arial" w:cs="Arial"/>
          <w:i/>
          <w:sz w:val="16"/>
          <w:szCs w:val="16"/>
        </w:rPr>
      </w:pPr>
    </w:p>
    <w:bookmarkEnd w:id="14"/>
    <w:p w14:paraId="09F44721" w14:textId="77777777" w:rsidR="00945220" w:rsidRPr="002450DA" w:rsidRDefault="00945220" w:rsidP="00F90952">
      <w:pPr>
        <w:spacing w:after="0"/>
        <w:rPr>
          <w:rFonts w:ascii="Arial" w:hAnsi="Arial" w:cs="Arial"/>
          <w:b/>
          <w:noProof/>
          <w:color w:val="005EB8"/>
        </w:rPr>
      </w:pPr>
    </w:p>
    <w:p w14:paraId="3092D587" w14:textId="77777777" w:rsidR="00945220" w:rsidRPr="002450DA" w:rsidRDefault="00945220" w:rsidP="00F90952">
      <w:pPr>
        <w:spacing w:after="0"/>
        <w:rPr>
          <w:rFonts w:ascii="Arial" w:hAnsi="Arial" w:cs="Arial"/>
          <w:b/>
          <w:noProof/>
          <w:color w:val="005EB8"/>
        </w:rPr>
      </w:pPr>
    </w:p>
    <w:p w14:paraId="52F4C4F3" w14:textId="11ED824C" w:rsidR="00945220" w:rsidRPr="002450DA" w:rsidRDefault="00C61A30" w:rsidP="00F90952">
      <w:pPr>
        <w:spacing w:after="0"/>
        <w:rPr>
          <w:rFonts w:ascii="Arial" w:hAnsi="Arial" w:cs="Arial"/>
          <w:b/>
          <w:noProof/>
          <w:color w:val="005EB8"/>
        </w:rPr>
      </w:pPr>
      <w:r w:rsidRPr="002450DA">
        <w:rPr>
          <w:rFonts w:ascii="Arial" w:hAnsi="Arial" w:cs="Arial"/>
          <w:b/>
          <w:noProof/>
          <w:color w:val="005EB8"/>
        </w:rPr>
        <w:drawing>
          <wp:anchor distT="0" distB="0" distL="114300" distR="114300" simplePos="0" relativeHeight="251665408" behindDoc="0" locked="0" layoutInCell="1" allowOverlap="1" wp14:anchorId="1DF361FC" wp14:editId="2A7684BF">
            <wp:simplePos x="0" y="0"/>
            <wp:positionH relativeFrom="column">
              <wp:posOffset>5123815</wp:posOffset>
            </wp:positionH>
            <wp:positionV relativeFrom="paragraph">
              <wp:posOffset>211455</wp:posOffset>
            </wp:positionV>
            <wp:extent cx="4333875" cy="2688590"/>
            <wp:effectExtent l="0" t="0" r="9525" b="0"/>
            <wp:wrapSquare wrapText="bothSides"/>
            <wp:docPr id="5901457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33875" cy="2688590"/>
                    </a:xfrm>
                    <a:prstGeom prst="rect">
                      <a:avLst/>
                    </a:prstGeom>
                    <a:noFill/>
                  </pic:spPr>
                </pic:pic>
              </a:graphicData>
            </a:graphic>
            <wp14:sizeRelH relativeFrom="page">
              <wp14:pctWidth>0</wp14:pctWidth>
            </wp14:sizeRelH>
            <wp14:sizeRelV relativeFrom="page">
              <wp14:pctHeight>0</wp14:pctHeight>
            </wp14:sizeRelV>
          </wp:anchor>
        </w:drawing>
      </w:r>
    </w:p>
    <w:p w14:paraId="5D7B3962" w14:textId="77777777" w:rsidR="00945220" w:rsidRPr="002450DA" w:rsidRDefault="00945220" w:rsidP="00F90952">
      <w:pPr>
        <w:spacing w:after="0"/>
        <w:rPr>
          <w:rFonts w:ascii="Arial" w:hAnsi="Arial" w:cs="Arial"/>
          <w:b/>
          <w:noProof/>
          <w:color w:val="005EB8"/>
        </w:rPr>
      </w:pPr>
    </w:p>
    <w:p w14:paraId="700449D3" w14:textId="77777777" w:rsidR="00945220" w:rsidRPr="002450DA" w:rsidRDefault="00945220" w:rsidP="00F90952">
      <w:pPr>
        <w:spacing w:after="0"/>
        <w:rPr>
          <w:rFonts w:ascii="Arial" w:hAnsi="Arial" w:cs="Arial"/>
          <w:b/>
          <w:noProof/>
          <w:color w:val="005EB8"/>
        </w:rPr>
      </w:pPr>
    </w:p>
    <w:p w14:paraId="2B9B3704" w14:textId="77777777" w:rsidR="00945220" w:rsidRPr="002450DA" w:rsidRDefault="00945220" w:rsidP="00F90952">
      <w:pPr>
        <w:spacing w:after="0"/>
        <w:rPr>
          <w:rFonts w:ascii="Arial" w:hAnsi="Arial" w:cs="Arial"/>
          <w:b/>
          <w:noProof/>
          <w:color w:val="005EB8"/>
        </w:rPr>
      </w:pPr>
    </w:p>
    <w:p w14:paraId="4BA2C3A0" w14:textId="77777777" w:rsidR="00945220" w:rsidRPr="002450DA" w:rsidRDefault="00945220" w:rsidP="00F90952">
      <w:pPr>
        <w:spacing w:after="0"/>
        <w:rPr>
          <w:rFonts w:ascii="Arial" w:hAnsi="Arial" w:cs="Arial"/>
          <w:b/>
          <w:noProof/>
          <w:color w:val="005EB8"/>
        </w:rPr>
      </w:pPr>
    </w:p>
    <w:p w14:paraId="78281D17" w14:textId="77777777" w:rsidR="00945220" w:rsidRPr="002450DA" w:rsidRDefault="00945220" w:rsidP="00F90952">
      <w:pPr>
        <w:spacing w:after="0"/>
        <w:rPr>
          <w:rFonts w:ascii="Arial" w:hAnsi="Arial" w:cs="Arial"/>
          <w:b/>
          <w:noProof/>
          <w:color w:val="005EB8"/>
        </w:rPr>
      </w:pPr>
    </w:p>
    <w:p w14:paraId="774BC193" w14:textId="77777777" w:rsidR="00945220" w:rsidRPr="002450DA" w:rsidRDefault="00945220" w:rsidP="00F90952">
      <w:pPr>
        <w:spacing w:after="0"/>
        <w:rPr>
          <w:rFonts w:ascii="Arial" w:hAnsi="Arial" w:cs="Arial"/>
          <w:b/>
          <w:noProof/>
          <w:color w:val="005EB8"/>
        </w:rPr>
      </w:pPr>
    </w:p>
    <w:p w14:paraId="400789AE" w14:textId="77777777" w:rsidR="00945220" w:rsidRPr="002450DA" w:rsidRDefault="00945220" w:rsidP="00F90952">
      <w:pPr>
        <w:spacing w:after="0"/>
        <w:rPr>
          <w:rFonts w:ascii="Arial" w:hAnsi="Arial" w:cs="Arial"/>
          <w:b/>
          <w:noProof/>
          <w:color w:val="005EB8"/>
        </w:rPr>
      </w:pPr>
    </w:p>
    <w:p w14:paraId="4CB28B6B" w14:textId="77777777" w:rsidR="00945220" w:rsidRPr="002450DA" w:rsidRDefault="00945220" w:rsidP="00F90952">
      <w:pPr>
        <w:spacing w:after="0"/>
        <w:rPr>
          <w:rFonts w:ascii="Arial" w:hAnsi="Arial" w:cs="Arial"/>
          <w:b/>
          <w:noProof/>
          <w:color w:val="005EB8"/>
        </w:rPr>
      </w:pPr>
    </w:p>
    <w:p w14:paraId="7EFCF263" w14:textId="77777777" w:rsidR="00945220" w:rsidRPr="002450DA" w:rsidRDefault="00945220" w:rsidP="00F90952">
      <w:pPr>
        <w:spacing w:after="0"/>
        <w:rPr>
          <w:rFonts w:ascii="Arial" w:hAnsi="Arial" w:cs="Arial"/>
          <w:b/>
          <w:noProof/>
          <w:color w:val="005EB8"/>
        </w:rPr>
      </w:pPr>
    </w:p>
    <w:p w14:paraId="13D9AA2B" w14:textId="77777777" w:rsidR="00945220" w:rsidRPr="002450DA" w:rsidRDefault="00945220" w:rsidP="00F90952">
      <w:pPr>
        <w:spacing w:after="0"/>
        <w:rPr>
          <w:rFonts w:ascii="Arial" w:hAnsi="Arial" w:cs="Arial"/>
          <w:b/>
          <w:noProof/>
          <w:color w:val="005EB8"/>
        </w:rPr>
      </w:pPr>
    </w:p>
    <w:p w14:paraId="69330180" w14:textId="77777777" w:rsidR="00945220" w:rsidRPr="002450DA" w:rsidRDefault="00945220" w:rsidP="00F90952">
      <w:pPr>
        <w:spacing w:after="0"/>
        <w:rPr>
          <w:rFonts w:ascii="Arial" w:hAnsi="Arial" w:cs="Arial"/>
          <w:b/>
          <w:noProof/>
          <w:color w:val="005EB8"/>
        </w:rPr>
      </w:pPr>
    </w:p>
    <w:p w14:paraId="37C0E040" w14:textId="77777777" w:rsidR="00945220" w:rsidRPr="002450DA" w:rsidRDefault="00945220" w:rsidP="00F90952">
      <w:pPr>
        <w:spacing w:after="0"/>
        <w:rPr>
          <w:rFonts w:ascii="Arial" w:hAnsi="Arial" w:cs="Arial"/>
          <w:b/>
          <w:noProof/>
          <w:color w:val="005EB8"/>
        </w:rPr>
      </w:pPr>
    </w:p>
    <w:p w14:paraId="12CA5129" w14:textId="77777777" w:rsidR="00945220" w:rsidRPr="002450DA" w:rsidRDefault="00945220" w:rsidP="00F90952">
      <w:pPr>
        <w:spacing w:after="0"/>
        <w:rPr>
          <w:rFonts w:ascii="Arial" w:hAnsi="Arial" w:cs="Arial"/>
          <w:b/>
          <w:noProof/>
          <w:color w:val="005EB8"/>
        </w:rPr>
      </w:pPr>
    </w:p>
    <w:p w14:paraId="4B39D8B8" w14:textId="77777777" w:rsidR="00945220" w:rsidRPr="002450DA" w:rsidRDefault="00945220" w:rsidP="00F90952">
      <w:pPr>
        <w:spacing w:after="0"/>
        <w:rPr>
          <w:rFonts w:ascii="Arial" w:hAnsi="Arial" w:cs="Arial"/>
          <w:b/>
          <w:noProof/>
          <w:color w:val="005EB8"/>
        </w:rPr>
      </w:pPr>
    </w:p>
    <w:p w14:paraId="638D7898" w14:textId="77777777" w:rsidR="00945220" w:rsidRPr="002450DA" w:rsidRDefault="00945220" w:rsidP="00F90952">
      <w:pPr>
        <w:spacing w:after="0"/>
        <w:rPr>
          <w:rFonts w:ascii="Arial" w:hAnsi="Arial" w:cs="Arial"/>
          <w:b/>
          <w:noProof/>
          <w:color w:val="005EB8"/>
        </w:rPr>
      </w:pPr>
    </w:p>
    <w:p w14:paraId="64D10346" w14:textId="77777777" w:rsidR="00945220" w:rsidRPr="002450DA" w:rsidRDefault="00945220" w:rsidP="00F90952">
      <w:pPr>
        <w:spacing w:after="0"/>
        <w:rPr>
          <w:rFonts w:ascii="Arial" w:hAnsi="Arial" w:cs="Arial"/>
          <w:b/>
          <w:noProof/>
          <w:color w:val="005EB8"/>
        </w:rPr>
      </w:pPr>
    </w:p>
    <w:p w14:paraId="4099AD13" w14:textId="11648E3E" w:rsidR="007306C2" w:rsidRPr="002450DA" w:rsidRDefault="00C61A30" w:rsidP="00F90952">
      <w:pPr>
        <w:spacing w:after="0"/>
        <w:rPr>
          <w:noProof/>
        </w:rPr>
      </w:pPr>
      <w:r w:rsidRPr="002450DA">
        <w:rPr>
          <w:rFonts w:ascii="Arial" w:hAnsi="Arial" w:cs="Arial"/>
          <w:b/>
          <w:noProof/>
          <w:color w:val="005EB8"/>
          <w:sz w:val="24"/>
          <w:szCs w:val="24"/>
        </w:rPr>
        <w:drawing>
          <wp:anchor distT="0" distB="0" distL="114300" distR="114300" simplePos="0" relativeHeight="251664384" behindDoc="0" locked="0" layoutInCell="1" allowOverlap="1" wp14:anchorId="0BF564FC" wp14:editId="17541F40">
            <wp:simplePos x="0" y="0"/>
            <wp:positionH relativeFrom="column">
              <wp:posOffset>-1905</wp:posOffset>
            </wp:positionH>
            <wp:positionV relativeFrom="paragraph">
              <wp:posOffset>306070</wp:posOffset>
            </wp:positionV>
            <wp:extent cx="4346575" cy="2597150"/>
            <wp:effectExtent l="0" t="0" r="0" b="0"/>
            <wp:wrapSquare wrapText="bothSides"/>
            <wp:docPr id="16613452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46575" cy="2597150"/>
                    </a:xfrm>
                    <a:prstGeom prst="rect">
                      <a:avLst/>
                    </a:prstGeom>
                    <a:noFill/>
                  </pic:spPr>
                </pic:pic>
              </a:graphicData>
            </a:graphic>
            <wp14:sizeRelH relativeFrom="page">
              <wp14:pctWidth>0</wp14:pctWidth>
            </wp14:sizeRelH>
            <wp14:sizeRelV relativeFrom="page">
              <wp14:pctHeight>0</wp14:pctHeight>
            </wp14:sizeRelV>
          </wp:anchor>
        </w:drawing>
      </w:r>
      <w:r w:rsidR="00AD0401" w:rsidRPr="002450DA">
        <w:rPr>
          <w:rFonts w:ascii="Arial" w:hAnsi="Arial" w:cs="Arial"/>
          <w:b/>
          <w:noProof/>
          <w:color w:val="005EB8"/>
          <w:sz w:val="24"/>
          <w:szCs w:val="24"/>
        </w:rPr>
        <w:t>Falls Rate per 1000 bed days</w:t>
      </w:r>
      <w:r w:rsidR="007306C2" w:rsidRPr="002450DA">
        <w:rPr>
          <w:rFonts w:ascii="Arial" w:hAnsi="Arial" w:cs="Arial"/>
          <w:b/>
          <w:noProof/>
          <w:color w:val="005EB8"/>
          <w:sz w:val="24"/>
          <w:szCs w:val="24"/>
        </w:rPr>
        <w:t xml:space="preserve"> </w:t>
      </w:r>
      <w:r w:rsidR="0037308F" w:rsidRPr="002450DA">
        <w:rPr>
          <w:rFonts w:ascii="Arial" w:hAnsi="Arial" w:cs="Arial"/>
          <w:b/>
          <w:bCs/>
          <w:noProof/>
          <w:color w:val="005EB8"/>
          <w:sz w:val="24"/>
          <w:szCs w:val="24"/>
        </w:rPr>
        <w:t>May</w:t>
      </w:r>
      <w:r w:rsidR="00A50FFD" w:rsidRPr="002450DA">
        <w:rPr>
          <w:rFonts w:ascii="Arial" w:hAnsi="Arial" w:cs="Arial"/>
          <w:b/>
          <w:bCs/>
          <w:noProof/>
          <w:color w:val="005EB8"/>
          <w:sz w:val="24"/>
          <w:szCs w:val="24"/>
        </w:rPr>
        <w:t xml:space="preserve"> 2026</w:t>
      </w:r>
      <w:r w:rsidR="007306C2" w:rsidRPr="002450DA">
        <w:rPr>
          <w:rFonts w:ascii="Arial" w:hAnsi="Arial" w:cs="Arial"/>
          <w:b/>
          <w:noProof/>
          <w:color w:val="005EB8"/>
          <w:sz w:val="24"/>
          <w:szCs w:val="24"/>
        </w:rPr>
        <w:t xml:space="preserve"> </w:t>
      </w:r>
    </w:p>
    <w:p w14:paraId="25BB352C" w14:textId="0A69A50C" w:rsidR="00C61A30" w:rsidRPr="002450DA" w:rsidRDefault="00C61A30" w:rsidP="00F90952">
      <w:pPr>
        <w:spacing w:after="0"/>
        <w:rPr>
          <w:rFonts w:ascii="Arial" w:hAnsi="Arial" w:cs="Arial"/>
          <w:b/>
          <w:noProof/>
          <w:color w:val="005EB8"/>
        </w:rPr>
      </w:pPr>
    </w:p>
    <w:p w14:paraId="2A603976" w14:textId="77777777" w:rsidR="002450DA" w:rsidRPr="002450DA" w:rsidRDefault="002450DA" w:rsidP="000B050A">
      <w:pPr>
        <w:spacing w:after="0"/>
        <w:rPr>
          <w:rFonts w:ascii="Arial" w:hAnsi="Arial" w:cs="Arial"/>
          <w:b/>
          <w:color w:val="005EB8"/>
        </w:rPr>
      </w:pPr>
    </w:p>
    <w:p w14:paraId="615EB875" w14:textId="4CE5E3C7" w:rsidR="000B050A" w:rsidRPr="002450DA" w:rsidRDefault="000B050A" w:rsidP="000B050A">
      <w:pPr>
        <w:spacing w:after="0"/>
        <w:rPr>
          <w:rFonts w:ascii="Arial" w:hAnsi="Arial" w:cs="Arial"/>
          <w:b/>
          <w:color w:val="005EB8"/>
          <w:sz w:val="24"/>
          <w:szCs w:val="24"/>
        </w:rPr>
      </w:pPr>
      <w:r w:rsidRPr="002450DA">
        <w:rPr>
          <w:rFonts w:ascii="Arial" w:hAnsi="Arial" w:cs="Arial"/>
          <w:b/>
          <w:color w:val="005EB8"/>
          <w:sz w:val="24"/>
          <w:szCs w:val="24"/>
        </w:rPr>
        <w:lastRenderedPageBreak/>
        <w:t>Pressure Ulcers</w:t>
      </w:r>
    </w:p>
    <w:p w14:paraId="09D74A15" w14:textId="77777777" w:rsidR="000B050A" w:rsidRPr="002450DA" w:rsidRDefault="000B050A" w:rsidP="000B050A">
      <w:pPr>
        <w:spacing w:after="0"/>
        <w:rPr>
          <w:rFonts w:ascii="Arial" w:hAnsi="Arial" w:cs="Arial"/>
          <w:color w:val="005EB8"/>
          <w:sz w:val="24"/>
          <w:szCs w:val="24"/>
        </w:rPr>
      </w:pPr>
    </w:p>
    <w:p w14:paraId="1C15EBCF" w14:textId="021133A2" w:rsidR="00BE6D7B" w:rsidRPr="002450DA" w:rsidRDefault="000B050A" w:rsidP="00E94FA3">
      <w:pPr>
        <w:spacing w:after="0"/>
        <w:rPr>
          <w:rFonts w:ascii="Arial" w:hAnsi="Arial" w:cs="Arial"/>
          <w:b/>
          <w:noProof/>
          <w:color w:val="005EB8"/>
          <w:sz w:val="24"/>
          <w:szCs w:val="24"/>
        </w:rPr>
      </w:pPr>
      <w:r w:rsidRPr="002450DA">
        <w:rPr>
          <w:rFonts w:ascii="Arial" w:hAnsi="Arial" w:cs="Arial"/>
          <w:b/>
          <w:color w:val="005EB8"/>
          <w:sz w:val="24"/>
          <w:szCs w:val="24"/>
        </w:rPr>
        <w:t>Table 2</w:t>
      </w:r>
      <w:r w:rsidR="002B42CD" w:rsidRPr="002450DA">
        <w:rPr>
          <w:rFonts w:ascii="Arial" w:hAnsi="Arial" w:cs="Arial"/>
          <w:b/>
          <w:color w:val="005EB8"/>
          <w:sz w:val="24"/>
          <w:szCs w:val="24"/>
        </w:rPr>
        <w:t>:</w:t>
      </w:r>
      <w:r w:rsidRPr="002450DA">
        <w:rPr>
          <w:rFonts w:ascii="Arial" w:hAnsi="Arial" w:cs="Arial"/>
          <w:b/>
          <w:color w:val="005EB8"/>
          <w:sz w:val="24"/>
          <w:szCs w:val="24"/>
        </w:rPr>
        <w:t xml:space="preserve"> Number of Hospital Acquired Pressure Ulcers (HAPU) </w:t>
      </w:r>
    </w:p>
    <w:p w14:paraId="128EE7F3" w14:textId="6D459999" w:rsidR="00012E55" w:rsidRPr="002450DA" w:rsidRDefault="00012E55" w:rsidP="00E94FA3">
      <w:pPr>
        <w:spacing w:after="0"/>
        <w:rPr>
          <w:rFonts w:ascii="Arial" w:hAnsi="Arial" w:cs="Arial"/>
          <w:b/>
          <w:color w:val="005EB8"/>
        </w:rPr>
      </w:pPr>
      <w:r w:rsidRPr="002450DA">
        <w:rPr>
          <w:rFonts w:ascii="Arial" w:hAnsi="Arial" w:cs="Arial"/>
          <w:b/>
          <w:noProof/>
          <w:color w:val="005EB8"/>
        </w:rPr>
        <w:drawing>
          <wp:inline distT="0" distB="0" distL="0" distR="0" wp14:anchorId="3F68DEEE" wp14:editId="281E0B82">
            <wp:extent cx="4876945" cy="1887049"/>
            <wp:effectExtent l="0" t="0" r="0" b="0"/>
            <wp:docPr id="8718373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03026" cy="1897140"/>
                    </a:xfrm>
                    <a:prstGeom prst="rect">
                      <a:avLst/>
                    </a:prstGeom>
                    <a:noFill/>
                  </pic:spPr>
                </pic:pic>
              </a:graphicData>
            </a:graphic>
          </wp:inline>
        </w:drawing>
      </w:r>
    </w:p>
    <w:p w14:paraId="5281264D" w14:textId="41D11400" w:rsidR="00FA4E3C" w:rsidRPr="002450DA" w:rsidRDefault="00FA4E3C" w:rsidP="00E94FA3">
      <w:pPr>
        <w:spacing w:after="0"/>
        <w:rPr>
          <w:rFonts w:ascii="Arial" w:hAnsi="Arial" w:cs="Arial"/>
          <w:bCs/>
          <w:noProof/>
        </w:rPr>
      </w:pPr>
    </w:p>
    <w:tbl>
      <w:tblPr>
        <w:tblW w:w="7189" w:type="dxa"/>
        <w:tblLayout w:type="fixed"/>
        <w:tblLook w:val="04A0" w:firstRow="1" w:lastRow="0" w:firstColumn="1" w:lastColumn="0" w:noHBand="0" w:noVBand="1"/>
      </w:tblPr>
      <w:tblGrid>
        <w:gridCol w:w="1678"/>
        <w:gridCol w:w="874"/>
        <w:gridCol w:w="1701"/>
        <w:gridCol w:w="142"/>
        <w:gridCol w:w="1475"/>
        <w:gridCol w:w="1319"/>
      </w:tblGrid>
      <w:tr w:rsidR="00DD7565" w:rsidRPr="002450DA" w14:paraId="5364969A" w14:textId="77777777" w:rsidTr="00012E55">
        <w:trPr>
          <w:trHeight w:val="384"/>
        </w:trPr>
        <w:tc>
          <w:tcPr>
            <w:tcW w:w="1678" w:type="dxa"/>
            <w:tcBorders>
              <w:top w:val="nil"/>
              <w:left w:val="nil"/>
              <w:bottom w:val="single" w:sz="4" w:space="0" w:color="auto"/>
              <w:right w:val="single" w:sz="4" w:space="0" w:color="auto"/>
            </w:tcBorders>
            <w:noWrap/>
            <w:vAlign w:val="bottom"/>
            <w:hideMark/>
          </w:tcPr>
          <w:p w14:paraId="2731329A" w14:textId="77777777" w:rsidR="00DD7565" w:rsidRPr="002450DA" w:rsidRDefault="00DD7565" w:rsidP="00DA03B0">
            <w:pPr>
              <w:spacing w:after="0" w:line="240" w:lineRule="auto"/>
              <w:rPr>
                <w:rFonts w:ascii="Arial" w:eastAsia="Times New Roman" w:hAnsi="Arial" w:cs="Arial"/>
                <w:color w:val="000000"/>
                <w:lang w:eastAsia="en-GB"/>
              </w:rPr>
            </w:pPr>
            <w:r w:rsidRPr="002450DA">
              <w:rPr>
                <w:rFonts w:ascii="Arial" w:eastAsia="Times New Roman" w:hAnsi="Arial" w:cs="Arial"/>
                <w:color w:val="000000"/>
                <w:lang w:eastAsia="en-GB"/>
              </w:rPr>
              <w:t> </w:t>
            </w:r>
          </w:p>
        </w:tc>
        <w:tc>
          <w:tcPr>
            <w:tcW w:w="874" w:type="dxa"/>
            <w:tcBorders>
              <w:top w:val="single" w:sz="4" w:space="0" w:color="auto"/>
              <w:left w:val="nil"/>
              <w:bottom w:val="single" w:sz="4" w:space="0" w:color="auto"/>
              <w:right w:val="single" w:sz="4" w:space="0" w:color="auto"/>
            </w:tcBorders>
            <w:shd w:val="clear" w:color="000000" w:fill="BDD7EE"/>
            <w:noWrap/>
            <w:vAlign w:val="center"/>
            <w:hideMark/>
          </w:tcPr>
          <w:p w14:paraId="256F0607" w14:textId="77777777" w:rsidR="00DD7565" w:rsidRPr="002450DA" w:rsidRDefault="00DD7565" w:rsidP="00DA03B0">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Total in month</w:t>
            </w:r>
          </w:p>
        </w:tc>
        <w:tc>
          <w:tcPr>
            <w:tcW w:w="4637" w:type="dxa"/>
            <w:gridSpan w:val="4"/>
            <w:tcBorders>
              <w:top w:val="single" w:sz="4" w:space="0" w:color="auto"/>
              <w:left w:val="nil"/>
              <w:bottom w:val="single" w:sz="4" w:space="0" w:color="auto"/>
              <w:right w:val="single" w:sz="4" w:space="0" w:color="auto"/>
            </w:tcBorders>
            <w:shd w:val="clear" w:color="000000" w:fill="BDD7EE"/>
            <w:noWrap/>
            <w:vAlign w:val="center"/>
            <w:hideMark/>
          </w:tcPr>
          <w:p w14:paraId="2F470A58" w14:textId="77777777" w:rsidR="00DD7565" w:rsidRPr="002450DA" w:rsidRDefault="00DD7565" w:rsidP="00DA03B0">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Top Departments</w:t>
            </w:r>
          </w:p>
        </w:tc>
      </w:tr>
      <w:tr w:rsidR="00DD7565" w:rsidRPr="002450DA" w14:paraId="3120FDA4" w14:textId="77777777" w:rsidTr="00012E55">
        <w:trPr>
          <w:trHeight w:val="384"/>
        </w:trPr>
        <w:tc>
          <w:tcPr>
            <w:tcW w:w="1678" w:type="dxa"/>
            <w:tcBorders>
              <w:top w:val="nil"/>
              <w:left w:val="single" w:sz="4" w:space="0" w:color="auto"/>
              <w:bottom w:val="single" w:sz="4" w:space="0" w:color="auto"/>
              <w:right w:val="single" w:sz="4" w:space="0" w:color="auto"/>
            </w:tcBorders>
            <w:noWrap/>
            <w:vAlign w:val="center"/>
          </w:tcPr>
          <w:p w14:paraId="54F27A78" w14:textId="58E28DEE" w:rsidR="00DD7565" w:rsidRPr="002450DA" w:rsidRDefault="00DD7565" w:rsidP="00DA03B0">
            <w:pPr>
              <w:spacing w:after="0" w:line="240" w:lineRule="auto"/>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Total skin changes</w:t>
            </w:r>
          </w:p>
        </w:tc>
        <w:tc>
          <w:tcPr>
            <w:tcW w:w="874" w:type="dxa"/>
            <w:tcBorders>
              <w:top w:val="nil"/>
              <w:left w:val="nil"/>
              <w:bottom w:val="single" w:sz="4" w:space="0" w:color="auto"/>
              <w:right w:val="single" w:sz="4" w:space="0" w:color="auto"/>
            </w:tcBorders>
            <w:noWrap/>
            <w:vAlign w:val="center"/>
          </w:tcPr>
          <w:p w14:paraId="75513657" w14:textId="55A2400B" w:rsidR="00DD7565" w:rsidRPr="002450DA" w:rsidRDefault="000D1F15" w:rsidP="00DA03B0">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7</w:t>
            </w:r>
            <w:r w:rsidR="00012E55" w:rsidRPr="002450DA">
              <w:rPr>
                <w:rFonts w:ascii="Arial" w:eastAsia="Times New Roman" w:hAnsi="Arial" w:cs="Arial"/>
                <w:color w:val="000000"/>
                <w:sz w:val="18"/>
                <w:szCs w:val="18"/>
                <w:lang w:eastAsia="en-GB"/>
              </w:rPr>
              <w:t>0</w:t>
            </w:r>
          </w:p>
        </w:tc>
        <w:tc>
          <w:tcPr>
            <w:tcW w:w="1843" w:type="dxa"/>
            <w:gridSpan w:val="2"/>
            <w:tcBorders>
              <w:top w:val="nil"/>
              <w:left w:val="nil"/>
              <w:bottom w:val="single" w:sz="4" w:space="0" w:color="auto"/>
              <w:right w:val="single" w:sz="4" w:space="0" w:color="auto"/>
            </w:tcBorders>
            <w:noWrap/>
            <w:vAlign w:val="center"/>
          </w:tcPr>
          <w:p w14:paraId="479EA543" w14:textId="58AC22CB" w:rsidR="00DD7565" w:rsidRPr="002450DA" w:rsidRDefault="000D1F15" w:rsidP="00DA03B0">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 xml:space="preserve">ITU &amp; HDU </w:t>
            </w:r>
            <w:r w:rsidR="00777123" w:rsidRPr="002450DA">
              <w:rPr>
                <w:rFonts w:ascii="Arial" w:eastAsia="Times New Roman" w:hAnsi="Arial" w:cs="Arial"/>
                <w:color w:val="000000"/>
                <w:sz w:val="18"/>
                <w:szCs w:val="18"/>
                <w:lang w:eastAsia="en-GB"/>
              </w:rPr>
              <w:t>–</w:t>
            </w:r>
            <w:r w:rsidRPr="002450DA">
              <w:rPr>
                <w:rFonts w:ascii="Arial" w:eastAsia="Times New Roman" w:hAnsi="Arial" w:cs="Arial"/>
                <w:color w:val="000000"/>
                <w:sz w:val="18"/>
                <w:szCs w:val="18"/>
                <w:lang w:eastAsia="en-GB"/>
              </w:rPr>
              <w:t xml:space="preserve"> 1</w:t>
            </w:r>
            <w:r w:rsidR="00012E55" w:rsidRPr="002450DA">
              <w:rPr>
                <w:rFonts w:ascii="Arial" w:eastAsia="Times New Roman" w:hAnsi="Arial" w:cs="Arial"/>
                <w:color w:val="000000"/>
                <w:sz w:val="18"/>
                <w:szCs w:val="18"/>
                <w:lang w:eastAsia="en-GB"/>
              </w:rPr>
              <w:t>3</w:t>
            </w:r>
            <w:r w:rsidR="00777123" w:rsidRPr="002450DA">
              <w:rPr>
                <w:rFonts w:ascii="Arial" w:eastAsia="Times New Roman" w:hAnsi="Arial" w:cs="Arial"/>
                <w:color w:val="000000"/>
                <w:sz w:val="18"/>
                <w:szCs w:val="18"/>
                <w:lang w:eastAsia="en-GB"/>
              </w:rPr>
              <w:t xml:space="preserve"> </w:t>
            </w:r>
            <w:r w:rsidR="00DD7565" w:rsidRPr="002450DA">
              <w:rPr>
                <w:rFonts w:ascii="Arial" w:eastAsia="Times New Roman" w:hAnsi="Arial" w:cs="Arial"/>
                <w:color w:val="000000"/>
                <w:sz w:val="18"/>
                <w:szCs w:val="18"/>
                <w:lang w:eastAsia="en-GB"/>
              </w:rPr>
              <w:t xml:space="preserve"> </w:t>
            </w:r>
          </w:p>
        </w:tc>
        <w:tc>
          <w:tcPr>
            <w:tcW w:w="1475" w:type="dxa"/>
            <w:tcBorders>
              <w:top w:val="nil"/>
              <w:left w:val="nil"/>
              <w:bottom w:val="single" w:sz="4" w:space="0" w:color="auto"/>
              <w:right w:val="single" w:sz="4" w:space="0" w:color="auto"/>
            </w:tcBorders>
            <w:noWrap/>
            <w:vAlign w:val="center"/>
          </w:tcPr>
          <w:p w14:paraId="2C36C658" w14:textId="3645DE2C" w:rsidR="00DD7565" w:rsidRPr="002450DA" w:rsidRDefault="00012E55" w:rsidP="00DA03B0">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Tye Green</w:t>
            </w:r>
            <w:r w:rsidR="000D1F15" w:rsidRPr="002450DA">
              <w:rPr>
                <w:rFonts w:ascii="Arial" w:eastAsia="Times New Roman" w:hAnsi="Arial" w:cs="Arial"/>
                <w:color w:val="000000"/>
                <w:sz w:val="18"/>
                <w:szCs w:val="18"/>
                <w:lang w:eastAsia="en-GB"/>
              </w:rPr>
              <w:t xml:space="preserve"> </w:t>
            </w:r>
            <w:r w:rsidR="00777123" w:rsidRPr="002450DA">
              <w:rPr>
                <w:rFonts w:ascii="Arial" w:eastAsia="Times New Roman" w:hAnsi="Arial" w:cs="Arial"/>
                <w:color w:val="000000"/>
                <w:sz w:val="18"/>
                <w:szCs w:val="18"/>
                <w:lang w:eastAsia="en-GB"/>
              </w:rPr>
              <w:t>–</w:t>
            </w:r>
            <w:r w:rsidR="000D1F15" w:rsidRPr="002450DA">
              <w:rPr>
                <w:rFonts w:ascii="Arial" w:eastAsia="Times New Roman" w:hAnsi="Arial" w:cs="Arial"/>
                <w:color w:val="000000"/>
                <w:sz w:val="18"/>
                <w:szCs w:val="18"/>
                <w:lang w:eastAsia="en-GB"/>
              </w:rPr>
              <w:t xml:space="preserve"> </w:t>
            </w:r>
            <w:r w:rsidRPr="002450DA">
              <w:rPr>
                <w:rFonts w:ascii="Arial" w:eastAsia="Times New Roman" w:hAnsi="Arial" w:cs="Arial"/>
                <w:color w:val="000000"/>
                <w:sz w:val="18"/>
                <w:szCs w:val="18"/>
                <w:lang w:eastAsia="en-GB"/>
              </w:rPr>
              <w:t>9</w:t>
            </w:r>
            <w:r w:rsidR="00777123" w:rsidRPr="002450DA">
              <w:rPr>
                <w:rFonts w:ascii="Arial" w:eastAsia="Times New Roman" w:hAnsi="Arial" w:cs="Arial"/>
                <w:color w:val="000000"/>
                <w:sz w:val="18"/>
                <w:szCs w:val="18"/>
                <w:lang w:eastAsia="en-GB"/>
              </w:rPr>
              <w:t xml:space="preserve"> </w:t>
            </w:r>
            <w:r w:rsidR="00BE6D7B" w:rsidRPr="002450DA">
              <w:rPr>
                <w:rFonts w:ascii="Arial" w:eastAsia="Times New Roman" w:hAnsi="Arial" w:cs="Arial"/>
                <w:color w:val="000000"/>
                <w:sz w:val="18"/>
                <w:szCs w:val="18"/>
                <w:lang w:eastAsia="en-GB"/>
              </w:rPr>
              <w:t xml:space="preserve"> </w:t>
            </w:r>
            <w:r w:rsidR="00777123" w:rsidRPr="002450DA">
              <w:rPr>
                <w:rFonts w:ascii="Arial" w:eastAsia="Times New Roman" w:hAnsi="Arial" w:cs="Arial"/>
                <w:color w:val="000000"/>
                <w:sz w:val="18"/>
                <w:szCs w:val="18"/>
                <w:lang w:eastAsia="en-GB"/>
              </w:rPr>
              <w:t xml:space="preserve"> </w:t>
            </w:r>
          </w:p>
        </w:tc>
        <w:tc>
          <w:tcPr>
            <w:tcW w:w="1319" w:type="dxa"/>
            <w:tcBorders>
              <w:top w:val="nil"/>
              <w:left w:val="nil"/>
              <w:bottom w:val="single" w:sz="4" w:space="0" w:color="auto"/>
              <w:right w:val="single" w:sz="4" w:space="0" w:color="auto"/>
            </w:tcBorders>
            <w:vAlign w:val="center"/>
          </w:tcPr>
          <w:p w14:paraId="4C63F0FD" w14:textId="08972402" w:rsidR="00DD7565" w:rsidRPr="002450DA" w:rsidRDefault="00012E55" w:rsidP="00DA03B0">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Winter</w:t>
            </w:r>
            <w:r w:rsidR="00BE6D7B" w:rsidRPr="002450DA">
              <w:rPr>
                <w:rFonts w:ascii="Arial" w:eastAsia="Times New Roman" w:hAnsi="Arial" w:cs="Arial"/>
                <w:color w:val="000000"/>
                <w:sz w:val="18"/>
                <w:szCs w:val="18"/>
                <w:lang w:eastAsia="en-GB"/>
              </w:rPr>
              <w:t xml:space="preserve"> </w:t>
            </w:r>
            <w:r w:rsidR="00777123" w:rsidRPr="002450DA">
              <w:rPr>
                <w:rFonts w:ascii="Arial" w:eastAsia="Times New Roman" w:hAnsi="Arial" w:cs="Arial"/>
                <w:color w:val="000000"/>
                <w:sz w:val="18"/>
                <w:szCs w:val="18"/>
                <w:lang w:eastAsia="en-GB"/>
              </w:rPr>
              <w:t>–</w:t>
            </w:r>
            <w:r w:rsidR="00BE6D7B" w:rsidRPr="002450DA">
              <w:rPr>
                <w:rFonts w:ascii="Arial" w:eastAsia="Times New Roman" w:hAnsi="Arial" w:cs="Arial"/>
                <w:color w:val="000000"/>
                <w:sz w:val="18"/>
                <w:szCs w:val="18"/>
                <w:lang w:eastAsia="en-GB"/>
              </w:rPr>
              <w:t xml:space="preserve"> </w:t>
            </w:r>
            <w:r w:rsidRPr="002450DA">
              <w:rPr>
                <w:rFonts w:ascii="Arial" w:eastAsia="Times New Roman" w:hAnsi="Arial" w:cs="Arial"/>
                <w:color w:val="000000"/>
                <w:sz w:val="18"/>
                <w:szCs w:val="18"/>
                <w:lang w:eastAsia="en-GB"/>
              </w:rPr>
              <w:t>8</w:t>
            </w:r>
            <w:r w:rsidR="00777123" w:rsidRPr="002450DA">
              <w:rPr>
                <w:rFonts w:ascii="Arial" w:eastAsia="Times New Roman" w:hAnsi="Arial" w:cs="Arial"/>
                <w:color w:val="000000"/>
                <w:sz w:val="18"/>
                <w:szCs w:val="18"/>
                <w:lang w:eastAsia="en-GB"/>
              </w:rPr>
              <w:t xml:space="preserve"> </w:t>
            </w:r>
          </w:p>
        </w:tc>
      </w:tr>
      <w:tr w:rsidR="00012E55" w:rsidRPr="002450DA" w14:paraId="5789EA62" w14:textId="77777777" w:rsidTr="00012E55">
        <w:trPr>
          <w:trHeight w:val="384"/>
        </w:trPr>
        <w:tc>
          <w:tcPr>
            <w:tcW w:w="1678" w:type="dxa"/>
            <w:tcBorders>
              <w:top w:val="nil"/>
              <w:left w:val="single" w:sz="4" w:space="0" w:color="auto"/>
              <w:bottom w:val="single" w:sz="4" w:space="0" w:color="auto"/>
              <w:right w:val="single" w:sz="4" w:space="0" w:color="auto"/>
            </w:tcBorders>
            <w:noWrap/>
            <w:vAlign w:val="center"/>
          </w:tcPr>
          <w:p w14:paraId="59AF4D59" w14:textId="02B84975" w:rsidR="00012E55" w:rsidRPr="002450DA" w:rsidRDefault="00012E55" w:rsidP="00DD7565">
            <w:pPr>
              <w:spacing w:after="0" w:line="240" w:lineRule="auto"/>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Reportable HAPU’s</w:t>
            </w:r>
          </w:p>
        </w:tc>
        <w:tc>
          <w:tcPr>
            <w:tcW w:w="874" w:type="dxa"/>
            <w:tcBorders>
              <w:top w:val="nil"/>
              <w:left w:val="nil"/>
              <w:bottom w:val="single" w:sz="4" w:space="0" w:color="auto"/>
              <w:right w:val="single" w:sz="4" w:space="0" w:color="auto"/>
            </w:tcBorders>
            <w:noWrap/>
            <w:vAlign w:val="center"/>
          </w:tcPr>
          <w:p w14:paraId="35374831" w14:textId="77240498" w:rsidR="00012E55" w:rsidRPr="002450DA" w:rsidRDefault="00012E55" w:rsidP="00DD7565">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16</w:t>
            </w:r>
          </w:p>
        </w:tc>
        <w:tc>
          <w:tcPr>
            <w:tcW w:w="1701" w:type="dxa"/>
            <w:tcBorders>
              <w:top w:val="nil"/>
              <w:left w:val="nil"/>
              <w:bottom w:val="single" w:sz="4" w:space="0" w:color="auto"/>
              <w:right w:val="single" w:sz="4" w:space="0" w:color="auto"/>
            </w:tcBorders>
            <w:noWrap/>
            <w:vAlign w:val="center"/>
          </w:tcPr>
          <w:p w14:paraId="24D9591E" w14:textId="38B6ED3D" w:rsidR="00012E55" w:rsidRPr="002450DA" w:rsidRDefault="00012E55" w:rsidP="00DD7565">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Ray &amp; Winter - 3</w:t>
            </w:r>
            <w:r w:rsidRPr="002450DA">
              <w:rPr>
                <w:rFonts w:ascii="Arial" w:hAnsi="Arial" w:cs="Arial"/>
                <w:sz w:val="18"/>
                <w:szCs w:val="18"/>
                <w:bdr w:val="none" w:sz="0" w:space="0" w:color="auto" w:frame="1"/>
              </w:rPr>
              <w:t xml:space="preserve"> </w:t>
            </w:r>
          </w:p>
        </w:tc>
        <w:tc>
          <w:tcPr>
            <w:tcW w:w="2936" w:type="dxa"/>
            <w:gridSpan w:val="3"/>
            <w:tcBorders>
              <w:top w:val="nil"/>
              <w:left w:val="nil"/>
              <w:bottom w:val="single" w:sz="4" w:space="0" w:color="auto"/>
              <w:right w:val="single" w:sz="4" w:space="0" w:color="auto"/>
            </w:tcBorders>
            <w:noWrap/>
            <w:vAlign w:val="center"/>
          </w:tcPr>
          <w:p w14:paraId="4D191D68" w14:textId="6514C2B5" w:rsidR="00012E55" w:rsidRPr="002450DA" w:rsidRDefault="00012E55" w:rsidP="00DD7565">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Henry Moore, ITU/HDU, Lister, Saunders and Tye Green - 2</w:t>
            </w:r>
          </w:p>
        </w:tc>
      </w:tr>
    </w:tbl>
    <w:p w14:paraId="32C6F718" w14:textId="77777777" w:rsidR="00F320A8" w:rsidRPr="002450DA" w:rsidRDefault="00F320A8" w:rsidP="00F90952">
      <w:pPr>
        <w:spacing w:after="0"/>
        <w:rPr>
          <w:rFonts w:ascii="Arial" w:hAnsi="Arial" w:cs="Arial"/>
          <w:b/>
          <w:color w:val="005EB8"/>
        </w:rPr>
      </w:pPr>
    </w:p>
    <w:p w14:paraId="166667D2" w14:textId="053DAEF9" w:rsidR="00C27C2E" w:rsidRPr="002450DA" w:rsidRDefault="000546AE" w:rsidP="00EF716F">
      <w:pPr>
        <w:spacing w:after="0"/>
        <w:rPr>
          <w:rFonts w:ascii="Arial" w:hAnsi="Arial" w:cs="Arial"/>
          <w:b/>
          <w:color w:val="005EB8"/>
        </w:rPr>
      </w:pPr>
      <w:bookmarkStart w:id="17" w:name="_Hlk169590588"/>
      <w:r w:rsidRPr="002450DA">
        <w:rPr>
          <w:rFonts w:ascii="Arial" w:hAnsi="Arial" w:cs="Arial"/>
          <w:b/>
          <w:noProof/>
          <w:color w:val="005EB8"/>
          <w:sz w:val="24"/>
          <w:szCs w:val="24"/>
        </w:rPr>
        <w:t>Complaints, PALS and Compliments Trend</w:t>
      </w:r>
      <w:r w:rsidR="00B34525" w:rsidRPr="002450DA">
        <w:rPr>
          <w:rFonts w:ascii="Arial" w:hAnsi="Arial" w:cs="Arial"/>
          <w:b/>
          <w:noProof/>
          <w:color w:val="005EB8"/>
          <w:sz w:val="24"/>
          <w:szCs w:val="24"/>
        </w:rPr>
        <w:t xml:space="preserve"> Data</w:t>
      </w:r>
      <w:r w:rsidR="00DF46C8" w:rsidRPr="002450DA">
        <w:rPr>
          <w:rFonts w:ascii="Arial" w:hAnsi="Arial" w:cs="Arial"/>
          <w:b/>
          <w:noProof/>
          <w:color w:val="005EB8"/>
          <w:sz w:val="24"/>
          <w:szCs w:val="24"/>
        </w:rPr>
        <w:t xml:space="preserve"> </w:t>
      </w:r>
      <w:bookmarkEnd w:id="17"/>
      <w:r w:rsidR="00151D5E" w:rsidRPr="002450DA">
        <w:rPr>
          <w:rFonts w:ascii="Arial" w:hAnsi="Arial" w:cs="Arial"/>
          <w:b/>
          <w:noProof/>
          <w:color w:val="005EB8"/>
          <w:sz w:val="24"/>
          <w:szCs w:val="24"/>
        </w:rPr>
        <w:t>Jun</w:t>
      </w:r>
      <w:r w:rsidR="00C7288D" w:rsidRPr="002450DA">
        <w:rPr>
          <w:rFonts w:ascii="Arial" w:hAnsi="Arial" w:cs="Arial"/>
          <w:b/>
          <w:noProof/>
          <w:color w:val="005EB8"/>
          <w:sz w:val="24"/>
          <w:szCs w:val="24"/>
        </w:rPr>
        <w:t xml:space="preserve">-25 – </w:t>
      </w:r>
      <w:r w:rsidR="0072726C" w:rsidRPr="002450DA">
        <w:rPr>
          <w:rFonts w:ascii="Arial" w:hAnsi="Arial" w:cs="Arial"/>
          <w:b/>
          <w:noProof/>
          <w:color w:val="005EB8"/>
          <w:sz w:val="24"/>
          <w:szCs w:val="24"/>
        </w:rPr>
        <w:t>Ma</w:t>
      </w:r>
      <w:r w:rsidR="00151D5E" w:rsidRPr="002450DA">
        <w:rPr>
          <w:rFonts w:ascii="Arial" w:hAnsi="Arial" w:cs="Arial"/>
          <w:b/>
          <w:noProof/>
          <w:color w:val="005EB8"/>
          <w:sz w:val="24"/>
          <w:szCs w:val="24"/>
        </w:rPr>
        <w:t>y</w:t>
      </w:r>
      <w:r w:rsidR="00C7288D" w:rsidRPr="002450DA">
        <w:rPr>
          <w:rFonts w:ascii="Arial" w:hAnsi="Arial" w:cs="Arial"/>
          <w:b/>
          <w:noProof/>
          <w:color w:val="005EB8"/>
          <w:sz w:val="24"/>
          <w:szCs w:val="24"/>
        </w:rPr>
        <w:t>-26</w:t>
      </w:r>
      <w:r w:rsidR="00151D5E" w:rsidRPr="002450DA">
        <w:rPr>
          <w:rFonts w:ascii="Arial" w:hAnsi="Arial" w:cs="Arial"/>
          <w:b/>
          <w:noProof/>
          <w:color w:val="005EB8"/>
        </w:rPr>
        <w:drawing>
          <wp:inline distT="0" distB="0" distL="0" distR="0" wp14:anchorId="0837A1E4" wp14:editId="7C306798">
            <wp:extent cx="4189289" cy="2494344"/>
            <wp:effectExtent l="0" t="0" r="1905" b="1270"/>
            <wp:docPr id="1449265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13490" cy="2508754"/>
                    </a:xfrm>
                    <a:prstGeom prst="rect">
                      <a:avLst/>
                    </a:prstGeom>
                    <a:noFill/>
                  </pic:spPr>
                </pic:pic>
              </a:graphicData>
            </a:graphic>
          </wp:inline>
        </w:drawing>
      </w:r>
    </w:p>
    <w:p w14:paraId="3D058541" w14:textId="77777777" w:rsidR="00F320A8" w:rsidRPr="002450DA" w:rsidRDefault="00F320A8" w:rsidP="00E74C5B">
      <w:pPr>
        <w:spacing w:after="0"/>
        <w:rPr>
          <w:rFonts w:ascii="Arial" w:hAnsi="Arial" w:cs="Arial"/>
          <w:b/>
          <w:color w:val="005EB8"/>
        </w:rPr>
      </w:pPr>
    </w:p>
    <w:p w14:paraId="2BCB8E91" w14:textId="15C0A6BC" w:rsidR="00C93C29" w:rsidRPr="002450DA" w:rsidRDefault="005212A9" w:rsidP="00E74C5B">
      <w:pPr>
        <w:spacing w:after="0"/>
        <w:rPr>
          <w:rFonts w:ascii="Arial" w:hAnsi="Arial" w:cs="Arial"/>
          <w:bdr w:val="none" w:sz="0" w:space="0" w:color="auto" w:frame="1"/>
        </w:rPr>
      </w:pPr>
      <w:r w:rsidRPr="002450DA">
        <w:rPr>
          <w:rFonts w:ascii="Arial" w:hAnsi="Arial" w:cs="Arial"/>
          <w:b/>
          <w:color w:val="005EB8"/>
          <w:sz w:val="24"/>
          <w:szCs w:val="24"/>
        </w:rPr>
        <w:t xml:space="preserve">Table </w:t>
      </w:r>
      <w:r w:rsidR="00ED1BA6" w:rsidRPr="002450DA">
        <w:rPr>
          <w:rFonts w:ascii="Arial" w:hAnsi="Arial" w:cs="Arial"/>
          <w:b/>
          <w:color w:val="005EB8"/>
          <w:sz w:val="24"/>
          <w:szCs w:val="24"/>
        </w:rPr>
        <w:t>3</w:t>
      </w:r>
      <w:r w:rsidRPr="002450DA">
        <w:rPr>
          <w:rFonts w:ascii="Arial" w:hAnsi="Arial" w:cs="Arial"/>
          <w:b/>
          <w:color w:val="005EB8"/>
          <w:sz w:val="24"/>
          <w:szCs w:val="24"/>
        </w:rPr>
        <w:t xml:space="preserve">. Number of new Complaints, PALS and Compliments in </w:t>
      </w:r>
      <w:r w:rsidR="0072726C" w:rsidRPr="002450DA">
        <w:rPr>
          <w:rFonts w:ascii="Arial" w:hAnsi="Arial" w:cs="Arial"/>
          <w:b/>
          <w:color w:val="005EB8"/>
          <w:sz w:val="24"/>
          <w:szCs w:val="24"/>
        </w:rPr>
        <w:t>Ma</w:t>
      </w:r>
      <w:r w:rsidR="004D2961" w:rsidRPr="002450DA">
        <w:rPr>
          <w:rFonts w:ascii="Arial" w:hAnsi="Arial" w:cs="Arial"/>
          <w:b/>
          <w:color w:val="005EB8"/>
          <w:sz w:val="24"/>
          <w:szCs w:val="24"/>
        </w:rPr>
        <w:t>y</w:t>
      </w:r>
      <w:r w:rsidR="00EE5D78" w:rsidRPr="002450DA">
        <w:rPr>
          <w:rFonts w:ascii="Arial" w:hAnsi="Arial" w:cs="Arial"/>
          <w:b/>
          <w:color w:val="005EB8"/>
          <w:sz w:val="24"/>
          <w:szCs w:val="24"/>
        </w:rPr>
        <w:t xml:space="preserve"> 2026</w:t>
      </w:r>
      <w:r w:rsidRPr="002450DA">
        <w:rPr>
          <w:rFonts w:ascii="Arial" w:hAnsi="Arial" w:cs="Arial"/>
          <w:b/>
          <w:color w:val="005EB8"/>
          <w:sz w:val="24"/>
          <w:szCs w:val="24"/>
        </w:rPr>
        <w:t xml:space="preserve"> with top three wards highlighted </w:t>
      </w:r>
    </w:p>
    <w:tbl>
      <w:tblPr>
        <w:tblW w:w="7224" w:type="dxa"/>
        <w:tblLayout w:type="fixed"/>
        <w:tblLook w:val="04A0" w:firstRow="1" w:lastRow="0" w:firstColumn="1" w:lastColumn="0" w:noHBand="0" w:noVBand="1"/>
      </w:tblPr>
      <w:tblGrid>
        <w:gridCol w:w="1658"/>
        <w:gridCol w:w="947"/>
        <w:gridCol w:w="1540"/>
        <w:gridCol w:w="1539"/>
        <w:gridCol w:w="1540"/>
      </w:tblGrid>
      <w:tr w:rsidR="00C93C29" w:rsidRPr="002450DA" w14:paraId="57CF78FD" w14:textId="77777777" w:rsidTr="00EF716F">
        <w:trPr>
          <w:trHeight w:val="322"/>
        </w:trPr>
        <w:tc>
          <w:tcPr>
            <w:tcW w:w="1658" w:type="dxa"/>
            <w:tcBorders>
              <w:top w:val="nil"/>
              <w:left w:val="nil"/>
              <w:bottom w:val="single" w:sz="4" w:space="0" w:color="auto"/>
              <w:right w:val="single" w:sz="4" w:space="0" w:color="auto"/>
            </w:tcBorders>
            <w:noWrap/>
            <w:vAlign w:val="bottom"/>
            <w:hideMark/>
          </w:tcPr>
          <w:p w14:paraId="3B290A4C" w14:textId="77777777" w:rsidR="00C93C29" w:rsidRPr="002450DA" w:rsidRDefault="00C93C29" w:rsidP="002207DA">
            <w:pPr>
              <w:spacing w:after="0" w:line="240" w:lineRule="auto"/>
              <w:rPr>
                <w:rFonts w:ascii="Arial" w:eastAsia="Times New Roman" w:hAnsi="Arial" w:cs="Arial"/>
                <w:color w:val="000000"/>
                <w:lang w:eastAsia="en-GB"/>
              </w:rPr>
            </w:pPr>
            <w:bookmarkStart w:id="18" w:name="_Hlk184716045"/>
            <w:r w:rsidRPr="002450DA">
              <w:rPr>
                <w:rFonts w:ascii="Arial" w:eastAsia="Times New Roman" w:hAnsi="Arial" w:cs="Arial"/>
                <w:color w:val="000000"/>
                <w:lang w:eastAsia="en-GB"/>
              </w:rPr>
              <w:t> </w:t>
            </w:r>
          </w:p>
        </w:tc>
        <w:tc>
          <w:tcPr>
            <w:tcW w:w="947" w:type="dxa"/>
            <w:tcBorders>
              <w:top w:val="single" w:sz="4" w:space="0" w:color="auto"/>
              <w:left w:val="nil"/>
              <w:bottom w:val="single" w:sz="4" w:space="0" w:color="auto"/>
              <w:right w:val="single" w:sz="4" w:space="0" w:color="auto"/>
            </w:tcBorders>
            <w:shd w:val="clear" w:color="000000" w:fill="BDD7EE"/>
            <w:noWrap/>
            <w:vAlign w:val="center"/>
            <w:hideMark/>
          </w:tcPr>
          <w:p w14:paraId="307CD33D" w14:textId="77777777" w:rsidR="00C93C29" w:rsidRPr="002450DA" w:rsidRDefault="00C93C29" w:rsidP="002207DA">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Total in month</w:t>
            </w:r>
          </w:p>
        </w:tc>
        <w:tc>
          <w:tcPr>
            <w:tcW w:w="4619" w:type="dxa"/>
            <w:gridSpan w:val="3"/>
            <w:tcBorders>
              <w:top w:val="single" w:sz="4" w:space="0" w:color="auto"/>
              <w:left w:val="nil"/>
              <w:bottom w:val="single" w:sz="4" w:space="0" w:color="auto"/>
              <w:right w:val="single" w:sz="4" w:space="0" w:color="auto"/>
            </w:tcBorders>
            <w:shd w:val="clear" w:color="000000" w:fill="BDD7EE"/>
            <w:noWrap/>
            <w:vAlign w:val="center"/>
            <w:hideMark/>
          </w:tcPr>
          <w:p w14:paraId="3FC08588" w14:textId="77777777" w:rsidR="00C93C29" w:rsidRPr="002450DA" w:rsidRDefault="00C93C29" w:rsidP="002207DA">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 xml:space="preserve">Top </w:t>
            </w:r>
            <w:r w:rsidR="00352162" w:rsidRPr="002450DA">
              <w:rPr>
                <w:rFonts w:ascii="Arial" w:eastAsia="Times New Roman" w:hAnsi="Arial" w:cs="Arial"/>
                <w:color w:val="000000"/>
                <w:sz w:val="18"/>
                <w:szCs w:val="18"/>
                <w:lang w:eastAsia="en-GB"/>
              </w:rPr>
              <w:t>Departments</w:t>
            </w:r>
          </w:p>
        </w:tc>
      </w:tr>
      <w:tr w:rsidR="004D2961" w:rsidRPr="002450DA" w14:paraId="61F6C271" w14:textId="77777777" w:rsidTr="00EF716F">
        <w:trPr>
          <w:trHeight w:val="322"/>
        </w:trPr>
        <w:tc>
          <w:tcPr>
            <w:tcW w:w="1658" w:type="dxa"/>
            <w:tcBorders>
              <w:top w:val="nil"/>
              <w:left w:val="single" w:sz="4" w:space="0" w:color="auto"/>
              <w:bottom w:val="single" w:sz="4" w:space="0" w:color="auto"/>
              <w:right w:val="single" w:sz="4" w:space="0" w:color="auto"/>
            </w:tcBorders>
            <w:noWrap/>
            <w:vAlign w:val="center"/>
          </w:tcPr>
          <w:p w14:paraId="4D615FCB" w14:textId="77777777" w:rsidR="004D2961" w:rsidRPr="002450DA" w:rsidRDefault="004D2961" w:rsidP="002207DA">
            <w:pPr>
              <w:spacing w:after="0" w:line="240" w:lineRule="auto"/>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New complaints</w:t>
            </w:r>
          </w:p>
        </w:tc>
        <w:tc>
          <w:tcPr>
            <w:tcW w:w="947" w:type="dxa"/>
            <w:tcBorders>
              <w:top w:val="nil"/>
              <w:left w:val="nil"/>
              <w:bottom w:val="single" w:sz="4" w:space="0" w:color="auto"/>
              <w:right w:val="single" w:sz="4" w:space="0" w:color="auto"/>
            </w:tcBorders>
            <w:noWrap/>
            <w:vAlign w:val="center"/>
          </w:tcPr>
          <w:p w14:paraId="2BA4DF71" w14:textId="4AF51C90" w:rsidR="004D2961" w:rsidRPr="002450DA" w:rsidRDefault="004D2961" w:rsidP="002207DA">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21</w:t>
            </w:r>
          </w:p>
        </w:tc>
        <w:tc>
          <w:tcPr>
            <w:tcW w:w="1540" w:type="dxa"/>
            <w:tcBorders>
              <w:top w:val="nil"/>
              <w:left w:val="nil"/>
              <w:bottom w:val="single" w:sz="4" w:space="0" w:color="auto"/>
              <w:right w:val="single" w:sz="4" w:space="0" w:color="auto"/>
            </w:tcBorders>
            <w:noWrap/>
            <w:vAlign w:val="center"/>
          </w:tcPr>
          <w:p w14:paraId="6F1CACB8" w14:textId="39EE2C6A" w:rsidR="004D2961" w:rsidRPr="002450DA" w:rsidRDefault="004D2961" w:rsidP="002207DA">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 xml:space="preserve">A&amp;E – 3 </w:t>
            </w:r>
          </w:p>
        </w:tc>
        <w:tc>
          <w:tcPr>
            <w:tcW w:w="3079" w:type="dxa"/>
            <w:gridSpan w:val="2"/>
            <w:tcBorders>
              <w:top w:val="nil"/>
              <w:left w:val="nil"/>
              <w:bottom w:val="single" w:sz="4" w:space="0" w:color="auto"/>
              <w:right w:val="single" w:sz="4" w:space="0" w:color="auto"/>
            </w:tcBorders>
            <w:noWrap/>
            <w:vAlign w:val="center"/>
          </w:tcPr>
          <w:p w14:paraId="36A7E486" w14:textId="17856778" w:rsidR="004D2961" w:rsidRPr="002450DA" w:rsidRDefault="004D2961" w:rsidP="00C7288D">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 xml:space="preserve">Labour, Henry Moore, Theatres – 2 </w:t>
            </w:r>
          </w:p>
        </w:tc>
      </w:tr>
      <w:tr w:rsidR="002B42CD" w:rsidRPr="002450DA" w14:paraId="4AFC5714" w14:textId="77777777" w:rsidTr="00EF716F">
        <w:trPr>
          <w:trHeight w:val="322"/>
        </w:trPr>
        <w:tc>
          <w:tcPr>
            <w:tcW w:w="1658" w:type="dxa"/>
            <w:tcBorders>
              <w:top w:val="nil"/>
              <w:left w:val="single" w:sz="4" w:space="0" w:color="auto"/>
              <w:bottom w:val="single" w:sz="4" w:space="0" w:color="auto"/>
              <w:right w:val="single" w:sz="4" w:space="0" w:color="auto"/>
            </w:tcBorders>
            <w:noWrap/>
            <w:vAlign w:val="center"/>
          </w:tcPr>
          <w:p w14:paraId="528E5A1E" w14:textId="77777777" w:rsidR="002B42CD" w:rsidRPr="002450DA" w:rsidRDefault="002B42CD" w:rsidP="00CB6E76">
            <w:pPr>
              <w:spacing w:after="0" w:line="240" w:lineRule="auto"/>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PALs</w:t>
            </w:r>
          </w:p>
        </w:tc>
        <w:tc>
          <w:tcPr>
            <w:tcW w:w="947" w:type="dxa"/>
            <w:tcBorders>
              <w:top w:val="nil"/>
              <w:left w:val="nil"/>
              <w:bottom w:val="single" w:sz="4" w:space="0" w:color="auto"/>
              <w:right w:val="single" w:sz="4" w:space="0" w:color="auto"/>
            </w:tcBorders>
            <w:noWrap/>
            <w:vAlign w:val="center"/>
          </w:tcPr>
          <w:p w14:paraId="3A240E69" w14:textId="0680CFE4" w:rsidR="002B42CD" w:rsidRPr="002450DA" w:rsidRDefault="004D2961" w:rsidP="00CB6E76">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8</w:t>
            </w:r>
            <w:r w:rsidR="002B42CD" w:rsidRPr="002450DA">
              <w:rPr>
                <w:rFonts w:ascii="Arial" w:eastAsia="Times New Roman" w:hAnsi="Arial" w:cs="Arial"/>
                <w:color w:val="000000"/>
                <w:sz w:val="18"/>
                <w:szCs w:val="18"/>
                <w:lang w:eastAsia="en-GB"/>
              </w:rPr>
              <w:t>5</w:t>
            </w:r>
          </w:p>
        </w:tc>
        <w:tc>
          <w:tcPr>
            <w:tcW w:w="1540" w:type="dxa"/>
            <w:tcBorders>
              <w:top w:val="nil"/>
              <w:left w:val="nil"/>
              <w:bottom w:val="single" w:sz="4" w:space="0" w:color="auto"/>
              <w:right w:val="single" w:sz="4" w:space="0" w:color="auto"/>
            </w:tcBorders>
            <w:noWrap/>
            <w:vAlign w:val="center"/>
          </w:tcPr>
          <w:p w14:paraId="14499FFF" w14:textId="5F76057D" w:rsidR="002B42CD" w:rsidRPr="002450DA" w:rsidRDefault="004D2961" w:rsidP="00CB6E76">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 xml:space="preserve">A&amp;E – 19 </w:t>
            </w:r>
          </w:p>
        </w:tc>
        <w:tc>
          <w:tcPr>
            <w:tcW w:w="1539" w:type="dxa"/>
            <w:tcBorders>
              <w:top w:val="nil"/>
              <w:left w:val="nil"/>
              <w:bottom w:val="single" w:sz="4" w:space="0" w:color="auto"/>
              <w:right w:val="single" w:sz="4" w:space="0" w:color="auto"/>
            </w:tcBorders>
            <w:noWrap/>
            <w:vAlign w:val="center"/>
          </w:tcPr>
          <w:p w14:paraId="0F02E0D6" w14:textId="58999937" w:rsidR="002B42CD" w:rsidRPr="002450DA" w:rsidRDefault="004D2961" w:rsidP="00C7288D">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 xml:space="preserve">Nightingale – 8 </w:t>
            </w:r>
          </w:p>
        </w:tc>
        <w:tc>
          <w:tcPr>
            <w:tcW w:w="1540" w:type="dxa"/>
            <w:tcBorders>
              <w:top w:val="nil"/>
              <w:left w:val="nil"/>
              <w:bottom w:val="single" w:sz="4" w:space="0" w:color="auto"/>
              <w:right w:val="single" w:sz="4" w:space="0" w:color="auto"/>
            </w:tcBorders>
            <w:vAlign w:val="center"/>
          </w:tcPr>
          <w:p w14:paraId="78A77339" w14:textId="6E167DD1" w:rsidR="002B42CD" w:rsidRPr="002450DA" w:rsidRDefault="004D2961" w:rsidP="00C7288D">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 xml:space="preserve">Kingsmoor – 7 </w:t>
            </w:r>
          </w:p>
        </w:tc>
      </w:tr>
      <w:tr w:rsidR="004D2961" w:rsidRPr="002450DA" w14:paraId="6E08EE41" w14:textId="77777777" w:rsidTr="00EF716F">
        <w:trPr>
          <w:trHeight w:val="322"/>
        </w:trPr>
        <w:tc>
          <w:tcPr>
            <w:tcW w:w="1658" w:type="dxa"/>
            <w:tcBorders>
              <w:top w:val="nil"/>
              <w:left w:val="single" w:sz="4" w:space="0" w:color="auto"/>
              <w:bottom w:val="single" w:sz="4" w:space="0" w:color="auto"/>
              <w:right w:val="single" w:sz="4" w:space="0" w:color="auto"/>
            </w:tcBorders>
            <w:noWrap/>
            <w:vAlign w:val="center"/>
          </w:tcPr>
          <w:p w14:paraId="4DA58064" w14:textId="77777777" w:rsidR="004D2961" w:rsidRPr="002450DA" w:rsidRDefault="004D2961" w:rsidP="002207DA">
            <w:pPr>
              <w:spacing w:after="0" w:line="240" w:lineRule="auto"/>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Compliments</w:t>
            </w:r>
          </w:p>
        </w:tc>
        <w:tc>
          <w:tcPr>
            <w:tcW w:w="947" w:type="dxa"/>
            <w:tcBorders>
              <w:top w:val="nil"/>
              <w:left w:val="nil"/>
              <w:bottom w:val="single" w:sz="4" w:space="0" w:color="auto"/>
              <w:right w:val="single" w:sz="4" w:space="0" w:color="auto"/>
            </w:tcBorders>
            <w:noWrap/>
            <w:vAlign w:val="center"/>
          </w:tcPr>
          <w:p w14:paraId="613B6C45" w14:textId="44EB3427" w:rsidR="004D2961" w:rsidRPr="002450DA" w:rsidRDefault="004D2961" w:rsidP="002207DA">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1</w:t>
            </w:r>
          </w:p>
        </w:tc>
        <w:tc>
          <w:tcPr>
            <w:tcW w:w="1540" w:type="dxa"/>
            <w:tcBorders>
              <w:top w:val="nil"/>
              <w:left w:val="nil"/>
              <w:bottom w:val="single" w:sz="4" w:space="0" w:color="auto"/>
              <w:right w:val="single" w:sz="4" w:space="0" w:color="auto"/>
            </w:tcBorders>
            <w:noWrap/>
            <w:vAlign w:val="center"/>
          </w:tcPr>
          <w:p w14:paraId="3FB57B24" w14:textId="45454B4A" w:rsidR="004D2961" w:rsidRPr="002450DA" w:rsidRDefault="004D2961" w:rsidP="002207DA">
            <w:pPr>
              <w:spacing w:after="0" w:line="240" w:lineRule="auto"/>
              <w:jc w:val="center"/>
              <w:rPr>
                <w:rFonts w:ascii="Arial" w:eastAsia="Times New Roman" w:hAnsi="Arial" w:cs="Arial"/>
                <w:color w:val="000000"/>
                <w:sz w:val="18"/>
                <w:szCs w:val="18"/>
                <w:lang w:eastAsia="en-GB"/>
              </w:rPr>
            </w:pPr>
            <w:r w:rsidRPr="002450DA">
              <w:rPr>
                <w:rFonts w:ascii="Arial" w:eastAsia="Times New Roman" w:hAnsi="Arial" w:cs="Arial"/>
                <w:color w:val="000000"/>
                <w:sz w:val="18"/>
                <w:szCs w:val="18"/>
                <w:lang w:eastAsia="en-GB"/>
              </w:rPr>
              <w:t xml:space="preserve">Harvey – 1 </w:t>
            </w:r>
          </w:p>
        </w:tc>
        <w:tc>
          <w:tcPr>
            <w:tcW w:w="1539" w:type="dxa"/>
            <w:tcBorders>
              <w:top w:val="nil"/>
              <w:left w:val="nil"/>
              <w:bottom w:val="single" w:sz="4" w:space="0" w:color="auto"/>
              <w:right w:val="single" w:sz="4" w:space="0" w:color="auto"/>
            </w:tcBorders>
            <w:noWrap/>
            <w:vAlign w:val="center"/>
          </w:tcPr>
          <w:p w14:paraId="4A93D81E" w14:textId="77777777" w:rsidR="004D2961" w:rsidRPr="002450DA" w:rsidRDefault="004D2961" w:rsidP="002207DA">
            <w:pPr>
              <w:spacing w:after="0" w:line="240" w:lineRule="auto"/>
              <w:jc w:val="center"/>
              <w:rPr>
                <w:rFonts w:ascii="Arial" w:eastAsia="Times New Roman" w:hAnsi="Arial" w:cs="Arial"/>
                <w:color w:val="000000"/>
                <w:sz w:val="18"/>
                <w:szCs w:val="18"/>
                <w:lang w:eastAsia="en-GB"/>
              </w:rPr>
            </w:pPr>
          </w:p>
        </w:tc>
        <w:tc>
          <w:tcPr>
            <w:tcW w:w="1540" w:type="dxa"/>
            <w:tcBorders>
              <w:top w:val="nil"/>
              <w:left w:val="nil"/>
              <w:bottom w:val="single" w:sz="4" w:space="0" w:color="auto"/>
              <w:right w:val="single" w:sz="4" w:space="0" w:color="auto"/>
            </w:tcBorders>
            <w:vAlign w:val="center"/>
          </w:tcPr>
          <w:p w14:paraId="3041F962" w14:textId="02C494F9" w:rsidR="004D2961" w:rsidRPr="002450DA" w:rsidRDefault="004D2961" w:rsidP="002207DA">
            <w:pPr>
              <w:spacing w:after="0" w:line="240" w:lineRule="auto"/>
              <w:jc w:val="center"/>
              <w:rPr>
                <w:rFonts w:ascii="Arial" w:eastAsia="Times New Roman" w:hAnsi="Arial" w:cs="Arial"/>
                <w:color w:val="000000"/>
                <w:sz w:val="18"/>
                <w:szCs w:val="18"/>
                <w:lang w:eastAsia="en-GB"/>
              </w:rPr>
            </w:pPr>
          </w:p>
        </w:tc>
      </w:tr>
      <w:bookmarkEnd w:id="18"/>
    </w:tbl>
    <w:p w14:paraId="7675B2B9" w14:textId="77777777" w:rsidR="002B42CD" w:rsidRPr="002450DA" w:rsidRDefault="002B42CD" w:rsidP="002B42CD">
      <w:pPr>
        <w:pStyle w:val="NoSpacing"/>
        <w:rPr>
          <w:rFonts w:ascii="Arial" w:eastAsia="Gulim" w:hAnsi="Arial" w:cs="Arial"/>
          <w:b/>
          <w:bCs/>
          <w:bdr w:val="none" w:sz="0" w:space="0" w:color="auto" w:frame="1"/>
          <w:lang w:eastAsia="ko-KR"/>
        </w:rPr>
      </w:pPr>
    </w:p>
    <w:p w14:paraId="5B89B521" w14:textId="77777777" w:rsidR="004D2961" w:rsidRPr="002450DA" w:rsidRDefault="00D84F40" w:rsidP="004D2961">
      <w:pPr>
        <w:pStyle w:val="NoSpacing"/>
        <w:rPr>
          <w:rFonts w:ascii="Arial" w:eastAsia="Gulim" w:hAnsi="Arial" w:cs="Arial"/>
          <w:sz w:val="24"/>
          <w:szCs w:val="24"/>
          <w:bdr w:val="none" w:sz="0" w:space="0" w:color="auto" w:frame="1"/>
          <w:lang w:eastAsia="ko-KR"/>
        </w:rPr>
      </w:pPr>
      <w:r w:rsidRPr="002450DA">
        <w:rPr>
          <w:rFonts w:ascii="Arial" w:eastAsia="Gulim" w:hAnsi="Arial" w:cs="Arial"/>
          <w:b/>
          <w:bCs/>
          <w:sz w:val="24"/>
          <w:szCs w:val="24"/>
          <w:bdr w:val="none" w:sz="0" w:space="0" w:color="auto" w:frame="1"/>
          <w:lang w:eastAsia="ko-KR"/>
        </w:rPr>
        <w:t xml:space="preserve">Complaints: </w:t>
      </w:r>
      <w:r w:rsidR="002B42CD" w:rsidRPr="002450DA">
        <w:rPr>
          <w:rFonts w:ascii="Arial" w:eastAsia="Gulim" w:hAnsi="Arial" w:cs="Arial"/>
          <w:sz w:val="24"/>
          <w:szCs w:val="24"/>
          <w:bdr w:val="none" w:sz="0" w:space="0" w:color="auto" w:frame="1"/>
          <w:lang w:eastAsia="ko-KR"/>
        </w:rPr>
        <w:t xml:space="preserve">main themes: </w:t>
      </w:r>
      <w:r w:rsidR="004D2961" w:rsidRPr="002450DA">
        <w:rPr>
          <w:rFonts w:ascii="Arial" w:eastAsia="Gulim" w:hAnsi="Arial" w:cs="Arial"/>
          <w:sz w:val="24"/>
          <w:szCs w:val="24"/>
          <w:bdr w:val="none" w:sz="0" w:space="0" w:color="auto" w:frame="1"/>
          <w:lang w:eastAsia="ko-KR"/>
        </w:rPr>
        <w:t>Communications – 22.94%, Medical care – 17.75%, Nursing care – 14.68%, Delay – 14.68%</w:t>
      </w:r>
    </w:p>
    <w:p w14:paraId="4800C4D5" w14:textId="77777777" w:rsidR="00EF716F" w:rsidRPr="002450DA" w:rsidRDefault="00EF716F" w:rsidP="004D2961">
      <w:pPr>
        <w:pStyle w:val="NoSpacing"/>
        <w:rPr>
          <w:rFonts w:ascii="Arial" w:hAnsi="Arial" w:cs="Arial"/>
          <w:b/>
          <w:bCs/>
          <w:sz w:val="24"/>
          <w:szCs w:val="24"/>
          <w:bdr w:val="none" w:sz="0" w:space="0" w:color="auto" w:frame="1"/>
        </w:rPr>
      </w:pPr>
    </w:p>
    <w:p w14:paraId="72976586" w14:textId="77777777" w:rsidR="00EF716F" w:rsidRPr="002450DA" w:rsidRDefault="00D84F40" w:rsidP="004D2961">
      <w:pPr>
        <w:pStyle w:val="NoSpacing"/>
        <w:rPr>
          <w:rFonts w:ascii="Arial" w:hAnsi="Arial" w:cs="Arial"/>
          <w:b/>
          <w:bCs/>
          <w:sz w:val="24"/>
          <w:szCs w:val="24"/>
          <w:bdr w:val="none" w:sz="0" w:space="0" w:color="auto" w:frame="1"/>
        </w:rPr>
      </w:pPr>
      <w:r w:rsidRPr="002450DA">
        <w:rPr>
          <w:rFonts w:ascii="Arial" w:hAnsi="Arial" w:cs="Arial"/>
          <w:b/>
          <w:bCs/>
          <w:sz w:val="24"/>
          <w:szCs w:val="24"/>
          <w:bdr w:val="none" w:sz="0" w:space="0" w:color="auto" w:frame="1"/>
        </w:rPr>
        <w:t>PALS:</w:t>
      </w:r>
      <w:r w:rsidRPr="002450DA">
        <w:rPr>
          <w:rFonts w:ascii="Arial" w:hAnsi="Arial" w:cs="Arial"/>
          <w:sz w:val="24"/>
          <w:szCs w:val="24"/>
          <w:bdr w:val="none" w:sz="0" w:space="0" w:color="auto" w:frame="1"/>
        </w:rPr>
        <w:t xml:space="preserve"> </w:t>
      </w:r>
      <w:r w:rsidR="00CB6E76" w:rsidRPr="002450DA">
        <w:rPr>
          <w:rFonts w:ascii="Arial" w:hAnsi="Arial" w:cs="Arial"/>
          <w:sz w:val="24"/>
          <w:szCs w:val="24"/>
          <w:bdr w:val="none" w:sz="0" w:space="0" w:color="auto" w:frame="1"/>
        </w:rPr>
        <w:t xml:space="preserve">main themes: </w:t>
      </w:r>
      <w:r w:rsidR="004D2961" w:rsidRPr="002450DA">
        <w:rPr>
          <w:rFonts w:ascii="Arial" w:hAnsi="Arial" w:cs="Arial"/>
          <w:sz w:val="24"/>
          <w:szCs w:val="24"/>
          <w:bdr w:val="none" w:sz="0" w:space="0" w:color="auto" w:frame="1"/>
        </w:rPr>
        <w:t>Delay – 37.43%, Communication – 27.3%, Appointments – 10.95%</w:t>
      </w:r>
      <w:r w:rsidRPr="002450DA">
        <w:rPr>
          <w:rFonts w:ascii="Arial" w:hAnsi="Arial" w:cs="Arial"/>
          <w:sz w:val="24"/>
          <w:szCs w:val="24"/>
          <w:bdr w:val="none" w:sz="0" w:space="0" w:color="auto" w:frame="1"/>
        </w:rPr>
        <w:br/>
      </w:r>
    </w:p>
    <w:p w14:paraId="254FBF8A" w14:textId="608BE9DB" w:rsidR="000C3FF8" w:rsidRPr="002450DA" w:rsidRDefault="00D84F40" w:rsidP="004D2961">
      <w:pPr>
        <w:pStyle w:val="NoSpacing"/>
        <w:rPr>
          <w:rFonts w:ascii="Arial" w:hAnsi="Arial" w:cs="Arial"/>
          <w:sz w:val="24"/>
          <w:szCs w:val="24"/>
          <w:bdr w:val="none" w:sz="0" w:space="0" w:color="auto" w:frame="1"/>
        </w:rPr>
      </w:pPr>
      <w:r w:rsidRPr="002450DA">
        <w:rPr>
          <w:rFonts w:ascii="Arial" w:hAnsi="Arial" w:cs="Arial"/>
          <w:b/>
          <w:bCs/>
          <w:sz w:val="24"/>
          <w:szCs w:val="24"/>
          <w:bdr w:val="none" w:sz="0" w:space="0" w:color="auto" w:frame="1"/>
        </w:rPr>
        <w:t>Compliments:</w:t>
      </w:r>
      <w:r w:rsidRPr="002450DA">
        <w:rPr>
          <w:rFonts w:ascii="Arial" w:hAnsi="Arial" w:cs="Arial"/>
          <w:sz w:val="24"/>
          <w:szCs w:val="24"/>
          <w:bdr w:val="none" w:sz="0" w:space="0" w:color="auto" w:frame="1"/>
        </w:rPr>
        <w:t xml:space="preserve"> themes not provided.</w:t>
      </w:r>
    </w:p>
    <w:p w14:paraId="72D8BB5F" w14:textId="77777777" w:rsidR="003371AC" w:rsidRPr="002450DA" w:rsidRDefault="003371AC" w:rsidP="004D2961">
      <w:pPr>
        <w:pStyle w:val="NoSpacing"/>
        <w:rPr>
          <w:rFonts w:ascii="Arial" w:hAnsi="Arial" w:cs="Arial"/>
          <w:bdr w:val="none" w:sz="0" w:space="0" w:color="auto" w:frame="1"/>
        </w:rPr>
      </w:pPr>
    </w:p>
    <w:p w14:paraId="31A7C33B" w14:textId="77777777" w:rsidR="003371AC" w:rsidRPr="002450DA" w:rsidRDefault="003371AC" w:rsidP="004D2961">
      <w:pPr>
        <w:pStyle w:val="NoSpacing"/>
        <w:rPr>
          <w:rFonts w:ascii="Arial" w:hAnsi="Arial" w:cs="Arial"/>
          <w:bdr w:val="none" w:sz="0" w:space="0" w:color="auto" w:frame="1"/>
        </w:rPr>
      </w:pPr>
    </w:p>
    <w:p w14:paraId="7F273483" w14:textId="77777777" w:rsidR="003371AC" w:rsidRPr="002450DA" w:rsidRDefault="003371AC" w:rsidP="004D2961">
      <w:pPr>
        <w:pStyle w:val="NoSpacing"/>
        <w:rPr>
          <w:rFonts w:ascii="Arial" w:hAnsi="Arial" w:cs="Arial"/>
          <w:bdr w:val="none" w:sz="0" w:space="0" w:color="auto" w:frame="1"/>
        </w:rPr>
      </w:pPr>
    </w:p>
    <w:p w14:paraId="4DA503FF" w14:textId="77777777" w:rsidR="003371AC" w:rsidRPr="002450DA" w:rsidRDefault="003371AC" w:rsidP="004D2961">
      <w:pPr>
        <w:pStyle w:val="NoSpacing"/>
        <w:rPr>
          <w:rFonts w:ascii="Arial" w:hAnsi="Arial" w:cs="Arial"/>
          <w:bdr w:val="none" w:sz="0" w:space="0" w:color="auto" w:frame="1"/>
        </w:rPr>
        <w:sectPr w:rsidR="003371AC" w:rsidRPr="002450DA" w:rsidSect="00EF716F">
          <w:type w:val="continuous"/>
          <w:pgSz w:w="16838" w:h="11906" w:orient="landscape"/>
          <w:pgMar w:top="720" w:right="720" w:bottom="720" w:left="720" w:header="709" w:footer="709" w:gutter="0"/>
          <w:cols w:num="2" w:space="708"/>
          <w:docGrid w:linePitch="360"/>
        </w:sectPr>
      </w:pPr>
    </w:p>
    <w:p w14:paraId="4DD2FE7F" w14:textId="71A500A5" w:rsidR="00FD449A" w:rsidRPr="003371AC" w:rsidRDefault="003371AC" w:rsidP="004D2961">
      <w:pPr>
        <w:pStyle w:val="NoSpacing"/>
        <w:rPr>
          <w:rFonts w:ascii="Arial" w:hAnsi="Arial" w:cs="Arial"/>
          <w:b/>
          <w:color w:val="005EB8"/>
        </w:rPr>
      </w:pPr>
      <w:r w:rsidRPr="002450DA">
        <w:rPr>
          <w:rFonts w:ascii="Arial" w:hAnsi="Arial" w:cs="Arial"/>
          <w:b/>
          <w:color w:val="005EB8"/>
          <w:sz w:val="24"/>
          <w:szCs w:val="24"/>
        </w:rPr>
        <w:t>Table 4: Nursing and Midwifery Staffing and Quality data Triangulation – May 2026</w:t>
      </w:r>
      <w:r w:rsidR="00FD449A" w:rsidRPr="00FD449A">
        <w:rPr>
          <w:noProof/>
        </w:rPr>
        <w:drawing>
          <wp:anchor distT="0" distB="0" distL="114300" distR="114300" simplePos="0" relativeHeight="251663360" behindDoc="0" locked="0" layoutInCell="1" allowOverlap="1" wp14:anchorId="59A23BB6" wp14:editId="731139D8">
            <wp:simplePos x="0" y="0"/>
            <wp:positionH relativeFrom="column">
              <wp:posOffset>-384810</wp:posOffset>
            </wp:positionH>
            <wp:positionV relativeFrom="paragraph">
              <wp:posOffset>486410</wp:posOffset>
            </wp:positionV>
            <wp:extent cx="10502265" cy="3042920"/>
            <wp:effectExtent l="0" t="0" r="0" b="5080"/>
            <wp:wrapSquare wrapText="bothSides"/>
            <wp:docPr id="10515720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502265" cy="304292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D449A" w:rsidRPr="003371AC" w:rsidSect="003371AC">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E89E5" w14:textId="77777777" w:rsidR="005056D8" w:rsidRDefault="005056D8" w:rsidP="00D5055D">
      <w:pPr>
        <w:spacing w:after="0" w:line="240" w:lineRule="auto"/>
      </w:pPr>
      <w:r>
        <w:separator/>
      </w:r>
    </w:p>
  </w:endnote>
  <w:endnote w:type="continuationSeparator" w:id="0">
    <w:p w14:paraId="153BE0BD" w14:textId="77777777" w:rsidR="005056D8" w:rsidRDefault="005056D8" w:rsidP="00D50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lim">
    <w:panose1 w:val="020B0600000101010101"/>
    <w:charset w:val="81"/>
    <w:family w:val="swiss"/>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400815"/>
      <w:docPartObj>
        <w:docPartGallery w:val="Page Numbers (Bottom of Page)"/>
        <w:docPartUnique/>
      </w:docPartObj>
    </w:sdtPr>
    <w:sdtEndPr>
      <w:rPr>
        <w:noProof/>
      </w:rPr>
    </w:sdtEndPr>
    <w:sdtContent>
      <w:p w14:paraId="51203D81" w14:textId="77777777" w:rsidR="001C6808" w:rsidRDefault="001C68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E45860" w14:textId="77777777" w:rsidR="001C6808" w:rsidRDefault="001C6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ABDE7" w14:textId="77777777" w:rsidR="005056D8" w:rsidRDefault="005056D8" w:rsidP="00D5055D">
      <w:pPr>
        <w:spacing w:after="0" w:line="240" w:lineRule="auto"/>
      </w:pPr>
      <w:r>
        <w:separator/>
      </w:r>
    </w:p>
  </w:footnote>
  <w:footnote w:type="continuationSeparator" w:id="0">
    <w:p w14:paraId="5CB4F313" w14:textId="77777777" w:rsidR="005056D8" w:rsidRDefault="005056D8" w:rsidP="00D50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9C6D7" w14:textId="5A9BD980" w:rsidR="00587EE5" w:rsidRDefault="00587EE5">
    <w:pPr>
      <w:pStyle w:val="Header"/>
    </w:pPr>
    <w:r>
      <w:rPr>
        <w:noProof/>
        <w:sz w:val="16"/>
        <w:szCs w:val="16"/>
      </w:rPr>
      <w:drawing>
        <wp:anchor distT="0" distB="0" distL="114300" distR="114300" simplePos="0" relativeHeight="251659264" behindDoc="1" locked="0" layoutInCell="1" allowOverlap="1" wp14:anchorId="27F3E043" wp14:editId="64123B35">
          <wp:simplePos x="0" y="0"/>
          <wp:positionH relativeFrom="column">
            <wp:posOffset>8239487</wp:posOffset>
          </wp:positionH>
          <wp:positionV relativeFrom="paragraph">
            <wp:posOffset>-220892</wp:posOffset>
          </wp:positionV>
          <wp:extent cx="1801495" cy="809625"/>
          <wp:effectExtent l="0" t="0" r="8255" b="9525"/>
          <wp:wrapTight wrapText="bothSides">
            <wp:wrapPolygon edited="0">
              <wp:start x="14161" y="0"/>
              <wp:lineTo x="10964" y="8132"/>
              <wp:lineTo x="0" y="8132"/>
              <wp:lineTo x="0" y="12706"/>
              <wp:lineTo x="13476" y="16264"/>
              <wp:lineTo x="14847" y="21346"/>
              <wp:lineTo x="15075" y="21346"/>
              <wp:lineTo x="21471" y="21346"/>
              <wp:lineTo x="21471" y="0"/>
              <wp:lineTo x="14161" y="0"/>
            </wp:wrapPolygon>
          </wp:wrapTight>
          <wp:docPr id="1565125114" name="Picture 1565125114"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509080" name="Picture 1832509080" descr="A black background with white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1495" cy="8096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4260"/>
    <w:multiLevelType w:val="hybridMultilevel"/>
    <w:tmpl w:val="61BA9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70F78"/>
    <w:multiLevelType w:val="hybridMultilevel"/>
    <w:tmpl w:val="5F664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B6C86"/>
    <w:multiLevelType w:val="hybridMultilevel"/>
    <w:tmpl w:val="493E4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F35C0"/>
    <w:multiLevelType w:val="hybridMultilevel"/>
    <w:tmpl w:val="80EC5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935CCC"/>
    <w:multiLevelType w:val="multilevel"/>
    <w:tmpl w:val="7500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7F27CB"/>
    <w:multiLevelType w:val="hybridMultilevel"/>
    <w:tmpl w:val="A0CEA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65834"/>
    <w:multiLevelType w:val="hybridMultilevel"/>
    <w:tmpl w:val="2698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E53C38"/>
    <w:multiLevelType w:val="hybridMultilevel"/>
    <w:tmpl w:val="0778F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C66D92"/>
    <w:multiLevelType w:val="hybridMultilevel"/>
    <w:tmpl w:val="7A324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560956"/>
    <w:multiLevelType w:val="hybridMultilevel"/>
    <w:tmpl w:val="A5762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FA22EE"/>
    <w:multiLevelType w:val="hybridMultilevel"/>
    <w:tmpl w:val="A6300610"/>
    <w:lvl w:ilvl="0" w:tplc="1F4ADCD6">
      <w:start w:val="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7861BF"/>
    <w:multiLevelType w:val="multilevel"/>
    <w:tmpl w:val="2CBC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936345"/>
    <w:multiLevelType w:val="hybridMultilevel"/>
    <w:tmpl w:val="4FAC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DE6F70"/>
    <w:multiLevelType w:val="hybridMultilevel"/>
    <w:tmpl w:val="DD9C57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3213FB"/>
    <w:multiLevelType w:val="hybridMultilevel"/>
    <w:tmpl w:val="A8E29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D13C88"/>
    <w:multiLevelType w:val="hybridMultilevel"/>
    <w:tmpl w:val="CAD63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064406"/>
    <w:multiLevelType w:val="hybridMultilevel"/>
    <w:tmpl w:val="4BF6935A"/>
    <w:lvl w:ilvl="0" w:tplc="02B40C5A">
      <w:start w:val="1"/>
      <w:numFmt w:val="bullet"/>
      <w:lvlText w:val="•"/>
      <w:lvlJc w:val="left"/>
      <w:pPr>
        <w:ind w:left="1080" w:hanging="72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B752D0"/>
    <w:multiLevelType w:val="multilevel"/>
    <w:tmpl w:val="82EC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B53E95"/>
    <w:multiLevelType w:val="multilevel"/>
    <w:tmpl w:val="4BD8F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F52680"/>
    <w:multiLevelType w:val="multilevel"/>
    <w:tmpl w:val="532C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4609EB"/>
    <w:multiLevelType w:val="hybridMultilevel"/>
    <w:tmpl w:val="81263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953C95"/>
    <w:multiLevelType w:val="hybridMultilevel"/>
    <w:tmpl w:val="E158A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177300"/>
    <w:multiLevelType w:val="hybridMultilevel"/>
    <w:tmpl w:val="27EE3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A4F6AA0"/>
    <w:multiLevelType w:val="hybridMultilevel"/>
    <w:tmpl w:val="1DE67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EA38F3"/>
    <w:multiLevelType w:val="hybridMultilevel"/>
    <w:tmpl w:val="024A1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F14A7A"/>
    <w:multiLevelType w:val="hybridMultilevel"/>
    <w:tmpl w:val="A88E04D8"/>
    <w:lvl w:ilvl="0" w:tplc="8B363564">
      <w:start w:val="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378599">
    <w:abstractNumId w:val="9"/>
  </w:num>
  <w:num w:numId="2" w16cid:durableId="420567533">
    <w:abstractNumId w:val="15"/>
  </w:num>
  <w:num w:numId="3" w16cid:durableId="591595707">
    <w:abstractNumId w:val="23"/>
  </w:num>
  <w:num w:numId="4" w16cid:durableId="218326067">
    <w:abstractNumId w:val="15"/>
  </w:num>
  <w:num w:numId="5" w16cid:durableId="226501486">
    <w:abstractNumId w:val="14"/>
  </w:num>
  <w:num w:numId="6" w16cid:durableId="989672077">
    <w:abstractNumId w:val="13"/>
  </w:num>
  <w:num w:numId="7" w16cid:durableId="1890604025">
    <w:abstractNumId w:val="7"/>
  </w:num>
  <w:num w:numId="8" w16cid:durableId="851532055">
    <w:abstractNumId w:val="12"/>
  </w:num>
  <w:num w:numId="9" w16cid:durableId="835073036">
    <w:abstractNumId w:val="24"/>
  </w:num>
  <w:num w:numId="10" w16cid:durableId="420570514">
    <w:abstractNumId w:val="20"/>
  </w:num>
  <w:num w:numId="11" w16cid:durableId="447087804">
    <w:abstractNumId w:val="21"/>
  </w:num>
  <w:num w:numId="12" w16cid:durableId="2130512493">
    <w:abstractNumId w:val="1"/>
  </w:num>
  <w:num w:numId="13" w16cid:durableId="1886215999">
    <w:abstractNumId w:val="18"/>
  </w:num>
  <w:num w:numId="14" w16cid:durableId="248319889">
    <w:abstractNumId w:val="4"/>
  </w:num>
  <w:num w:numId="15" w16cid:durableId="249239886">
    <w:abstractNumId w:val="17"/>
  </w:num>
  <w:num w:numId="16" w16cid:durableId="1732777274">
    <w:abstractNumId w:val="2"/>
  </w:num>
  <w:num w:numId="17" w16cid:durableId="1837071686">
    <w:abstractNumId w:val="8"/>
  </w:num>
  <w:num w:numId="18" w16cid:durableId="1149205702">
    <w:abstractNumId w:val="19"/>
  </w:num>
  <w:num w:numId="19" w16cid:durableId="1050302742">
    <w:abstractNumId w:val="22"/>
  </w:num>
  <w:num w:numId="20" w16cid:durableId="1460297790">
    <w:abstractNumId w:val="16"/>
  </w:num>
  <w:num w:numId="21" w16cid:durableId="1965847453">
    <w:abstractNumId w:val="6"/>
  </w:num>
  <w:num w:numId="22" w16cid:durableId="1797335889">
    <w:abstractNumId w:val="3"/>
  </w:num>
  <w:num w:numId="23" w16cid:durableId="1965693744">
    <w:abstractNumId w:val="11"/>
  </w:num>
  <w:num w:numId="24" w16cid:durableId="1411271961">
    <w:abstractNumId w:val="10"/>
  </w:num>
  <w:num w:numId="25" w16cid:durableId="709110935">
    <w:abstractNumId w:val="25"/>
  </w:num>
  <w:num w:numId="26" w16cid:durableId="586304890">
    <w:abstractNumId w:val="0"/>
  </w:num>
  <w:num w:numId="27" w16cid:durableId="21233814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DE7"/>
    <w:rsid w:val="000000E6"/>
    <w:rsid w:val="0000058F"/>
    <w:rsid w:val="00000838"/>
    <w:rsid w:val="00001388"/>
    <w:rsid w:val="000016C1"/>
    <w:rsid w:val="00001B54"/>
    <w:rsid w:val="00001B5C"/>
    <w:rsid w:val="00002510"/>
    <w:rsid w:val="0000358E"/>
    <w:rsid w:val="00007058"/>
    <w:rsid w:val="00007B61"/>
    <w:rsid w:val="00011343"/>
    <w:rsid w:val="00011A7E"/>
    <w:rsid w:val="00012E55"/>
    <w:rsid w:val="0001312F"/>
    <w:rsid w:val="00015185"/>
    <w:rsid w:val="00020F01"/>
    <w:rsid w:val="0002178E"/>
    <w:rsid w:val="000241A6"/>
    <w:rsid w:val="00027921"/>
    <w:rsid w:val="00030519"/>
    <w:rsid w:val="00030B8D"/>
    <w:rsid w:val="00031142"/>
    <w:rsid w:val="0003163F"/>
    <w:rsid w:val="000343F5"/>
    <w:rsid w:val="00034B59"/>
    <w:rsid w:val="00035639"/>
    <w:rsid w:val="00035791"/>
    <w:rsid w:val="00036BB6"/>
    <w:rsid w:val="00036EF8"/>
    <w:rsid w:val="00037267"/>
    <w:rsid w:val="00043BEF"/>
    <w:rsid w:val="000459DD"/>
    <w:rsid w:val="00046236"/>
    <w:rsid w:val="00050565"/>
    <w:rsid w:val="00053F8C"/>
    <w:rsid w:val="000546AE"/>
    <w:rsid w:val="000550E9"/>
    <w:rsid w:val="000569D4"/>
    <w:rsid w:val="0005782C"/>
    <w:rsid w:val="00057AC0"/>
    <w:rsid w:val="00061918"/>
    <w:rsid w:val="0006289A"/>
    <w:rsid w:val="000672FA"/>
    <w:rsid w:val="00067DD4"/>
    <w:rsid w:val="00073E4E"/>
    <w:rsid w:val="00074633"/>
    <w:rsid w:val="000748DC"/>
    <w:rsid w:val="000770CF"/>
    <w:rsid w:val="00080C94"/>
    <w:rsid w:val="00083B78"/>
    <w:rsid w:val="00085114"/>
    <w:rsid w:val="000851F7"/>
    <w:rsid w:val="0008530D"/>
    <w:rsid w:val="00086263"/>
    <w:rsid w:val="00086BAC"/>
    <w:rsid w:val="000901DA"/>
    <w:rsid w:val="000940AB"/>
    <w:rsid w:val="000945FC"/>
    <w:rsid w:val="00097D2C"/>
    <w:rsid w:val="000A1D87"/>
    <w:rsid w:val="000A679A"/>
    <w:rsid w:val="000B050A"/>
    <w:rsid w:val="000B108D"/>
    <w:rsid w:val="000B1B95"/>
    <w:rsid w:val="000B2904"/>
    <w:rsid w:val="000B414F"/>
    <w:rsid w:val="000B5324"/>
    <w:rsid w:val="000B77EF"/>
    <w:rsid w:val="000C117F"/>
    <w:rsid w:val="000C3FF8"/>
    <w:rsid w:val="000C530E"/>
    <w:rsid w:val="000C700D"/>
    <w:rsid w:val="000D0200"/>
    <w:rsid w:val="000D08D2"/>
    <w:rsid w:val="000D1F15"/>
    <w:rsid w:val="000D28F1"/>
    <w:rsid w:val="000D2BCC"/>
    <w:rsid w:val="000D52CA"/>
    <w:rsid w:val="000D6EDF"/>
    <w:rsid w:val="000D7045"/>
    <w:rsid w:val="000D7B71"/>
    <w:rsid w:val="000E1345"/>
    <w:rsid w:val="000E1932"/>
    <w:rsid w:val="000E35F0"/>
    <w:rsid w:val="000E3942"/>
    <w:rsid w:val="000E4779"/>
    <w:rsid w:val="000E48FB"/>
    <w:rsid w:val="000E4C54"/>
    <w:rsid w:val="000E61D0"/>
    <w:rsid w:val="000E7AAD"/>
    <w:rsid w:val="000F03F1"/>
    <w:rsid w:val="000F065C"/>
    <w:rsid w:val="000F5154"/>
    <w:rsid w:val="0010151C"/>
    <w:rsid w:val="00103EEB"/>
    <w:rsid w:val="00104D9D"/>
    <w:rsid w:val="00104E67"/>
    <w:rsid w:val="00106166"/>
    <w:rsid w:val="00110810"/>
    <w:rsid w:val="0011115F"/>
    <w:rsid w:val="001127D9"/>
    <w:rsid w:val="001134FC"/>
    <w:rsid w:val="00114B1B"/>
    <w:rsid w:val="001152A6"/>
    <w:rsid w:val="00115860"/>
    <w:rsid w:val="001166D3"/>
    <w:rsid w:val="00116820"/>
    <w:rsid w:val="001173E5"/>
    <w:rsid w:val="00122656"/>
    <w:rsid w:val="0012522F"/>
    <w:rsid w:val="00130DF5"/>
    <w:rsid w:val="00132CBE"/>
    <w:rsid w:val="001335E8"/>
    <w:rsid w:val="0013642A"/>
    <w:rsid w:val="001421A3"/>
    <w:rsid w:val="00144FC9"/>
    <w:rsid w:val="00147591"/>
    <w:rsid w:val="00151D5E"/>
    <w:rsid w:val="00152A5A"/>
    <w:rsid w:val="001546E6"/>
    <w:rsid w:val="001552B6"/>
    <w:rsid w:val="001614CD"/>
    <w:rsid w:val="00161EAE"/>
    <w:rsid w:val="0016272C"/>
    <w:rsid w:val="0016331B"/>
    <w:rsid w:val="001634B9"/>
    <w:rsid w:val="00163DCB"/>
    <w:rsid w:val="0017214C"/>
    <w:rsid w:val="00173D20"/>
    <w:rsid w:val="00174837"/>
    <w:rsid w:val="00175495"/>
    <w:rsid w:val="00176630"/>
    <w:rsid w:val="001774E5"/>
    <w:rsid w:val="0018040E"/>
    <w:rsid w:val="00181BCD"/>
    <w:rsid w:val="00182092"/>
    <w:rsid w:val="0018314C"/>
    <w:rsid w:val="0019152B"/>
    <w:rsid w:val="00191E26"/>
    <w:rsid w:val="00191F40"/>
    <w:rsid w:val="001960CA"/>
    <w:rsid w:val="00196127"/>
    <w:rsid w:val="00196C58"/>
    <w:rsid w:val="001A26D0"/>
    <w:rsid w:val="001A69CE"/>
    <w:rsid w:val="001B1E40"/>
    <w:rsid w:val="001C19F5"/>
    <w:rsid w:val="001C462E"/>
    <w:rsid w:val="001C6808"/>
    <w:rsid w:val="001C6C9E"/>
    <w:rsid w:val="001C7340"/>
    <w:rsid w:val="001D00DB"/>
    <w:rsid w:val="001D029E"/>
    <w:rsid w:val="001D03AD"/>
    <w:rsid w:val="001D0CDE"/>
    <w:rsid w:val="001D18C4"/>
    <w:rsid w:val="001D1BDA"/>
    <w:rsid w:val="001D274F"/>
    <w:rsid w:val="001D3D26"/>
    <w:rsid w:val="001D3EF4"/>
    <w:rsid w:val="001D7213"/>
    <w:rsid w:val="001D7651"/>
    <w:rsid w:val="001E07CC"/>
    <w:rsid w:val="001E1DDC"/>
    <w:rsid w:val="001E29C2"/>
    <w:rsid w:val="001E2B8D"/>
    <w:rsid w:val="001E2D18"/>
    <w:rsid w:val="001E2E0B"/>
    <w:rsid w:val="001E3B4E"/>
    <w:rsid w:val="001E41C5"/>
    <w:rsid w:val="001E6EC4"/>
    <w:rsid w:val="001E7846"/>
    <w:rsid w:val="001F0423"/>
    <w:rsid w:val="001F0FA5"/>
    <w:rsid w:val="001F41A7"/>
    <w:rsid w:val="001F47E2"/>
    <w:rsid w:val="00200D41"/>
    <w:rsid w:val="00201176"/>
    <w:rsid w:val="002011D2"/>
    <w:rsid w:val="0020189F"/>
    <w:rsid w:val="002029D8"/>
    <w:rsid w:val="00205904"/>
    <w:rsid w:val="00206669"/>
    <w:rsid w:val="00206CA8"/>
    <w:rsid w:val="002207DA"/>
    <w:rsid w:val="00220ED6"/>
    <w:rsid w:val="00220FD6"/>
    <w:rsid w:val="00221071"/>
    <w:rsid w:val="0022419A"/>
    <w:rsid w:val="0022457B"/>
    <w:rsid w:val="002245AB"/>
    <w:rsid w:val="00227679"/>
    <w:rsid w:val="00232D4C"/>
    <w:rsid w:val="002342A3"/>
    <w:rsid w:val="002344E1"/>
    <w:rsid w:val="00236BE4"/>
    <w:rsid w:val="00240491"/>
    <w:rsid w:val="00242044"/>
    <w:rsid w:val="00243286"/>
    <w:rsid w:val="002434DA"/>
    <w:rsid w:val="002443FD"/>
    <w:rsid w:val="002449E4"/>
    <w:rsid w:val="0024507D"/>
    <w:rsid w:val="002450DA"/>
    <w:rsid w:val="0024516F"/>
    <w:rsid w:val="00252BE7"/>
    <w:rsid w:val="002530A0"/>
    <w:rsid w:val="002538AF"/>
    <w:rsid w:val="00257128"/>
    <w:rsid w:val="00257188"/>
    <w:rsid w:val="0026003E"/>
    <w:rsid w:val="0026163B"/>
    <w:rsid w:val="00262163"/>
    <w:rsid w:val="002626C5"/>
    <w:rsid w:val="0026390F"/>
    <w:rsid w:val="00267BF9"/>
    <w:rsid w:val="00270C01"/>
    <w:rsid w:val="002722F4"/>
    <w:rsid w:val="002823CA"/>
    <w:rsid w:val="002824BB"/>
    <w:rsid w:val="002825CA"/>
    <w:rsid w:val="0028446D"/>
    <w:rsid w:val="00284DEB"/>
    <w:rsid w:val="00285F41"/>
    <w:rsid w:val="002862F5"/>
    <w:rsid w:val="00290596"/>
    <w:rsid w:val="00290B7D"/>
    <w:rsid w:val="002930E7"/>
    <w:rsid w:val="00293B77"/>
    <w:rsid w:val="00295357"/>
    <w:rsid w:val="00295C4E"/>
    <w:rsid w:val="00297B7E"/>
    <w:rsid w:val="002A1CF4"/>
    <w:rsid w:val="002A1FEE"/>
    <w:rsid w:val="002A362A"/>
    <w:rsid w:val="002A5BB8"/>
    <w:rsid w:val="002A775D"/>
    <w:rsid w:val="002A7A59"/>
    <w:rsid w:val="002A7C78"/>
    <w:rsid w:val="002A7E9D"/>
    <w:rsid w:val="002B0225"/>
    <w:rsid w:val="002B331E"/>
    <w:rsid w:val="002B4051"/>
    <w:rsid w:val="002B42CD"/>
    <w:rsid w:val="002B54A8"/>
    <w:rsid w:val="002B5DCF"/>
    <w:rsid w:val="002B6E67"/>
    <w:rsid w:val="002C0800"/>
    <w:rsid w:val="002C0BCD"/>
    <w:rsid w:val="002C17D1"/>
    <w:rsid w:val="002C2C38"/>
    <w:rsid w:val="002C3C9B"/>
    <w:rsid w:val="002C40F7"/>
    <w:rsid w:val="002C74DA"/>
    <w:rsid w:val="002D1307"/>
    <w:rsid w:val="002D2175"/>
    <w:rsid w:val="002D39A2"/>
    <w:rsid w:val="002D42C1"/>
    <w:rsid w:val="002D4DCB"/>
    <w:rsid w:val="002D5E31"/>
    <w:rsid w:val="002D6B3C"/>
    <w:rsid w:val="002E11BE"/>
    <w:rsid w:val="002E13A6"/>
    <w:rsid w:val="002E2E82"/>
    <w:rsid w:val="002E3A67"/>
    <w:rsid w:val="002E4993"/>
    <w:rsid w:val="002E4D41"/>
    <w:rsid w:val="002F19BE"/>
    <w:rsid w:val="002F35EC"/>
    <w:rsid w:val="002F3702"/>
    <w:rsid w:val="002F4AE5"/>
    <w:rsid w:val="002F4C38"/>
    <w:rsid w:val="002F6D12"/>
    <w:rsid w:val="002F6FFC"/>
    <w:rsid w:val="002F7906"/>
    <w:rsid w:val="00300346"/>
    <w:rsid w:val="0030038F"/>
    <w:rsid w:val="003005D3"/>
    <w:rsid w:val="003036B9"/>
    <w:rsid w:val="00303A61"/>
    <w:rsid w:val="003057C3"/>
    <w:rsid w:val="00305A58"/>
    <w:rsid w:val="00305D46"/>
    <w:rsid w:val="003108CE"/>
    <w:rsid w:val="00310FCB"/>
    <w:rsid w:val="003121BF"/>
    <w:rsid w:val="003122FC"/>
    <w:rsid w:val="00312553"/>
    <w:rsid w:val="003126DF"/>
    <w:rsid w:val="00314123"/>
    <w:rsid w:val="003142CA"/>
    <w:rsid w:val="00314EAC"/>
    <w:rsid w:val="003173C5"/>
    <w:rsid w:val="00317DE5"/>
    <w:rsid w:val="00317FF1"/>
    <w:rsid w:val="00320056"/>
    <w:rsid w:val="00320228"/>
    <w:rsid w:val="0032421C"/>
    <w:rsid w:val="00325EA7"/>
    <w:rsid w:val="003278AE"/>
    <w:rsid w:val="003313F7"/>
    <w:rsid w:val="0033184C"/>
    <w:rsid w:val="00331F7D"/>
    <w:rsid w:val="00332599"/>
    <w:rsid w:val="003325F2"/>
    <w:rsid w:val="003327F4"/>
    <w:rsid w:val="003341A0"/>
    <w:rsid w:val="0033496D"/>
    <w:rsid w:val="003356AA"/>
    <w:rsid w:val="003371AC"/>
    <w:rsid w:val="00337859"/>
    <w:rsid w:val="003401CC"/>
    <w:rsid w:val="003406DF"/>
    <w:rsid w:val="003409FA"/>
    <w:rsid w:val="0034229D"/>
    <w:rsid w:val="0034779E"/>
    <w:rsid w:val="0035044B"/>
    <w:rsid w:val="00352162"/>
    <w:rsid w:val="00352F3A"/>
    <w:rsid w:val="003532F1"/>
    <w:rsid w:val="003534C1"/>
    <w:rsid w:val="003611E2"/>
    <w:rsid w:val="00361261"/>
    <w:rsid w:val="00361A34"/>
    <w:rsid w:val="00362578"/>
    <w:rsid w:val="00363597"/>
    <w:rsid w:val="00364A41"/>
    <w:rsid w:val="00364CCE"/>
    <w:rsid w:val="00365742"/>
    <w:rsid w:val="00365A27"/>
    <w:rsid w:val="00365EE3"/>
    <w:rsid w:val="0036724A"/>
    <w:rsid w:val="003707FA"/>
    <w:rsid w:val="00370B86"/>
    <w:rsid w:val="0037308F"/>
    <w:rsid w:val="003735D5"/>
    <w:rsid w:val="00373BE6"/>
    <w:rsid w:val="0037456D"/>
    <w:rsid w:val="00374586"/>
    <w:rsid w:val="003751C3"/>
    <w:rsid w:val="0037713E"/>
    <w:rsid w:val="003822DB"/>
    <w:rsid w:val="00384E31"/>
    <w:rsid w:val="00384F4C"/>
    <w:rsid w:val="00385A80"/>
    <w:rsid w:val="003941CE"/>
    <w:rsid w:val="00394834"/>
    <w:rsid w:val="00394BF0"/>
    <w:rsid w:val="003A039D"/>
    <w:rsid w:val="003A0C2A"/>
    <w:rsid w:val="003A162A"/>
    <w:rsid w:val="003A1BF2"/>
    <w:rsid w:val="003A275C"/>
    <w:rsid w:val="003A3985"/>
    <w:rsid w:val="003A3F4D"/>
    <w:rsid w:val="003A502B"/>
    <w:rsid w:val="003A6055"/>
    <w:rsid w:val="003A76E0"/>
    <w:rsid w:val="003B193A"/>
    <w:rsid w:val="003B2B39"/>
    <w:rsid w:val="003B2DE0"/>
    <w:rsid w:val="003B36C7"/>
    <w:rsid w:val="003B3768"/>
    <w:rsid w:val="003B3FF8"/>
    <w:rsid w:val="003B440A"/>
    <w:rsid w:val="003B548E"/>
    <w:rsid w:val="003B60D9"/>
    <w:rsid w:val="003C22F7"/>
    <w:rsid w:val="003C2A66"/>
    <w:rsid w:val="003C39D4"/>
    <w:rsid w:val="003C5726"/>
    <w:rsid w:val="003C5C7B"/>
    <w:rsid w:val="003D07DA"/>
    <w:rsid w:val="003D0C69"/>
    <w:rsid w:val="003D1647"/>
    <w:rsid w:val="003D19DA"/>
    <w:rsid w:val="003D3EB9"/>
    <w:rsid w:val="003D4A3E"/>
    <w:rsid w:val="003D58E1"/>
    <w:rsid w:val="003D5BB1"/>
    <w:rsid w:val="003D6BC4"/>
    <w:rsid w:val="003D7E5C"/>
    <w:rsid w:val="003E0E19"/>
    <w:rsid w:val="003E414B"/>
    <w:rsid w:val="003E65CE"/>
    <w:rsid w:val="003F03E3"/>
    <w:rsid w:val="003F0A1F"/>
    <w:rsid w:val="003F17A9"/>
    <w:rsid w:val="003F33E4"/>
    <w:rsid w:val="003F39C5"/>
    <w:rsid w:val="003F4460"/>
    <w:rsid w:val="003F476C"/>
    <w:rsid w:val="003F4D5D"/>
    <w:rsid w:val="003F5625"/>
    <w:rsid w:val="003F7571"/>
    <w:rsid w:val="00400CCA"/>
    <w:rsid w:val="00401475"/>
    <w:rsid w:val="00401890"/>
    <w:rsid w:val="004026BD"/>
    <w:rsid w:val="00402DEE"/>
    <w:rsid w:val="004032B8"/>
    <w:rsid w:val="0040335C"/>
    <w:rsid w:val="004033D3"/>
    <w:rsid w:val="0040343C"/>
    <w:rsid w:val="00405897"/>
    <w:rsid w:val="0040724E"/>
    <w:rsid w:val="00410E9E"/>
    <w:rsid w:val="00414F52"/>
    <w:rsid w:val="0041789B"/>
    <w:rsid w:val="00420F43"/>
    <w:rsid w:val="00420F4A"/>
    <w:rsid w:val="00422E89"/>
    <w:rsid w:val="00423544"/>
    <w:rsid w:val="00423B05"/>
    <w:rsid w:val="00423B45"/>
    <w:rsid w:val="00424086"/>
    <w:rsid w:val="0042601F"/>
    <w:rsid w:val="0043051E"/>
    <w:rsid w:val="0043090C"/>
    <w:rsid w:val="00430A1A"/>
    <w:rsid w:val="0043100E"/>
    <w:rsid w:val="00431173"/>
    <w:rsid w:val="004329D0"/>
    <w:rsid w:val="004353BF"/>
    <w:rsid w:val="00435F70"/>
    <w:rsid w:val="00436B6C"/>
    <w:rsid w:val="00441630"/>
    <w:rsid w:val="0044284C"/>
    <w:rsid w:val="00442F26"/>
    <w:rsid w:val="0044481A"/>
    <w:rsid w:val="00444BC7"/>
    <w:rsid w:val="004476F8"/>
    <w:rsid w:val="00450BAA"/>
    <w:rsid w:val="00451580"/>
    <w:rsid w:val="00451AB7"/>
    <w:rsid w:val="00453A48"/>
    <w:rsid w:val="00454641"/>
    <w:rsid w:val="00454D55"/>
    <w:rsid w:val="00455E47"/>
    <w:rsid w:val="00456006"/>
    <w:rsid w:val="004565F2"/>
    <w:rsid w:val="004576F8"/>
    <w:rsid w:val="00457C4F"/>
    <w:rsid w:val="0046071F"/>
    <w:rsid w:val="0046186F"/>
    <w:rsid w:val="00461C11"/>
    <w:rsid w:val="00464477"/>
    <w:rsid w:val="00466004"/>
    <w:rsid w:val="00466834"/>
    <w:rsid w:val="00467B6F"/>
    <w:rsid w:val="004707A9"/>
    <w:rsid w:val="0047081C"/>
    <w:rsid w:val="00473B49"/>
    <w:rsid w:val="004742FE"/>
    <w:rsid w:val="004758B9"/>
    <w:rsid w:val="00475D53"/>
    <w:rsid w:val="00476853"/>
    <w:rsid w:val="0047719C"/>
    <w:rsid w:val="004778A7"/>
    <w:rsid w:val="0048117A"/>
    <w:rsid w:val="00482156"/>
    <w:rsid w:val="004833A3"/>
    <w:rsid w:val="00484F9E"/>
    <w:rsid w:val="00487DEA"/>
    <w:rsid w:val="004919F6"/>
    <w:rsid w:val="00493193"/>
    <w:rsid w:val="004933D9"/>
    <w:rsid w:val="00495FF8"/>
    <w:rsid w:val="004A071B"/>
    <w:rsid w:val="004A0769"/>
    <w:rsid w:val="004A1085"/>
    <w:rsid w:val="004A195F"/>
    <w:rsid w:val="004A458C"/>
    <w:rsid w:val="004A6230"/>
    <w:rsid w:val="004A6D8A"/>
    <w:rsid w:val="004A6FA0"/>
    <w:rsid w:val="004B0037"/>
    <w:rsid w:val="004B06DE"/>
    <w:rsid w:val="004B3207"/>
    <w:rsid w:val="004B3D3B"/>
    <w:rsid w:val="004B4ECF"/>
    <w:rsid w:val="004B6BC3"/>
    <w:rsid w:val="004B74DC"/>
    <w:rsid w:val="004C2A2C"/>
    <w:rsid w:val="004C33A2"/>
    <w:rsid w:val="004C3DDC"/>
    <w:rsid w:val="004C3F08"/>
    <w:rsid w:val="004C7DF5"/>
    <w:rsid w:val="004D0B1E"/>
    <w:rsid w:val="004D0BA9"/>
    <w:rsid w:val="004D2961"/>
    <w:rsid w:val="004D424E"/>
    <w:rsid w:val="004D5385"/>
    <w:rsid w:val="004D7F2B"/>
    <w:rsid w:val="004E15E8"/>
    <w:rsid w:val="004E31E1"/>
    <w:rsid w:val="004E5896"/>
    <w:rsid w:val="004E61C8"/>
    <w:rsid w:val="004F15C5"/>
    <w:rsid w:val="004F1F85"/>
    <w:rsid w:val="004F4B07"/>
    <w:rsid w:val="004F5D55"/>
    <w:rsid w:val="00502FD3"/>
    <w:rsid w:val="00503301"/>
    <w:rsid w:val="005034B0"/>
    <w:rsid w:val="00503D21"/>
    <w:rsid w:val="00503F38"/>
    <w:rsid w:val="005056D8"/>
    <w:rsid w:val="005063D2"/>
    <w:rsid w:val="005107A6"/>
    <w:rsid w:val="00511665"/>
    <w:rsid w:val="00512A63"/>
    <w:rsid w:val="005131C5"/>
    <w:rsid w:val="005136F7"/>
    <w:rsid w:val="005142E2"/>
    <w:rsid w:val="00514467"/>
    <w:rsid w:val="00516110"/>
    <w:rsid w:val="00516681"/>
    <w:rsid w:val="005212A9"/>
    <w:rsid w:val="005217F9"/>
    <w:rsid w:val="0052496B"/>
    <w:rsid w:val="00524AE2"/>
    <w:rsid w:val="00530787"/>
    <w:rsid w:val="005319EC"/>
    <w:rsid w:val="00531DC9"/>
    <w:rsid w:val="00533325"/>
    <w:rsid w:val="0053348A"/>
    <w:rsid w:val="00533DA1"/>
    <w:rsid w:val="005342E9"/>
    <w:rsid w:val="0053430C"/>
    <w:rsid w:val="005404CE"/>
    <w:rsid w:val="00540996"/>
    <w:rsid w:val="0054138F"/>
    <w:rsid w:val="00541DE7"/>
    <w:rsid w:val="005427E4"/>
    <w:rsid w:val="00542ED3"/>
    <w:rsid w:val="00544327"/>
    <w:rsid w:val="00545815"/>
    <w:rsid w:val="005459E9"/>
    <w:rsid w:val="0055115D"/>
    <w:rsid w:val="0055156D"/>
    <w:rsid w:val="0055598D"/>
    <w:rsid w:val="00557AE3"/>
    <w:rsid w:val="00563749"/>
    <w:rsid w:val="00563943"/>
    <w:rsid w:val="00563D49"/>
    <w:rsid w:val="005668DA"/>
    <w:rsid w:val="00566EF4"/>
    <w:rsid w:val="0057060E"/>
    <w:rsid w:val="005718B9"/>
    <w:rsid w:val="005718DE"/>
    <w:rsid w:val="00572090"/>
    <w:rsid w:val="00573D77"/>
    <w:rsid w:val="00575710"/>
    <w:rsid w:val="005762E1"/>
    <w:rsid w:val="005774A9"/>
    <w:rsid w:val="00580185"/>
    <w:rsid w:val="0058138A"/>
    <w:rsid w:val="00583950"/>
    <w:rsid w:val="00583CDE"/>
    <w:rsid w:val="00584DF2"/>
    <w:rsid w:val="00585FFD"/>
    <w:rsid w:val="0058643F"/>
    <w:rsid w:val="0058779D"/>
    <w:rsid w:val="00587807"/>
    <w:rsid w:val="00587D8C"/>
    <w:rsid w:val="00587EE5"/>
    <w:rsid w:val="00590685"/>
    <w:rsid w:val="00593F36"/>
    <w:rsid w:val="00595EC5"/>
    <w:rsid w:val="00595FBD"/>
    <w:rsid w:val="005960A4"/>
    <w:rsid w:val="00597032"/>
    <w:rsid w:val="005A01E8"/>
    <w:rsid w:val="005A166F"/>
    <w:rsid w:val="005A77F5"/>
    <w:rsid w:val="005B0465"/>
    <w:rsid w:val="005B1407"/>
    <w:rsid w:val="005B1E5F"/>
    <w:rsid w:val="005B28C9"/>
    <w:rsid w:val="005B5DD3"/>
    <w:rsid w:val="005B601A"/>
    <w:rsid w:val="005B6B40"/>
    <w:rsid w:val="005B7F20"/>
    <w:rsid w:val="005C0523"/>
    <w:rsid w:val="005C2FD1"/>
    <w:rsid w:val="005C38C1"/>
    <w:rsid w:val="005C3BE0"/>
    <w:rsid w:val="005C5D1A"/>
    <w:rsid w:val="005C6653"/>
    <w:rsid w:val="005D100A"/>
    <w:rsid w:val="005D1037"/>
    <w:rsid w:val="005D670A"/>
    <w:rsid w:val="005D69A6"/>
    <w:rsid w:val="005E0CD9"/>
    <w:rsid w:val="005E139B"/>
    <w:rsid w:val="005E1810"/>
    <w:rsid w:val="005E72F1"/>
    <w:rsid w:val="005E7E62"/>
    <w:rsid w:val="005F1725"/>
    <w:rsid w:val="005F1D33"/>
    <w:rsid w:val="005F2D63"/>
    <w:rsid w:val="005F2F6F"/>
    <w:rsid w:val="005F3AC8"/>
    <w:rsid w:val="005F3C4C"/>
    <w:rsid w:val="005F4B6F"/>
    <w:rsid w:val="006041F9"/>
    <w:rsid w:val="006067D9"/>
    <w:rsid w:val="006075FA"/>
    <w:rsid w:val="006118FF"/>
    <w:rsid w:val="00611D74"/>
    <w:rsid w:val="00614FDD"/>
    <w:rsid w:val="00615520"/>
    <w:rsid w:val="006165B8"/>
    <w:rsid w:val="0061737D"/>
    <w:rsid w:val="00620043"/>
    <w:rsid w:val="006212A9"/>
    <w:rsid w:val="006271F1"/>
    <w:rsid w:val="006272F5"/>
    <w:rsid w:val="00627A2C"/>
    <w:rsid w:val="00631A46"/>
    <w:rsid w:val="006324EB"/>
    <w:rsid w:val="00633081"/>
    <w:rsid w:val="00633343"/>
    <w:rsid w:val="00633571"/>
    <w:rsid w:val="00633591"/>
    <w:rsid w:val="00635450"/>
    <w:rsid w:val="00635F87"/>
    <w:rsid w:val="006366B3"/>
    <w:rsid w:val="00636706"/>
    <w:rsid w:val="00637F87"/>
    <w:rsid w:val="0064073A"/>
    <w:rsid w:val="00640E04"/>
    <w:rsid w:val="0064273F"/>
    <w:rsid w:val="00642C8F"/>
    <w:rsid w:val="006470E7"/>
    <w:rsid w:val="00647483"/>
    <w:rsid w:val="00651D62"/>
    <w:rsid w:val="006556CA"/>
    <w:rsid w:val="0066134E"/>
    <w:rsid w:val="0066255A"/>
    <w:rsid w:val="00662AC9"/>
    <w:rsid w:val="00662D28"/>
    <w:rsid w:val="00664769"/>
    <w:rsid w:val="0066650E"/>
    <w:rsid w:val="00667EDC"/>
    <w:rsid w:val="00670FB3"/>
    <w:rsid w:val="006727C5"/>
    <w:rsid w:val="00672977"/>
    <w:rsid w:val="006735E2"/>
    <w:rsid w:val="006741DB"/>
    <w:rsid w:val="00682B6F"/>
    <w:rsid w:val="006833A1"/>
    <w:rsid w:val="00684773"/>
    <w:rsid w:val="00684F59"/>
    <w:rsid w:val="006874AA"/>
    <w:rsid w:val="00691D59"/>
    <w:rsid w:val="0069295C"/>
    <w:rsid w:val="00696FD3"/>
    <w:rsid w:val="006A1A83"/>
    <w:rsid w:val="006A2E70"/>
    <w:rsid w:val="006A3137"/>
    <w:rsid w:val="006A369D"/>
    <w:rsid w:val="006A431B"/>
    <w:rsid w:val="006A4B8E"/>
    <w:rsid w:val="006A64BE"/>
    <w:rsid w:val="006A7EE1"/>
    <w:rsid w:val="006B1B07"/>
    <w:rsid w:val="006B1C16"/>
    <w:rsid w:val="006B2819"/>
    <w:rsid w:val="006B2B95"/>
    <w:rsid w:val="006B74A5"/>
    <w:rsid w:val="006B7AD0"/>
    <w:rsid w:val="006B7BED"/>
    <w:rsid w:val="006C2273"/>
    <w:rsid w:val="006C2EEB"/>
    <w:rsid w:val="006C37C9"/>
    <w:rsid w:val="006C4F5A"/>
    <w:rsid w:val="006C59D7"/>
    <w:rsid w:val="006D22D4"/>
    <w:rsid w:val="006D47D3"/>
    <w:rsid w:val="006D6176"/>
    <w:rsid w:val="006D692B"/>
    <w:rsid w:val="006E00BB"/>
    <w:rsid w:val="006E1584"/>
    <w:rsid w:val="006E43DA"/>
    <w:rsid w:val="006E5513"/>
    <w:rsid w:val="006E56F2"/>
    <w:rsid w:val="006E7C2F"/>
    <w:rsid w:val="006F0542"/>
    <w:rsid w:val="006F0D91"/>
    <w:rsid w:val="006F24AE"/>
    <w:rsid w:val="006F4752"/>
    <w:rsid w:val="006F529F"/>
    <w:rsid w:val="006F65F1"/>
    <w:rsid w:val="006F6A83"/>
    <w:rsid w:val="006F6B9C"/>
    <w:rsid w:val="006F7938"/>
    <w:rsid w:val="006F7C3F"/>
    <w:rsid w:val="007006E6"/>
    <w:rsid w:val="00700B76"/>
    <w:rsid w:val="007012D8"/>
    <w:rsid w:val="00701843"/>
    <w:rsid w:val="00704375"/>
    <w:rsid w:val="00704579"/>
    <w:rsid w:val="00705795"/>
    <w:rsid w:val="00707042"/>
    <w:rsid w:val="0071192B"/>
    <w:rsid w:val="007122D6"/>
    <w:rsid w:val="00714278"/>
    <w:rsid w:val="00714600"/>
    <w:rsid w:val="00714F4D"/>
    <w:rsid w:val="007154A4"/>
    <w:rsid w:val="007158C2"/>
    <w:rsid w:val="00715C2F"/>
    <w:rsid w:val="007160FA"/>
    <w:rsid w:val="0071740C"/>
    <w:rsid w:val="007214E4"/>
    <w:rsid w:val="0072239B"/>
    <w:rsid w:val="00722B65"/>
    <w:rsid w:val="007232F8"/>
    <w:rsid w:val="0072726C"/>
    <w:rsid w:val="007306C2"/>
    <w:rsid w:val="00731D23"/>
    <w:rsid w:val="00732A1E"/>
    <w:rsid w:val="00735BA5"/>
    <w:rsid w:val="00737624"/>
    <w:rsid w:val="00737C60"/>
    <w:rsid w:val="00740D03"/>
    <w:rsid w:val="0074455B"/>
    <w:rsid w:val="00744B87"/>
    <w:rsid w:val="00745819"/>
    <w:rsid w:val="00746D05"/>
    <w:rsid w:val="00750EC6"/>
    <w:rsid w:val="00751BC0"/>
    <w:rsid w:val="007527F0"/>
    <w:rsid w:val="00753274"/>
    <w:rsid w:val="0075467D"/>
    <w:rsid w:val="00754694"/>
    <w:rsid w:val="0076412E"/>
    <w:rsid w:val="007652ED"/>
    <w:rsid w:val="00765DE1"/>
    <w:rsid w:val="0077251D"/>
    <w:rsid w:val="00772E77"/>
    <w:rsid w:val="00774463"/>
    <w:rsid w:val="00774837"/>
    <w:rsid w:val="00776CF9"/>
    <w:rsid w:val="00777123"/>
    <w:rsid w:val="00783346"/>
    <w:rsid w:val="007864B0"/>
    <w:rsid w:val="007874A7"/>
    <w:rsid w:val="007879BC"/>
    <w:rsid w:val="00787D4E"/>
    <w:rsid w:val="0079073B"/>
    <w:rsid w:val="007910C2"/>
    <w:rsid w:val="00792101"/>
    <w:rsid w:val="00792665"/>
    <w:rsid w:val="00792E72"/>
    <w:rsid w:val="007944ED"/>
    <w:rsid w:val="007945A7"/>
    <w:rsid w:val="00794B76"/>
    <w:rsid w:val="00794F37"/>
    <w:rsid w:val="007960F4"/>
    <w:rsid w:val="0079678F"/>
    <w:rsid w:val="00797515"/>
    <w:rsid w:val="00797818"/>
    <w:rsid w:val="007A17DD"/>
    <w:rsid w:val="007A22FD"/>
    <w:rsid w:val="007A45A1"/>
    <w:rsid w:val="007A67DE"/>
    <w:rsid w:val="007A70D8"/>
    <w:rsid w:val="007A719D"/>
    <w:rsid w:val="007A77DF"/>
    <w:rsid w:val="007B06B3"/>
    <w:rsid w:val="007B223C"/>
    <w:rsid w:val="007B2D64"/>
    <w:rsid w:val="007B34BA"/>
    <w:rsid w:val="007B5F00"/>
    <w:rsid w:val="007C4260"/>
    <w:rsid w:val="007C4551"/>
    <w:rsid w:val="007C7540"/>
    <w:rsid w:val="007C77D1"/>
    <w:rsid w:val="007D1BE0"/>
    <w:rsid w:val="007D206A"/>
    <w:rsid w:val="007D221E"/>
    <w:rsid w:val="007D4B1E"/>
    <w:rsid w:val="007D52FF"/>
    <w:rsid w:val="007D5536"/>
    <w:rsid w:val="007D6683"/>
    <w:rsid w:val="007D6F8C"/>
    <w:rsid w:val="007E1FF3"/>
    <w:rsid w:val="007E29EE"/>
    <w:rsid w:val="007E3C6B"/>
    <w:rsid w:val="007E5435"/>
    <w:rsid w:val="007E5760"/>
    <w:rsid w:val="007E587A"/>
    <w:rsid w:val="007E6EBB"/>
    <w:rsid w:val="007E75C3"/>
    <w:rsid w:val="007F0BBA"/>
    <w:rsid w:val="007F101F"/>
    <w:rsid w:val="007F10EF"/>
    <w:rsid w:val="007F22E6"/>
    <w:rsid w:val="007F269D"/>
    <w:rsid w:val="007F41FC"/>
    <w:rsid w:val="007F6C1A"/>
    <w:rsid w:val="007F7E05"/>
    <w:rsid w:val="007F7E66"/>
    <w:rsid w:val="008005C1"/>
    <w:rsid w:val="00801A52"/>
    <w:rsid w:val="008035A7"/>
    <w:rsid w:val="00803B97"/>
    <w:rsid w:val="0080550F"/>
    <w:rsid w:val="00805A21"/>
    <w:rsid w:val="00805E14"/>
    <w:rsid w:val="00807646"/>
    <w:rsid w:val="00813B59"/>
    <w:rsid w:val="008145D5"/>
    <w:rsid w:val="00816127"/>
    <w:rsid w:val="00817472"/>
    <w:rsid w:val="00817935"/>
    <w:rsid w:val="00820915"/>
    <w:rsid w:val="008236EF"/>
    <w:rsid w:val="0082725E"/>
    <w:rsid w:val="00830439"/>
    <w:rsid w:val="00831D53"/>
    <w:rsid w:val="00833455"/>
    <w:rsid w:val="0083414A"/>
    <w:rsid w:val="00834984"/>
    <w:rsid w:val="00837EF6"/>
    <w:rsid w:val="0084016D"/>
    <w:rsid w:val="008409E0"/>
    <w:rsid w:val="00841F59"/>
    <w:rsid w:val="00847909"/>
    <w:rsid w:val="0084793B"/>
    <w:rsid w:val="00851E5E"/>
    <w:rsid w:val="0085415F"/>
    <w:rsid w:val="00857113"/>
    <w:rsid w:val="00857CB3"/>
    <w:rsid w:val="00862803"/>
    <w:rsid w:val="00863152"/>
    <w:rsid w:val="008636FA"/>
    <w:rsid w:val="0086376D"/>
    <w:rsid w:val="008653F4"/>
    <w:rsid w:val="00866D36"/>
    <w:rsid w:val="00867682"/>
    <w:rsid w:val="00867B92"/>
    <w:rsid w:val="00874DE6"/>
    <w:rsid w:val="00877189"/>
    <w:rsid w:val="008805DD"/>
    <w:rsid w:val="008808BC"/>
    <w:rsid w:val="00881F69"/>
    <w:rsid w:val="00882322"/>
    <w:rsid w:val="00884BED"/>
    <w:rsid w:val="00885BDC"/>
    <w:rsid w:val="00886005"/>
    <w:rsid w:val="008863AB"/>
    <w:rsid w:val="00886BEC"/>
    <w:rsid w:val="00887385"/>
    <w:rsid w:val="00887F82"/>
    <w:rsid w:val="00893ABA"/>
    <w:rsid w:val="00894932"/>
    <w:rsid w:val="00895784"/>
    <w:rsid w:val="00896AB7"/>
    <w:rsid w:val="008A1030"/>
    <w:rsid w:val="008A1DFA"/>
    <w:rsid w:val="008A2AF6"/>
    <w:rsid w:val="008A31F2"/>
    <w:rsid w:val="008A3A25"/>
    <w:rsid w:val="008A59D7"/>
    <w:rsid w:val="008A63DE"/>
    <w:rsid w:val="008A78E7"/>
    <w:rsid w:val="008B0C1A"/>
    <w:rsid w:val="008B1BB6"/>
    <w:rsid w:val="008B2435"/>
    <w:rsid w:val="008B3006"/>
    <w:rsid w:val="008B796A"/>
    <w:rsid w:val="008C068D"/>
    <w:rsid w:val="008C1861"/>
    <w:rsid w:val="008C2270"/>
    <w:rsid w:val="008C275D"/>
    <w:rsid w:val="008C3688"/>
    <w:rsid w:val="008C5F98"/>
    <w:rsid w:val="008C67E6"/>
    <w:rsid w:val="008D1F61"/>
    <w:rsid w:val="008D224B"/>
    <w:rsid w:val="008D3591"/>
    <w:rsid w:val="008D39C8"/>
    <w:rsid w:val="008D3C56"/>
    <w:rsid w:val="008D65E0"/>
    <w:rsid w:val="008E0C1D"/>
    <w:rsid w:val="008E1BDE"/>
    <w:rsid w:val="008E4147"/>
    <w:rsid w:val="008E4B63"/>
    <w:rsid w:val="008E7088"/>
    <w:rsid w:val="008E73D2"/>
    <w:rsid w:val="008E7AC6"/>
    <w:rsid w:val="008F0E56"/>
    <w:rsid w:val="008F18A3"/>
    <w:rsid w:val="008F2D0E"/>
    <w:rsid w:val="008F372B"/>
    <w:rsid w:val="008F4927"/>
    <w:rsid w:val="008F4AE9"/>
    <w:rsid w:val="008F5011"/>
    <w:rsid w:val="008F54B0"/>
    <w:rsid w:val="008F6AED"/>
    <w:rsid w:val="008F7172"/>
    <w:rsid w:val="008F775B"/>
    <w:rsid w:val="008F7A59"/>
    <w:rsid w:val="008F7C92"/>
    <w:rsid w:val="008F7DE9"/>
    <w:rsid w:val="0090155A"/>
    <w:rsid w:val="00902066"/>
    <w:rsid w:val="009031EB"/>
    <w:rsid w:val="00904DF6"/>
    <w:rsid w:val="00907B98"/>
    <w:rsid w:val="009111E7"/>
    <w:rsid w:val="00911A59"/>
    <w:rsid w:val="009155D4"/>
    <w:rsid w:val="00916BEF"/>
    <w:rsid w:val="00916C62"/>
    <w:rsid w:val="00916D16"/>
    <w:rsid w:val="00917629"/>
    <w:rsid w:val="009200F7"/>
    <w:rsid w:val="009203D9"/>
    <w:rsid w:val="00920949"/>
    <w:rsid w:val="009212B7"/>
    <w:rsid w:val="00921861"/>
    <w:rsid w:val="00921E1C"/>
    <w:rsid w:val="00922963"/>
    <w:rsid w:val="00922B6B"/>
    <w:rsid w:val="00925E9A"/>
    <w:rsid w:val="0093011E"/>
    <w:rsid w:val="00932198"/>
    <w:rsid w:val="00934D47"/>
    <w:rsid w:val="009350BE"/>
    <w:rsid w:val="00935EB9"/>
    <w:rsid w:val="00937270"/>
    <w:rsid w:val="009400A7"/>
    <w:rsid w:val="009412BE"/>
    <w:rsid w:val="00941E5D"/>
    <w:rsid w:val="009442BB"/>
    <w:rsid w:val="00945220"/>
    <w:rsid w:val="009454B6"/>
    <w:rsid w:val="00946DFC"/>
    <w:rsid w:val="0094798E"/>
    <w:rsid w:val="0095208D"/>
    <w:rsid w:val="00952B10"/>
    <w:rsid w:val="009546AF"/>
    <w:rsid w:val="00954D07"/>
    <w:rsid w:val="009557D1"/>
    <w:rsid w:val="00956A1D"/>
    <w:rsid w:val="00956C82"/>
    <w:rsid w:val="0095753C"/>
    <w:rsid w:val="00957842"/>
    <w:rsid w:val="00961649"/>
    <w:rsid w:val="00962E28"/>
    <w:rsid w:val="0096383C"/>
    <w:rsid w:val="00964DFA"/>
    <w:rsid w:val="00965AE6"/>
    <w:rsid w:val="00967550"/>
    <w:rsid w:val="00970C7F"/>
    <w:rsid w:val="00971145"/>
    <w:rsid w:val="009746D2"/>
    <w:rsid w:val="00974947"/>
    <w:rsid w:val="0097515C"/>
    <w:rsid w:val="00975FD6"/>
    <w:rsid w:val="00976427"/>
    <w:rsid w:val="00976AF1"/>
    <w:rsid w:val="00977A20"/>
    <w:rsid w:val="009815F4"/>
    <w:rsid w:val="009838FA"/>
    <w:rsid w:val="0098617B"/>
    <w:rsid w:val="0098628B"/>
    <w:rsid w:val="00986A11"/>
    <w:rsid w:val="009876D9"/>
    <w:rsid w:val="009908B4"/>
    <w:rsid w:val="009913FC"/>
    <w:rsid w:val="009923FD"/>
    <w:rsid w:val="00992FCA"/>
    <w:rsid w:val="009938A0"/>
    <w:rsid w:val="009940C9"/>
    <w:rsid w:val="00995ADC"/>
    <w:rsid w:val="00996E04"/>
    <w:rsid w:val="009A108B"/>
    <w:rsid w:val="009A14B9"/>
    <w:rsid w:val="009A3433"/>
    <w:rsid w:val="009A37A9"/>
    <w:rsid w:val="009A3A35"/>
    <w:rsid w:val="009A474C"/>
    <w:rsid w:val="009A609A"/>
    <w:rsid w:val="009A720D"/>
    <w:rsid w:val="009B222A"/>
    <w:rsid w:val="009B2C40"/>
    <w:rsid w:val="009B4A89"/>
    <w:rsid w:val="009B67E5"/>
    <w:rsid w:val="009B74F7"/>
    <w:rsid w:val="009B7A9C"/>
    <w:rsid w:val="009B7DA6"/>
    <w:rsid w:val="009C0735"/>
    <w:rsid w:val="009C0F89"/>
    <w:rsid w:val="009C75A2"/>
    <w:rsid w:val="009C7E1F"/>
    <w:rsid w:val="009D0081"/>
    <w:rsid w:val="009D151D"/>
    <w:rsid w:val="009D165F"/>
    <w:rsid w:val="009D16AD"/>
    <w:rsid w:val="009D29AD"/>
    <w:rsid w:val="009D341F"/>
    <w:rsid w:val="009D4F3A"/>
    <w:rsid w:val="009D7AE8"/>
    <w:rsid w:val="009E1318"/>
    <w:rsid w:val="009E159A"/>
    <w:rsid w:val="009E1D83"/>
    <w:rsid w:val="009E2421"/>
    <w:rsid w:val="009E48BB"/>
    <w:rsid w:val="009E68A8"/>
    <w:rsid w:val="009E73C0"/>
    <w:rsid w:val="009F35E1"/>
    <w:rsid w:val="009F7C9B"/>
    <w:rsid w:val="00A154CE"/>
    <w:rsid w:val="00A15AF6"/>
    <w:rsid w:val="00A253BC"/>
    <w:rsid w:val="00A25733"/>
    <w:rsid w:val="00A25A23"/>
    <w:rsid w:val="00A25E1C"/>
    <w:rsid w:val="00A26512"/>
    <w:rsid w:val="00A26CA9"/>
    <w:rsid w:val="00A31898"/>
    <w:rsid w:val="00A32583"/>
    <w:rsid w:val="00A32E94"/>
    <w:rsid w:val="00A3731F"/>
    <w:rsid w:val="00A429D4"/>
    <w:rsid w:val="00A44835"/>
    <w:rsid w:val="00A45D3B"/>
    <w:rsid w:val="00A473D8"/>
    <w:rsid w:val="00A474E1"/>
    <w:rsid w:val="00A47936"/>
    <w:rsid w:val="00A50172"/>
    <w:rsid w:val="00A509A1"/>
    <w:rsid w:val="00A50DA0"/>
    <w:rsid w:val="00A50FFD"/>
    <w:rsid w:val="00A53981"/>
    <w:rsid w:val="00A54710"/>
    <w:rsid w:val="00A601B1"/>
    <w:rsid w:val="00A62525"/>
    <w:rsid w:val="00A62AF7"/>
    <w:rsid w:val="00A637B7"/>
    <w:rsid w:val="00A63EB3"/>
    <w:rsid w:val="00A654C8"/>
    <w:rsid w:val="00A66A91"/>
    <w:rsid w:val="00A66EB3"/>
    <w:rsid w:val="00A67E61"/>
    <w:rsid w:val="00A72688"/>
    <w:rsid w:val="00A7327F"/>
    <w:rsid w:val="00A74049"/>
    <w:rsid w:val="00A74A0C"/>
    <w:rsid w:val="00A77A1D"/>
    <w:rsid w:val="00A80C9D"/>
    <w:rsid w:val="00A822E6"/>
    <w:rsid w:val="00A85430"/>
    <w:rsid w:val="00A855BC"/>
    <w:rsid w:val="00A86A9B"/>
    <w:rsid w:val="00A939AC"/>
    <w:rsid w:val="00A93AEF"/>
    <w:rsid w:val="00A946B5"/>
    <w:rsid w:val="00A9520C"/>
    <w:rsid w:val="00A9793D"/>
    <w:rsid w:val="00AA0B11"/>
    <w:rsid w:val="00AA55CE"/>
    <w:rsid w:val="00AA64D6"/>
    <w:rsid w:val="00AA6826"/>
    <w:rsid w:val="00AA6D2B"/>
    <w:rsid w:val="00AB0B71"/>
    <w:rsid w:val="00AB0D0F"/>
    <w:rsid w:val="00AB0F02"/>
    <w:rsid w:val="00AB279B"/>
    <w:rsid w:val="00AB4EC7"/>
    <w:rsid w:val="00AB5DBE"/>
    <w:rsid w:val="00AB6105"/>
    <w:rsid w:val="00AC04A3"/>
    <w:rsid w:val="00AC1619"/>
    <w:rsid w:val="00AC33C4"/>
    <w:rsid w:val="00AC4454"/>
    <w:rsid w:val="00AC6803"/>
    <w:rsid w:val="00AD0401"/>
    <w:rsid w:val="00AD2028"/>
    <w:rsid w:val="00AD23B7"/>
    <w:rsid w:val="00AD2CF2"/>
    <w:rsid w:val="00AD2D25"/>
    <w:rsid w:val="00AD3081"/>
    <w:rsid w:val="00AD593E"/>
    <w:rsid w:val="00AE20E0"/>
    <w:rsid w:val="00AE6978"/>
    <w:rsid w:val="00AE7934"/>
    <w:rsid w:val="00AF0625"/>
    <w:rsid w:val="00AF0E81"/>
    <w:rsid w:val="00AF1BF6"/>
    <w:rsid w:val="00AF2107"/>
    <w:rsid w:val="00AF2529"/>
    <w:rsid w:val="00AF3851"/>
    <w:rsid w:val="00AF399C"/>
    <w:rsid w:val="00AF3BED"/>
    <w:rsid w:val="00AF5D0F"/>
    <w:rsid w:val="00AF5D41"/>
    <w:rsid w:val="00AF6CF6"/>
    <w:rsid w:val="00AF7DED"/>
    <w:rsid w:val="00B00950"/>
    <w:rsid w:val="00B01F0A"/>
    <w:rsid w:val="00B054B3"/>
    <w:rsid w:val="00B057E7"/>
    <w:rsid w:val="00B05812"/>
    <w:rsid w:val="00B05DFC"/>
    <w:rsid w:val="00B06355"/>
    <w:rsid w:val="00B0649F"/>
    <w:rsid w:val="00B100AE"/>
    <w:rsid w:val="00B12872"/>
    <w:rsid w:val="00B12B93"/>
    <w:rsid w:val="00B1407C"/>
    <w:rsid w:val="00B14440"/>
    <w:rsid w:val="00B17344"/>
    <w:rsid w:val="00B210EF"/>
    <w:rsid w:val="00B22979"/>
    <w:rsid w:val="00B22C09"/>
    <w:rsid w:val="00B236B5"/>
    <w:rsid w:val="00B23CDA"/>
    <w:rsid w:val="00B23DA5"/>
    <w:rsid w:val="00B25ED0"/>
    <w:rsid w:val="00B2637B"/>
    <w:rsid w:val="00B27829"/>
    <w:rsid w:val="00B27B7D"/>
    <w:rsid w:val="00B315EB"/>
    <w:rsid w:val="00B31640"/>
    <w:rsid w:val="00B32566"/>
    <w:rsid w:val="00B32FD8"/>
    <w:rsid w:val="00B332F4"/>
    <w:rsid w:val="00B34525"/>
    <w:rsid w:val="00B370F3"/>
    <w:rsid w:val="00B445EC"/>
    <w:rsid w:val="00B44807"/>
    <w:rsid w:val="00B4688D"/>
    <w:rsid w:val="00B51743"/>
    <w:rsid w:val="00B51870"/>
    <w:rsid w:val="00B52474"/>
    <w:rsid w:val="00B52926"/>
    <w:rsid w:val="00B54181"/>
    <w:rsid w:val="00B570B6"/>
    <w:rsid w:val="00B57569"/>
    <w:rsid w:val="00B57674"/>
    <w:rsid w:val="00B60226"/>
    <w:rsid w:val="00B60A01"/>
    <w:rsid w:val="00B61096"/>
    <w:rsid w:val="00B61487"/>
    <w:rsid w:val="00B61E51"/>
    <w:rsid w:val="00B632C6"/>
    <w:rsid w:val="00B64EDA"/>
    <w:rsid w:val="00B65EB4"/>
    <w:rsid w:val="00B668B1"/>
    <w:rsid w:val="00B7257C"/>
    <w:rsid w:val="00B734C3"/>
    <w:rsid w:val="00B73F99"/>
    <w:rsid w:val="00B74187"/>
    <w:rsid w:val="00B75CC9"/>
    <w:rsid w:val="00B7665A"/>
    <w:rsid w:val="00B76D21"/>
    <w:rsid w:val="00B80C7E"/>
    <w:rsid w:val="00B8186D"/>
    <w:rsid w:val="00B8197E"/>
    <w:rsid w:val="00B84EBD"/>
    <w:rsid w:val="00B84FB3"/>
    <w:rsid w:val="00B85392"/>
    <w:rsid w:val="00B912F2"/>
    <w:rsid w:val="00B913CB"/>
    <w:rsid w:val="00B94EEF"/>
    <w:rsid w:val="00B954E7"/>
    <w:rsid w:val="00B97F13"/>
    <w:rsid w:val="00BA53CE"/>
    <w:rsid w:val="00BA5487"/>
    <w:rsid w:val="00BB04A6"/>
    <w:rsid w:val="00BB12BC"/>
    <w:rsid w:val="00BB25C4"/>
    <w:rsid w:val="00BB2798"/>
    <w:rsid w:val="00BB37E1"/>
    <w:rsid w:val="00BB412F"/>
    <w:rsid w:val="00BB676D"/>
    <w:rsid w:val="00BC03D1"/>
    <w:rsid w:val="00BC1D53"/>
    <w:rsid w:val="00BC439D"/>
    <w:rsid w:val="00BC505C"/>
    <w:rsid w:val="00BC506C"/>
    <w:rsid w:val="00BC5B6C"/>
    <w:rsid w:val="00BC740C"/>
    <w:rsid w:val="00BD0927"/>
    <w:rsid w:val="00BD0E09"/>
    <w:rsid w:val="00BD1A90"/>
    <w:rsid w:val="00BD2B04"/>
    <w:rsid w:val="00BD314B"/>
    <w:rsid w:val="00BD36BD"/>
    <w:rsid w:val="00BD3916"/>
    <w:rsid w:val="00BD5FB6"/>
    <w:rsid w:val="00BD6328"/>
    <w:rsid w:val="00BD6DCA"/>
    <w:rsid w:val="00BD7792"/>
    <w:rsid w:val="00BE0183"/>
    <w:rsid w:val="00BE15A1"/>
    <w:rsid w:val="00BE281F"/>
    <w:rsid w:val="00BE5358"/>
    <w:rsid w:val="00BE6D7B"/>
    <w:rsid w:val="00BE730A"/>
    <w:rsid w:val="00BE77CC"/>
    <w:rsid w:val="00BF0BC3"/>
    <w:rsid w:val="00BF3C01"/>
    <w:rsid w:val="00BF52E7"/>
    <w:rsid w:val="00BF620E"/>
    <w:rsid w:val="00BF6C79"/>
    <w:rsid w:val="00BF75A2"/>
    <w:rsid w:val="00C0154D"/>
    <w:rsid w:val="00C015A8"/>
    <w:rsid w:val="00C02106"/>
    <w:rsid w:val="00C025A7"/>
    <w:rsid w:val="00C035E1"/>
    <w:rsid w:val="00C0360B"/>
    <w:rsid w:val="00C038EE"/>
    <w:rsid w:val="00C0696F"/>
    <w:rsid w:val="00C06CDC"/>
    <w:rsid w:val="00C117B8"/>
    <w:rsid w:val="00C14422"/>
    <w:rsid w:val="00C15049"/>
    <w:rsid w:val="00C15459"/>
    <w:rsid w:val="00C15C78"/>
    <w:rsid w:val="00C15F20"/>
    <w:rsid w:val="00C16519"/>
    <w:rsid w:val="00C166F8"/>
    <w:rsid w:val="00C174A7"/>
    <w:rsid w:val="00C17D82"/>
    <w:rsid w:val="00C21F45"/>
    <w:rsid w:val="00C22A89"/>
    <w:rsid w:val="00C2338E"/>
    <w:rsid w:val="00C23E26"/>
    <w:rsid w:val="00C2609B"/>
    <w:rsid w:val="00C26635"/>
    <w:rsid w:val="00C26A3B"/>
    <w:rsid w:val="00C26F1D"/>
    <w:rsid w:val="00C27C2E"/>
    <w:rsid w:val="00C300A7"/>
    <w:rsid w:val="00C322FA"/>
    <w:rsid w:val="00C328B5"/>
    <w:rsid w:val="00C32A97"/>
    <w:rsid w:val="00C32BFC"/>
    <w:rsid w:val="00C3441E"/>
    <w:rsid w:val="00C34EA0"/>
    <w:rsid w:val="00C35EDE"/>
    <w:rsid w:val="00C4057D"/>
    <w:rsid w:val="00C4091A"/>
    <w:rsid w:val="00C40E9A"/>
    <w:rsid w:val="00C4270F"/>
    <w:rsid w:val="00C43764"/>
    <w:rsid w:val="00C45897"/>
    <w:rsid w:val="00C463B4"/>
    <w:rsid w:val="00C46435"/>
    <w:rsid w:val="00C50193"/>
    <w:rsid w:val="00C50555"/>
    <w:rsid w:val="00C508BD"/>
    <w:rsid w:val="00C5203B"/>
    <w:rsid w:val="00C520F3"/>
    <w:rsid w:val="00C524CF"/>
    <w:rsid w:val="00C5256F"/>
    <w:rsid w:val="00C54469"/>
    <w:rsid w:val="00C5630A"/>
    <w:rsid w:val="00C61770"/>
    <w:rsid w:val="00C61A30"/>
    <w:rsid w:val="00C63A9D"/>
    <w:rsid w:val="00C652ED"/>
    <w:rsid w:val="00C66F68"/>
    <w:rsid w:val="00C6720D"/>
    <w:rsid w:val="00C710BB"/>
    <w:rsid w:val="00C7288D"/>
    <w:rsid w:val="00C736B4"/>
    <w:rsid w:val="00C7399A"/>
    <w:rsid w:val="00C73C0E"/>
    <w:rsid w:val="00C73F68"/>
    <w:rsid w:val="00C73FBC"/>
    <w:rsid w:val="00C76B1C"/>
    <w:rsid w:val="00C77355"/>
    <w:rsid w:val="00C80A67"/>
    <w:rsid w:val="00C81C3F"/>
    <w:rsid w:val="00C81E90"/>
    <w:rsid w:val="00C8651E"/>
    <w:rsid w:val="00C86EDB"/>
    <w:rsid w:val="00C870BA"/>
    <w:rsid w:val="00C87672"/>
    <w:rsid w:val="00C87B4D"/>
    <w:rsid w:val="00C90B97"/>
    <w:rsid w:val="00C9255F"/>
    <w:rsid w:val="00C9387A"/>
    <w:rsid w:val="00C93917"/>
    <w:rsid w:val="00C93C29"/>
    <w:rsid w:val="00C96049"/>
    <w:rsid w:val="00CA1923"/>
    <w:rsid w:val="00CA3CA8"/>
    <w:rsid w:val="00CA57BD"/>
    <w:rsid w:val="00CA6A5B"/>
    <w:rsid w:val="00CA712F"/>
    <w:rsid w:val="00CB097A"/>
    <w:rsid w:val="00CB1935"/>
    <w:rsid w:val="00CB341C"/>
    <w:rsid w:val="00CB3F82"/>
    <w:rsid w:val="00CB5015"/>
    <w:rsid w:val="00CB6E76"/>
    <w:rsid w:val="00CC1678"/>
    <w:rsid w:val="00CC2325"/>
    <w:rsid w:val="00CC34D4"/>
    <w:rsid w:val="00CC4657"/>
    <w:rsid w:val="00CC5886"/>
    <w:rsid w:val="00CD2086"/>
    <w:rsid w:val="00CD379A"/>
    <w:rsid w:val="00CD452A"/>
    <w:rsid w:val="00CD5066"/>
    <w:rsid w:val="00CD744B"/>
    <w:rsid w:val="00CD75AE"/>
    <w:rsid w:val="00CE0792"/>
    <w:rsid w:val="00CE0CED"/>
    <w:rsid w:val="00CE13D7"/>
    <w:rsid w:val="00CE2A26"/>
    <w:rsid w:val="00CE4478"/>
    <w:rsid w:val="00CE57E7"/>
    <w:rsid w:val="00CE6907"/>
    <w:rsid w:val="00CE78E8"/>
    <w:rsid w:val="00CF0FDA"/>
    <w:rsid w:val="00CF2AEA"/>
    <w:rsid w:val="00CF339E"/>
    <w:rsid w:val="00CF6A1A"/>
    <w:rsid w:val="00CF727C"/>
    <w:rsid w:val="00D003F5"/>
    <w:rsid w:val="00D00946"/>
    <w:rsid w:val="00D03D31"/>
    <w:rsid w:val="00D06899"/>
    <w:rsid w:val="00D1191C"/>
    <w:rsid w:val="00D13278"/>
    <w:rsid w:val="00D17F2F"/>
    <w:rsid w:val="00D216F1"/>
    <w:rsid w:val="00D23872"/>
    <w:rsid w:val="00D246D1"/>
    <w:rsid w:val="00D31A44"/>
    <w:rsid w:val="00D32944"/>
    <w:rsid w:val="00D3352B"/>
    <w:rsid w:val="00D35635"/>
    <w:rsid w:val="00D401D1"/>
    <w:rsid w:val="00D41BF1"/>
    <w:rsid w:val="00D41F26"/>
    <w:rsid w:val="00D430E2"/>
    <w:rsid w:val="00D43C88"/>
    <w:rsid w:val="00D44576"/>
    <w:rsid w:val="00D44F28"/>
    <w:rsid w:val="00D5055D"/>
    <w:rsid w:val="00D51A01"/>
    <w:rsid w:val="00D52D15"/>
    <w:rsid w:val="00D533BF"/>
    <w:rsid w:val="00D55387"/>
    <w:rsid w:val="00D5610E"/>
    <w:rsid w:val="00D565D2"/>
    <w:rsid w:val="00D56A78"/>
    <w:rsid w:val="00D60D27"/>
    <w:rsid w:val="00D6148D"/>
    <w:rsid w:val="00D61605"/>
    <w:rsid w:val="00D630EA"/>
    <w:rsid w:val="00D6600A"/>
    <w:rsid w:val="00D70225"/>
    <w:rsid w:val="00D71003"/>
    <w:rsid w:val="00D73206"/>
    <w:rsid w:val="00D74373"/>
    <w:rsid w:val="00D75B0C"/>
    <w:rsid w:val="00D76BA6"/>
    <w:rsid w:val="00D77D90"/>
    <w:rsid w:val="00D82E8F"/>
    <w:rsid w:val="00D8376D"/>
    <w:rsid w:val="00D83E42"/>
    <w:rsid w:val="00D8451B"/>
    <w:rsid w:val="00D84F40"/>
    <w:rsid w:val="00D85CF6"/>
    <w:rsid w:val="00D86968"/>
    <w:rsid w:val="00D901E4"/>
    <w:rsid w:val="00D907F9"/>
    <w:rsid w:val="00D91039"/>
    <w:rsid w:val="00D913D5"/>
    <w:rsid w:val="00D91618"/>
    <w:rsid w:val="00D92C7F"/>
    <w:rsid w:val="00D97149"/>
    <w:rsid w:val="00D974EE"/>
    <w:rsid w:val="00D97542"/>
    <w:rsid w:val="00D97F73"/>
    <w:rsid w:val="00DA0D01"/>
    <w:rsid w:val="00DA15BE"/>
    <w:rsid w:val="00DA1DBE"/>
    <w:rsid w:val="00DA1E8E"/>
    <w:rsid w:val="00DA27F0"/>
    <w:rsid w:val="00DA5322"/>
    <w:rsid w:val="00DA68DF"/>
    <w:rsid w:val="00DA6E3D"/>
    <w:rsid w:val="00DA75C9"/>
    <w:rsid w:val="00DA75E8"/>
    <w:rsid w:val="00DB271E"/>
    <w:rsid w:val="00DB4582"/>
    <w:rsid w:val="00DB4CAF"/>
    <w:rsid w:val="00DB6014"/>
    <w:rsid w:val="00DB77D6"/>
    <w:rsid w:val="00DC05D2"/>
    <w:rsid w:val="00DC14DB"/>
    <w:rsid w:val="00DC2714"/>
    <w:rsid w:val="00DC2F83"/>
    <w:rsid w:val="00DC3018"/>
    <w:rsid w:val="00DC4A45"/>
    <w:rsid w:val="00DC6EC0"/>
    <w:rsid w:val="00DD0CCB"/>
    <w:rsid w:val="00DD161C"/>
    <w:rsid w:val="00DD231C"/>
    <w:rsid w:val="00DD37BA"/>
    <w:rsid w:val="00DD4A4B"/>
    <w:rsid w:val="00DD5466"/>
    <w:rsid w:val="00DD66F4"/>
    <w:rsid w:val="00DD7565"/>
    <w:rsid w:val="00DD799A"/>
    <w:rsid w:val="00DE09BB"/>
    <w:rsid w:val="00DE12B5"/>
    <w:rsid w:val="00DE2D84"/>
    <w:rsid w:val="00DE2EBD"/>
    <w:rsid w:val="00DE38F5"/>
    <w:rsid w:val="00DE40C7"/>
    <w:rsid w:val="00DE712F"/>
    <w:rsid w:val="00DE73AB"/>
    <w:rsid w:val="00DF18BD"/>
    <w:rsid w:val="00DF3304"/>
    <w:rsid w:val="00DF3EF5"/>
    <w:rsid w:val="00DF46C8"/>
    <w:rsid w:val="00DF5674"/>
    <w:rsid w:val="00DF6E85"/>
    <w:rsid w:val="00DF7A07"/>
    <w:rsid w:val="00DF7C7B"/>
    <w:rsid w:val="00DF7EF1"/>
    <w:rsid w:val="00E009E8"/>
    <w:rsid w:val="00E02617"/>
    <w:rsid w:val="00E027DB"/>
    <w:rsid w:val="00E05B46"/>
    <w:rsid w:val="00E062B7"/>
    <w:rsid w:val="00E06815"/>
    <w:rsid w:val="00E0765A"/>
    <w:rsid w:val="00E11DA8"/>
    <w:rsid w:val="00E12918"/>
    <w:rsid w:val="00E12D1F"/>
    <w:rsid w:val="00E14B7C"/>
    <w:rsid w:val="00E15B4D"/>
    <w:rsid w:val="00E15D9F"/>
    <w:rsid w:val="00E16D7D"/>
    <w:rsid w:val="00E16FB3"/>
    <w:rsid w:val="00E20D66"/>
    <w:rsid w:val="00E2271F"/>
    <w:rsid w:val="00E22DDA"/>
    <w:rsid w:val="00E25536"/>
    <w:rsid w:val="00E26363"/>
    <w:rsid w:val="00E2693F"/>
    <w:rsid w:val="00E26A29"/>
    <w:rsid w:val="00E273CC"/>
    <w:rsid w:val="00E329B7"/>
    <w:rsid w:val="00E33C2E"/>
    <w:rsid w:val="00E36096"/>
    <w:rsid w:val="00E36D16"/>
    <w:rsid w:val="00E36D9F"/>
    <w:rsid w:val="00E41C3F"/>
    <w:rsid w:val="00E426E2"/>
    <w:rsid w:val="00E44878"/>
    <w:rsid w:val="00E46A44"/>
    <w:rsid w:val="00E506E6"/>
    <w:rsid w:val="00E512AE"/>
    <w:rsid w:val="00E51C83"/>
    <w:rsid w:val="00E52AFA"/>
    <w:rsid w:val="00E55390"/>
    <w:rsid w:val="00E55561"/>
    <w:rsid w:val="00E55F3F"/>
    <w:rsid w:val="00E61074"/>
    <w:rsid w:val="00E6120F"/>
    <w:rsid w:val="00E61F19"/>
    <w:rsid w:val="00E63D23"/>
    <w:rsid w:val="00E648C6"/>
    <w:rsid w:val="00E7072B"/>
    <w:rsid w:val="00E729B4"/>
    <w:rsid w:val="00E72B5E"/>
    <w:rsid w:val="00E74C5B"/>
    <w:rsid w:val="00E75A9F"/>
    <w:rsid w:val="00E75AC2"/>
    <w:rsid w:val="00E77D91"/>
    <w:rsid w:val="00E77F1D"/>
    <w:rsid w:val="00E8143F"/>
    <w:rsid w:val="00E819B6"/>
    <w:rsid w:val="00E8666A"/>
    <w:rsid w:val="00E87092"/>
    <w:rsid w:val="00E8735A"/>
    <w:rsid w:val="00E8744F"/>
    <w:rsid w:val="00E91CD8"/>
    <w:rsid w:val="00E923DF"/>
    <w:rsid w:val="00E92725"/>
    <w:rsid w:val="00E930D9"/>
    <w:rsid w:val="00E93846"/>
    <w:rsid w:val="00E948B1"/>
    <w:rsid w:val="00E94FA3"/>
    <w:rsid w:val="00E96FC5"/>
    <w:rsid w:val="00EA0110"/>
    <w:rsid w:val="00EA21D2"/>
    <w:rsid w:val="00EA2C67"/>
    <w:rsid w:val="00EA2FFF"/>
    <w:rsid w:val="00EA455A"/>
    <w:rsid w:val="00EA4A94"/>
    <w:rsid w:val="00EA5765"/>
    <w:rsid w:val="00EA5EC0"/>
    <w:rsid w:val="00EA5FE1"/>
    <w:rsid w:val="00EA6AD8"/>
    <w:rsid w:val="00EB06C5"/>
    <w:rsid w:val="00EB3505"/>
    <w:rsid w:val="00EB3E47"/>
    <w:rsid w:val="00EB4020"/>
    <w:rsid w:val="00EB4423"/>
    <w:rsid w:val="00EB797E"/>
    <w:rsid w:val="00EC0BD0"/>
    <w:rsid w:val="00EC22A3"/>
    <w:rsid w:val="00EC24A3"/>
    <w:rsid w:val="00EC3250"/>
    <w:rsid w:val="00EC3B77"/>
    <w:rsid w:val="00EC5761"/>
    <w:rsid w:val="00ED02E0"/>
    <w:rsid w:val="00ED0E26"/>
    <w:rsid w:val="00ED1763"/>
    <w:rsid w:val="00ED1BA6"/>
    <w:rsid w:val="00ED2CD0"/>
    <w:rsid w:val="00ED54A9"/>
    <w:rsid w:val="00ED6988"/>
    <w:rsid w:val="00ED78C0"/>
    <w:rsid w:val="00EE005F"/>
    <w:rsid w:val="00EE0352"/>
    <w:rsid w:val="00EE2561"/>
    <w:rsid w:val="00EE3F8E"/>
    <w:rsid w:val="00EE4654"/>
    <w:rsid w:val="00EE56E4"/>
    <w:rsid w:val="00EE5BAC"/>
    <w:rsid w:val="00EE5D78"/>
    <w:rsid w:val="00EE6829"/>
    <w:rsid w:val="00EF0414"/>
    <w:rsid w:val="00EF2E1D"/>
    <w:rsid w:val="00EF61F5"/>
    <w:rsid w:val="00EF62DB"/>
    <w:rsid w:val="00EF716F"/>
    <w:rsid w:val="00F0030A"/>
    <w:rsid w:val="00F00E49"/>
    <w:rsid w:val="00F01DF8"/>
    <w:rsid w:val="00F0288C"/>
    <w:rsid w:val="00F02CF3"/>
    <w:rsid w:val="00F0311E"/>
    <w:rsid w:val="00F07AE1"/>
    <w:rsid w:val="00F116F8"/>
    <w:rsid w:val="00F11814"/>
    <w:rsid w:val="00F120CD"/>
    <w:rsid w:val="00F12579"/>
    <w:rsid w:val="00F160EE"/>
    <w:rsid w:val="00F1696A"/>
    <w:rsid w:val="00F17262"/>
    <w:rsid w:val="00F17577"/>
    <w:rsid w:val="00F210C8"/>
    <w:rsid w:val="00F21E5C"/>
    <w:rsid w:val="00F22C62"/>
    <w:rsid w:val="00F2396E"/>
    <w:rsid w:val="00F241B1"/>
    <w:rsid w:val="00F271DE"/>
    <w:rsid w:val="00F275AE"/>
    <w:rsid w:val="00F30B68"/>
    <w:rsid w:val="00F320A8"/>
    <w:rsid w:val="00F32360"/>
    <w:rsid w:val="00F3354C"/>
    <w:rsid w:val="00F34149"/>
    <w:rsid w:val="00F341F6"/>
    <w:rsid w:val="00F43CCC"/>
    <w:rsid w:val="00F43DF8"/>
    <w:rsid w:val="00F43F27"/>
    <w:rsid w:val="00F44B57"/>
    <w:rsid w:val="00F5364A"/>
    <w:rsid w:val="00F537C4"/>
    <w:rsid w:val="00F53A22"/>
    <w:rsid w:val="00F558A0"/>
    <w:rsid w:val="00F57E5D"/>
    <w:rsid w:val="00F57F73"/>
    <w:rsid w:val="00F618C2"/>
    <w:rsid w:val="00F62A07"/>
    <w:rsid w:val="00F65018"/>
    <w:rsid w:val="00F65FE9"/>
    <w:rsid w:val="00F67755"/>
    <w:rsid w:val="00F67E1E"/>
    <w:rsid w:val="00F7078A"/>
    <w:rsid w:val="00F7271F"/>
    <w:rsid w:val="00F75566"/>
    <w:rsid w:val="00F76D0B"/>
    <w:rsid w:val="00F851BA"/>
    <w:rsid w:val="00F859E5"/>
    <w:rsid w:val="00F867DE"/>
    <w:rsid w:val="00F86DB6"/>
    <w:rsid w:val="00F87612"/>
    <w:rsid w:val="00F87FD0"/>
    <w:rsid w:val="00F90952"/>
    <w:rsid w:val="00F9126A"/>
    <w:rsid w:val="00F92BCC"/>
    <w:rsid w:val="00F932C2"/>
    <w:rsid w:val="00F9416D"/>
    <w:rsid w:val="00F94A38"/>
    <w:rsid w:val="00F957BE"/>
    <w:rsid w:val="00F96405"/>
    <w:rsid w:val="00F9753B"/>
    <w:rsid w:val="00FA0C52"/>
    <w:rsid w:val="00FA477B"/>
    <w:rsid w:val="00FA4D41"/>
    <w:rsid w:val="00FA4E3C"/>
    <w:rsid w:val="00FA5855"/>
    <w:rsid w:val="00FA5BD4"/>
    <w:rsid w:val="00FA5ED1"/>
    <w:rsid w:val="00FA660B"/>
    <w:rsid w:val="00FB1104"/>
    <w:rsid w:val="00FB2C8C"/>
    <w:rsid w:val="00FB3ADF"/>
    <w:rsid w:val="00FB3F66"/>
    <w:rsid w:val="00FB4718"/>
    <w:rsid w:val="00FB7CDC"/>
    <w:rsid w:val="00FC2EC5"/>
    <w:rsid w:val="00FC58E4"/>
    <w:rsid w:val="00FC59F9"/>
    <w:rsid w:val="00FC6120"/>
    <w:rsid w:val="00FC624F"/>
    <w:rsid w:val="00FC64E1"/>
    <w:rsid w:val="00FC7B8B"/>
    <w:rsid w:val="00FD449A"/>
    <w:rsid w:val="00FD44BD"/>
    <w:rsid w:val="00FD5FFB"/>
    <w:rsid w:val="00FD6CF5"/>
    <w:rsid w:val="00FD7B0B"/>
    <w:rsid w:val="00FE7C7B"/>
    <w:rsid w:val="00FF3FA6"/>
    <w:rsid w:val="00FF5316"/>
    <w:rsid w:val="00FF5447"/>
    <w:rsid w:val="00FF61B1"/>
    <w:rsid w:val="00FF6337"/>
    <w:rsid w:val="00FF6992"/>
    <w:rsid w:val="00FF6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940B8"/>
  <w15:chartTrackingRefBased/>
  <w15:docId w15:val="{6EB38CDB-7DB0-45FD-916B-898DB957A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A2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5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5390"/>
    <w:pPr>
      <w:ind w:left="720"/>
      <w:contextualSpacing/>
    </w:pPr>
  </w:style>
  <w:style w:type="paragraph" w:styleId="Header">
    <w:name w:val="header"/>
    <w:basedOn w:val="Normal"/>
    <w:link w:val="HeaderChar"/>
    <w:uiPriority w:val="99"/>
    <w:unhideWhenUsed/>
    <w:rsid w:val="00D505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55D"/>
  </w:style>
  <w:style w:type="paragraph" w:styleId="Footer">
    <w:name w:val="footer"/>
    <w:basedOn w:val="Normal"/>
    <w:link w:val="FooterChar"/>
    <w:uiPriority w:val="99"/>
    <w:unhideWhenUsed/>
    <w:rsid w:val="00D505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055D"/>
  </w:style>
  <w:style w:type="paragraph" w:styleId="BalloonText">
    <w:name w:val="Balloon Text"/>
    <w:basedOn w:val="Normal"/>
    <w:link w:val="BalloonTextChar"/>
    <w:uiPriority w:val="99"/>
    <w:semiHidden/>
    <w:unhideWhenUsed/>
    <w:rsid w:val="000D70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045"/>
    <w:rPr>
      <w:rFonts w:ascii="Segoe UI" w:hAnsi="Segoe UI" w:cs="Segoe UI"/>
      <w:sz w:val="18"/>
      <w:szCs w:val="18"/>
    </w:rPr>
  </w:style>
  <w:style w:type="table" w:customStyle="1" w:styleId="TableGrid1">
    <w:name w:val="Table Grid1"/>
    <w:basedOn w:val="TableNormal"/>
    <w:next w:val="TableGrid"/>
    <w:uiPriority w:val="39"/>
    <w:rsid w:val="004310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E57E7"/>
    <w:pPr>
      <w:spacing w:before="100" w:beforeAutospacing="1" w:after="100" w:afterAutospacing="1" w:line="240" w:lineRule="auto"/>
    </w:pPr>
    <w:rPr>
      <w:rFonts w:ascii="Gulim" w:eastAsia="Gulim" w:hAnsi="Gulim" w:cs="Gulim"/>
      <w:sz w:val="24"/>
      <w:szCs w:val="24"/>
      <w:lang w:eastAsia="ko-KR"/>
    </w:rPr>
  </w:style>
  <w:style w:type="character" w:styleId="CommentReference">
    <w:name w:val="annotation reference"/>
    <w:basedOn w:val="DefaultParagraphFont"/>
    <w:uiPriority w:val="99"/>
    <w:semiHidden/>
    <w:unhideWhenUsed/>
    <w:rsid w:val="00DF3EF5"/>
    <w:rPr>
      <w:sz w:val="16"/>
      <w:szCs w:val="16"/>
    </w:rPr>
  </w:style>
  <w:style w:type="paragraph" w:styleId="CommentText">
    <w:name w:val="annotation text"/>
    <w:basedOn w:val="Normal"/>
    <w:link w:val="CommentTextChar"/>
    <w:uiPriority w:val="99"/>
    <w:unhideWhenUsed/>
    <w:rsid w:val="00DF3EF5"/>
    <w:pPr>
      <w:spacing w:line="240" w:lineRule="auto"/>
    </w:pPr>
    <w:rPr>
      <w:sz w:val="20"/>
      <w:szCs w:val="20"/>
    </w:rPr>
  </w:style>
  <w:style w:type="character" w:customStyle="1" w:styleId="CommentTextChar">
    <w:name w:val="Comment Text Char"/>
    <w:basedOn w:val="DefaultParagraphFont"/>
    <w:link w:val="CommentText"/>
    <w:uiPriority w:val="99"/>
    <w:rsid w:val="00DF3EF5"/>
    <w:rPr>
      <w:sz w:val="20"/>
      <w:szCs w:val="20"/>
    </w:rPr>
  </w:style>
  <w:style w:type="paragraph" w:styleId="CommentSubject">
    <w:name w:val="annotation subject"/>
    <w:basedOn w:val="CommentText"/>
    <w:next w:val="CommentText"/>
    <w:link w:val="CommentSubjectChar"/>
    <w:uiPriority w:val="99"/>
    <w:semiHidden/>
    <w:unhideWhenUsed/>
    <w:rsid w:val="00DF3EF5"/>
    <w:rPr>
      <w:b/>
      <w:bCs/>
    </w:rPr>
  </w:style>
  <w:style w:type="character" w:customStyle="1" w:styleId="CommentSubjectChar">
    <w:name w:val="Comment Subject Char"/>
    <w:basedOn w:val="CommentTextChar"/>
    <w:link w:val="CommentSubject"/>
    <w:uiPriority w:val="99"/>
    <w:semiHidden/>
    <w:rsid w:val="00DF3EF5"/>
    <w:rPr>
      <w:b/>
      <w:bCs/>
      <w:sz w:val="20"/>
      <w:szCs w:val="20"/>
    </w:rPr>
  </w:style>
  <w:style w:type="paragraph" w:styleId="Revision">
    <w:name w:val="Revision"/>
    <w:hidden/>
    <w:uiPriority w:val="99"/>
    <w:semiHidden/>
    <w:rsid w:val="00E6120F"/>
    <w:pPr>
      <w:spacing w:after="0" w:line="240" w:lineRule="auto"/>
    </w:pPr>
  </w:style>
  <w:style w:type="paragraph" w:customStyle="1" w:styleId="xmsonormal">
    <w:name w:val="x_msonormal"/>
    <w:basedOn w:val="Normal"/>
    <w:rsid w:val="00E076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25A23"/>
    <w:rPr>
      <w:b/>
      <w:bCs/>
    </w:rPr>
  </w:style>
  <w:style w:type="paragraph" w:styleId="NoSpacing">
    <w:name w:val="No Spacing"/>
    <w:uiPriority w:val="1"/>
    <w:qFormat/>
    <w:rsid w:val="002B42CD"/>
    <w:pPr>
      <w:spacing w:after="0" w:line="240" w:lineRule="auto"/>
    </w:pPr>
  </w:style>
  <w:style w:type="character" w:styleId="Hyperlink">
    <w:name w:val="Hyperlink"/>
    <w:basedOn w:val="DefaultParagraphFont"/>
    <w:uiPriority w:val="99"/>
    <w:unhideWhenUsed/>
    <w:rsid w:val="009D165F"/>
    <w:rPr>
      <w:color w:val="0563C1" w:themeColor="hyperlink"/>
      <w:u w:val="single"/>
    </w:rPr>
  </w:style>
  <w:style w:type="character" w:styleId="UnresolvedMention">
    <w:name w:val="Unresolved Mention"/>
    <w:basedOn w:val="DefaultParagraphFont"/>
    <w:uiPriority w:val="99"/>
    <w:semiHidden/>
    <w:unhideWhenUsed/>
    <w:rsid w:val="009D1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6695">
      <w:bodyDiv w:val="1"/>
      <w:marLeft w:val="0"/>
      <w:marRight w:val="0"/>
      <w:marTop w:val="0"/>
      <w:marBottom w:val="0"/>
      <w:divBdr>
        <w:top w:val="none" w:sz="0" w:space="0" w:color="auto"/>
        <w:left w:val="none" w:sz="0" w:space="0" w:color="auto"/>
        <w:bottom w:val="none" w:sz="0" w:space="0" w:color="auto"/>
        <w:right w:val="none" w:sz="0" w:space="0" w:color="auto"/>
      </w:divBdr>
    </w:div>
    <w:div w:id="18970905">
      <w:bodyDiv w:val="1"/>
      <w:marLeft w:val="0"/>
      <w:marRight w:val="0"/>
      <w:marTop w:val="0"/>
      <w:marBottom w:val="0"/>
      <w:divBdr>
        <w:top w:val="none" w:sz="0" w:space="0" w:color="auto"/>
        <w:left w:val="none" w:sz="0" w:space="0" w:color="auto"/>
        <w:bottom w:val="none" w:sz="0" w:space="0" w:color="auto"/>
        <w:right w:val="none" w:sz="0" w:space="0" w:color="auto"/>
      </w:divBdr>
    </w:div>
    <w:div w:id="19472373">
      <w:bodyDiv w:val="1"/>
      <w:marLeft w:val="0"/>
      <w:marRight w:val="0"/>
      <w:marTop w:val="0"/>
      <w:marBottom w:val="0"/>
      <w:divBdr>
        <w:top w:val="none" w:sz="0" w:space="0" w:color="auto"/>
        <w:left w:val="none" w:sz="0" w:space="0" w:color="auto"/>
        <w:bottom w:val="none" w:sz="0" w:space="0" w:color="auto"/>
        <w:right w:val="none" w:sz="0" w:space="0" w:color="auto"/>
      </w:divBdr>
    </w:div>
    <w:div w:id="44990306">
      <w:bodyDiv w:val="1"/>
      <w:marLeft w:val="0"/>
      <w:marRight w:val="0"/>
      <w:marTop w:val="0"/>
      <w:marBottom w:val="0"/>
      <w:divBdr>
        <w:top w:val="none" w:sz="0" w:space="0" w:color="auto"/>
        <w:left w:val="none" w:sz="0" w:space="0" w:color="auto"/>
        <w:bottom w:val="none" w:sz="0" w:space="0" w:color="auto"/>
        <w:right w:val="none" w:sz="0" w:space="0" w:color="auto"/>
      </w:divBdr>
    </w:div>
    <w:div w:id="89132887">
      <w:bodyDiv w:val="1"/>
      <w:marLeft w:val="0"/>
      <w:marRight w:val="0"/>
      <w:marTop w:val="0"/>
      <w:marBottom w:val="0"/>
      <w:divBdr>
        <w:top w:val="none" w:sz="0" w:space="0" w:color="auto"/>
        <w:left w:val="none" w:sz="0" w:space="0" w:color="auto"/>
        <w:bottom w:val="none" w:sz="0" w:space="0" w:color="auto"/>
        <w:right w:val="none" w:sz="0" w:space="0" w:color="auto"/>
      </w:divBdr>
    </w:div>
    <w:div w:id="94594013">
      <w:bodyDiv w:val="1"/>
      <w:marLeft w:val="0"/>
      <w:marRight w:val="0"/>
      <w:marTop w:val="0"/>
      <w:marBottom w:val="0"/>
      <w:divBdr>
        <w:top w:val="none" w:sz="0" w:space="0" w:color="auto"/>
        <w:left w:val="none" w:sz="0" w:space="0" w:color="auto"/>
        <w:bottom w:val="none" w:sz="0" w:space="0" w:color="auto"/>
        <w:right w:val="none" w:sz="0" w:space="0" w:color="auto"/>
      </w:divBdr>
    </w:div>
    <w:div w:id="112676886">
      <w:bodyDiv w:val="1"/>
      <w:marLeft w:val="0"/>
      <w:marRight w:val="0"/>
      <w:marTop w:val="0"/>
      <w:marBottom w:val="0"/>
      <w:divBdr>
        <w:top w:val="none" w:sz="0" w:space="0" w:color="auto"/>
        <w:left w:val="none" w:sz="0" w:space="0" w:color="auto"/>
        <w:bottom w:val="none" w:sz="0" w:space="0" w:color="auto"/>
        <w:right w:val="none" w:sz="0" w:space="0" w:color="auto"/>
      </w:divBdr>
    </w:div>
    <w:div w:id="129174199">
      <w:bodyDiv w:val="1"/>
      <w:marLeft w:val="0"/>
      <w:marRight w:val="0"/>
      <w:marTop w:val="0"/>
      <w:marBottom w:val="0"/>
      <w:divBdr>
        <w:top w:val="none" w:sz="0" w:space="0" w:color="auto"/>
        <w:left w:val="none" w:sz="0" w:space="0" w:color="auto"/>
        <w:bottom w:val="none" w:sz="0" w:space="0" w:color="auto"/>
        <w:right w:val="none" w:sz="0" w:space="0" w:color="auto"/>
      </w:divBdr>
    </w:div>
    <w:div w:id="254946736">
      <w:bodyDiv w:val="1"/>
      <w:marLeft w:val="0"/>
      <w:marRight w:val="0"/>
      <w:marTop w:val="0"/>
      <w:marBottom w:val="0"/>
      <w:divBdr>
        <w:top w:val="none" w:sz="0" w:space="0" w:color="auto"/>
        <w:left w:val="none" w:sz="0" w:space="0" w:color="auto"/>
        <w:bottom w:val="none" w:sz="0" w:space="0" w:color="auto"/>
        <w:right w:val="none" w:sz="0" w:space="0" w:color="auto"/>
      </w:divBdr>
    </w:div>
    <w:div w:id="331758451">
      <w:bodyDiv w:val="1"/>
      <w:marLeft w:val="0"/>
      <w:marRight w:val="0"/>
      <w:marTop w:val="0"/>
      <w:marBottom w:val="0"/>
      <w:divBdr>
        <w:top w:val="none" w:sz="0" w:space="0" w:color="auto"/>
        <w:left w:val="none" w:sz="0" w:space="0" w:color="auto"/>
        <w:bottom w:val="none" w:sz="0" w:space="0" w:color="auto"/>
        <w:right w:val="none" w:sz="0" w:space="0" w:color="auto"/>
      </w:divBdr>
    </w:div>
    <w:div w:id="335112527">
      <w:bodyDiv w:val="1"/>
      <w:marLeft w:val="0"/>
      <w:marRight w:val="0"/>
      <w:marTop w:val="0"/>
      <w:marBottom w:val="0"/>
      <w:divBdr>
        <w:top w:val="none" w:sz="0" w:space="0" w:color="auto"/>
        <w:left w:val="none" w:sz="0" w:space="0" w:color="auto"/>
        <w:bottom w:val="none" w:sz="0" w:space="0" w:color="auto"/>
        <w:right w:val="none" w:sz="0" w:space="0" w:color="auto"/>
      </w:divBdr>
    </w:div>
    <w:div w:id="354116052">
      <w:bodyDiv w:val="1"/>
      <w:marLeft w:val="0"/>
      <w:marRight w:val="0"/>
      <w:marTop w:val="0"/>
      <w:marBottom w:val="0"/>
      <w:divBdr>
        <w:top w:val="none" w:sz="0" w:space="0" w:color="auto"/>
        <w:left w:val="none" w:sz="0" w:space="0" w:color="auto"/>
        <w:bottom w:val="none" w:sz="0" w:space="0" w:color="auto"/>
        <w:right w:val="none" w:sz="0" w:space="0" w:color="auto"/>
      </w:divBdr>
    </w:div>
    <w:div w:id="382367535">
      <w:bodyDiv w:val="1"/>
      <w:marLeft w:val="0"/>
      <w:marRight w:val="0"/>
      <w:marTop w:val="0"/>
      <w:marBottom w:val="0"/>
      <w:divBdr>
        <w:top w:val="none" w:sz="0" w:space="0" w:color="auto"/>
        <w:left w:val="none" w:sz="0" w:space="0" w:color="auto"/>
        <w:bottom w:val="none" w:sz="0" w:space="0" w:color="auto"/>
        <w:right w:val="none" w:sz="0" w:space="0" w:color="auto"/>
      </w:divBdr>
    </w:div>
    <w:div w:id="424302508">
      <w:bodyDiv w:val="1"/>
      <w:marLeft w:val="0"/>
      <w:marRight w:val="0"/>
      <w:marTop w:val="0"/>
      <w:marBottom w:val="0"/>
      <w:divBdr>
        <w:top w:val="none" w:sz="0" w:space="0" w:color="auto"/>
        <w:left w:val="none" w:sz="0" w:space="0" w:color="auto"/>
        <w:bottom w:val="none" w:sz="0" w:space="0" w:color="auto"/>
        <w:right w:val="none" w:sz="0" w:space="0" w:color="auto"/>
      </w:divBdr>
    </w:div>
    <w:div w:id="466821144">
      <w:bodyDiv w:val="1"/>
      <w:marLeft w:val="0"/>
      <w:marRight w:val="0"/>
      <w:marTop w:val="0"/>
      <w:marBottom w:val="0"/>
      <w:divBdr>
        <w:top w:val="none" w:sz="0" w:space="0" w:color="auto"/>
        <w:left w:val="none" w:sz="0" w:space="0" w:color="auto"/>
        <w:bottom w:val="none" w:sz="0" w:space="0" w:color="auto"/>
        <w:right w:val="none" w:sz="0" w:space="0" w:color="auto"/>
      </w:divBdr>
    </w:div>
    <w:div w:id="496844008">
      <w:bodyDiv w:val="1"/>
      <w:marLeft w:val="0"/>
      <w:marRight w:val="0"/>
      <w:marTop w:val="0"/>
      <w:marBottom w:val="0"/>
      <w:divBdr>
        <w:top w:val="none" w:sz="0" w:space="0" w:color="auto"/>
        <w:left w:val="none" w:sz="0" w:space="0" w:color="auto"/>
        <w:bottom w:val="none" w:sz="0" w:space="0" w:color="auto"/>
        <w:right w:val="none" w:sz="0" w:space="0" w:color="auto"/>
      </w:divBdr>
    </w:div>
    <w:div w:id="547113627">
      <w:bodyDiv w:val="1"/>
      <w:marLeft w:val="0"/>
      <w:marRight w:val="0"/>
      <w:marTop w:val="0"/>
      <w:marBottom w:val="0"/>
      <w:divBdr>
        <w:top w:val="none" w:sz="0" w:space="0" w:color="auto"/>
        <w:left w:val="none" w:sz="0" w:space="0" w:color="auto"/>
        <w:bottom w:val="none" w:sz="0" w:space="0" w:color="auto"/>
        <w:right w:val="none" w:sz="0" w:space="0" w:color="auto"/>
      </w:divBdr>
    </w:div>
    <w:div w:id="555245318">
      <w:bodyDiv w:val="1"/>
      <w:marLeft w:val="0"/>
      <w:marRight w:val="0"/>
      <w:marTop w:val="0"/>
      <w:marBottom w:val="0"/>
      <w:divBdr>
        <w:top w:val="none" w:sz="0" w:space="0" w:color="auto"/>
        <w:left w:val="none" w:sz="0" w:space="0" w:color="auto"/>
        <w:bottom w:val="none" w:sz="0" w:space="0" w:color="auto"/>
        <w:right w:val="none" w:sz="0" w:space="0" w:color="auto"/>
      </w:divBdr>
    </w:div>
    <w:div w:id="639920984">
      <w:bodyDiv w:val="1"/>
      <w:marLeft w:val="0"/>
      <w:marRight w:val="0"/>
      <w:marTop w:val="0"/>
      <w:marBottom w:val="0"/>
      <w:divBdr>
        <w:top w:val="none" w:sz="0" w:space="0" w:color="auto"/>
        <w:left w:val="none" w:sz="0" w:space="0" w:color="auto"/>
        <w:bottom w:val="none" w:sz="0" w:space="0" w:color="auto"/>
        <w:right w:val="none" w:sz="0" w:space="0" w:color="auto"/>
      </w:divBdr>
    </w:div>
    <w:div w:id="670330031">
      <w:bodyDiv w:val="1"/>
      <w:marLeft w:val="0"/>
      <w:marRight w:val="0"/>
      <w:marTop w:val="0"/>
      <w:marBottom w:val="0"/>
      <w:divBdr>
        <w:top w:val="none" w:sz="0" w:space="0" w:color="auto"/>
        <w:left w:val="none" w:sz="0" w:space="0" w:color="auto"/>
        <w:bottom w:val="none" w:sz="0" w:space="0" w:color="auto"/>
        <w:right w:val="none" w:sz="0" w:space="0" w:color="auto"/>
      </w:divBdr>
    </w:div>
    <w:div w:id="680743824">
      <w:bodyDiv w:val="1"/>
      <w:marLeft w:val="0"/>
      <w:marRight w:val="0"/>
      <w:marTop w:val="0"/>
      <w:marBottom w:val="0"/>
      <w:divBdr>
        <w:top w:val="none" w:sz="0" w:space="0" w:color="auto"/>
        <w:left w:val="none" w:sz="0" w:space="0" w:color="auto"/>
        <w:bottom w:val="none" w:sz="0" w:space="0" w:color="auto"/>
        <w:right w:val="none" w:sz="0" w:space="0" w:color="auto"/>
      </w:divBdr>
    </w:div>
    <w:div w:id="751924974">
      <w:bodyDiv w:val="1"/>
      <w:marLeft w:val="0"/>
      <w:marRight w:val="0"/>
      <w:marTop w:val="0"/>
      <w:marBottom w:val="0"/>
      <w:divBdr>
        <w:top w:val="none" w:sz="0" w:space="0" w:color="auto"/>
        <w:left w:val="none" w:sz="0" w:space="0" w:color="auto"/>
        <w:bottom w:val="none" w:sz="0" w:space="0" w:color="auto"/>
        <w:right w:val="none" w:sz="0" w:space="0" w:color="auto"/>
      </w:divBdr>
    </w:div>
    <w:div w:id="806969530">
      <w:bodyDiv w:val="1"/>
      <w:marLeft w:val="0"/>
      <w:marRight w:val="0"/>
      <w:marTop w:val="0"/>
      <w:marBottom w:val="0"/>
      <w:divBdr>
        <w:top w:val="none" w:sz="0" w:space="0" w:color="auto"/>
        <w:left w:val="none" w:sz="0" w:space="0" w:color="auto"/>
        <w:bottom w:val="none" w:sz="0" w:space="0" w:color="auto"/>
        <w:right w:val="none" w:sz="0" w:space="0" w:color="auto"/>
      </w:divBdr>
    </w:div>
    <w:div w:id="827209098">
      <w:bodyDiv w:val="1"/>
      <w:marLeft w:val="0"/>
      <w:marRight w:val="0"/>
      <w:marTop w:val="0"/>
      <w:marBottom w:val="0"/>
      <w:divBdr>
        <w:top w:val="none" w:sz="0" w:space="0" w:color="auto"/>
        <w:left w:val="none" w:sz="0" w:space="0" w:color="auto"/>
        <w:bottom w:val="none" w:sz="0" w:space="0" w:color="auto"/>
        <w:right w:val="none" w:sz="0" w:space="0" w:color="auto"/>
      </w:divBdr>
    </w:div>
    <w:div w:id="849568723">
      <w:bodyDiv w:val="1"/>
      <w:marLeft w:val="0"/>
      <w:marRight w:val="0"/>
      <w:marTop w:val="0"/>
      <w:marBottom w:val="0"/>
      <w:divBdr>
        <w:top w:val="none" w:sz="0" w:space="0" w:color="auto"/>
        <w:left w:val="none" w:sz="0" w:space="0" w:color="auto"/>
        <w:bottom w:val="none" w:sz="0" w:space="0" w:color="auto"/>
        <w:right w:val="none" w:sz="0" w:space="0" w:color="auto"/>
      </w:divBdr>
    </w:div>
    <w:div w:id="1040126951">
      <w:bodyDiv w:val="1"/>
      <w:marLeft w:val="0"/>
      <w:marRight w:val="0"/>
      <w:marTop w:val="0"/>
      <w:marBottom w:val="0"/>
      <w:divBdr>
        <w:top w:val="none" w:sz="0" w:space="0" w:color="auto"/>
        <w:left w:val="none" w:sz="0" w:space="0" w:color="auto"/>
        <w:bottom w:val="none" w:sz="0" w:space="0" w:color="auto"/>
        <w:right w:val="none" w:sz="0" w:space="0" w:color="auto"/>
      </w:divBdr>
    </w:div>
    <w:div w:id="1053115660">
      <w:bodyDiv w:val="1"/>
      <w:marLeft w:val="0"/>
      <w:marRight w:val="0"/>
      <w:marTop w:val="0"/>
      <w:marBottom w:val="0"/>
      <w:divBdr>
        <w:top w:val="none" w:sz="0" w:space="0" w:color="auto"/>
        <w:left w:val="none" w:sz="0" w:space="0" w:color="auto"/>
        <w:bottom w:val="none" w:sz="0" w:space="0" w:color="auto"/>
        <w:right w:val="none" w:sz="0" w:space="0" w:color="auto"/>
      </w:divBdr>
    </w:div>
    <w:div w:id="1105731927">
      <w:bodyDiv w:val="1"/>
      <w:marLeft w:val="0"/>
      <w:marRight w:val="0"/>
      <w:marTop w:val="0"/>
      <w:marBottom w:val="0"/>
      <w:divBdr>
        <w:top w:val="none" w:sz="0" w:space="0" w:color="auto"/>
        <w:left w:val="none" w:sz="0" w:space="0" w:color="auto"/>
        <w:bottom w:val="none" w:sz="0" w:space="0" w:color="auto"/>
        <w:right w:val="none" w:sz="0" w:space="0" w:color="auto"/>
      </w:divBdr>
    </w:div>
    <w:div w:id="1145586235">
      <w:bodyDiv w:val="1"/>
      <w:marLeft w:val="0"/>
      <w:marRight w:val="0"/>
      <w:marTop w:val="0"/>
      <w:marBottom w:val="0"/>
      <w:divBdr>
        <w:top w:val="none" w:sz="0" w:space="0" w:color="auto"/>
        <w:left w:val="none" w:sz="0" w:space="0" w:color="auto"/>
        <w:bottom w:val="none" w:sz="0" w:space="0" w:color="auto"/>
        <w:right w:val="none" w:sz="0" w:space="0" w:color="auto"/>
      </w:divBdr>
    </w:div>
    <w:div w:id="1148670236">
      <w:bodyDiv w:val="1"/>
      <w:marLeft w:val="0"/>
      <w:marRight w:val="0"/>
      <w:marTop w:val="0"/>
      <w:marBottom w:val="0"/>
      <w:divBdr>
        <w:top w:val="none" w:sz="0" w:space="0" w:color="auto"/>
        <w:left w:val="none" w:sz="0" w:space="0" w:color="auto"/>
        <w:bottom w:val="none" w:sz="0" w:space="0" w:color="auto"/>
        <w:right w:val="none" w:sz="0" w:space="0" w:color="auto"/>
      </w:divBdr>
    </w:div>
    <w:div w:id="1176648529">
      <w:bodyDiv w:val="1"/>
      <w:marLeft w:val="0"/>
      <w:marRight w:val="0"/>
      <w:marTop w:val="0"/>
      <w:marBottom w:val="0"/>
      <w:divBdr>
        <w:top w:val="none" w:sz="0" w:space="0" w:color="auto"/>
        <w:left w:val="none" w:sz="0" w:space="0" w:color="auto"/>
        <w:bottom w:val="none" w:sz="0" w:space="0" w:color="auto"/>
        <w:right w:val="none" w:sz="0" w:space="0" w:color="auto"/>
      </w:divBdr>
    </w:div>
    <w:div w:id="1184319143">
      <w:bodyDiv w:val="1"/>
      <w:marLeft w:val="0"/>
      <w:marRight w:val="0"/>
      <w:marTop w:val="0"/>
      <w:marBottom w:val="0"/>
      <w:divBdr>
        <w:top w:val="none" w:sz="0" w:space="0" w:color="auto"/>
        <w:left w:val="none" w:sz="0" w:space="0" w:color="auto"/>
        <w:bottom w:val="none" w:sz="0" w:space="0" w:color="auto"/>
        <w:right w:val="none" w:sz="0" w:space="0" w:color="auto"/>
      </w:divBdr>
    </w:div>
    <w:div w:id="1206408524">
      <w:bodyDiv w:val="1"/>
      <w:marLeft w:val="0"/>
      <w:marRight w:val="0"/>
      <w:marTop w:val="0"/>
      <w:marBottom w:val="0"/>
      <w:divBdr>
        <w:top w:val="none" w:sz="0" w:space="0" w:color="auto"/>
        <w:left w:val="none" w:sz="0" w:space="0" w:color="auto"/>
        <w:bottom w:val="none" w:sz="0" w:space="0" w:color="auto"/>
        <w:right w:val="none" w:sz="0" w:space="0" w:color="auto"/>
      </w:divBdr>
    </w:div>
    <w:div w:id="1300067359">
      <w:bodyDiv w:val="1"/>
      <w:marLeft w:val="0"/>
      <w:marRight w:val="0"/>
      <w:marTop w:val="0"/>
      <w:marBottom w:val="0"/>
      <w:divBdr>
        <w:top w:val="none" w:sz="0" w:space="0" w:color="auto"/>
        <w:left w:val="none" w:sz="0" w:space="0" w:color="auto"/>
        <w:bottom w:val="none" w:sz="0" w:space="0" w:color="auto"/>
        <w:right w:val="none" w:sz="0" w:space="0" w:color="auto"/>
      </w:divBdr>
    </w:div>
    <w:div w:id="1314527810">
      <w:bodyDiv w:val="1"/>
      <w:marLeft w:val="0"/>
      <w:marRight w:val="0"/>
      <w:marTop w:val="0"/>
      <w:marBottom w:val="0"/>
      <w:divBdr>
        <w:top w:val="none" w:sz="0" w:space="0" w:color="auto"/>
        <w:left w:val="none" w:sz="0" w:space="0" w:color="auto"/>
        <w:bottom w:val="none" w:sz="0" w:space="0" w:color="auto"/>
        <w:right w:val="none" w:sz="0" w:space="0" w:color="auto"/>
      </w:divBdr>
    </w:div>
    <w:div w:id="1322076532">
      <w:bodyDiv w:val="1"/>
      <w:marLeft w:val="0"/>
      <w:marRight w:val="0"/>
      <w:marTop w:val="0"/>
      <w:marBottom w:val="0"/>
      <w:divBdr>
        <w:top w:val="none" w:sz="0" w:space="0" w:color="auto"/>
        <w:left w:val="none" w:sz="0" w:space="0" w:color="auto"/>
        <w:bottom w:val="none" w:sz="0" w:space="0" w:color="auto"/>
        <w:right w:val="none" w:sz="0" w:space="0" w:color="auto"/>
      </w:divBdr>
    </w:div>
    <w:div w:id="1335299681">
      <w:bodyDiv w:val="1"/>
      <w:marLeft w:val="0"/>
      <w:marRight w:val="0"/>
      <w:marTop w:val="0"/>
      <w:marBottom w:val="0"/>
      <w:divBdr>
        <w:top w:val="none" w:sz="0" w:space="0" w:color="auto"/>
        <w:left w:val="none" w:sz="0" w:space="0" w:color="auto"/>
        <w:bottom w:val="none" w:sz="0" w:space="0" w:color="auto"/>
        <w:right w:val="none" w:sz="0" w:space="0" w:color="auto"/>
      </w:divBdr>
    </w:div>
    <w:div w:id="1440179745">
      <w:bodyDiv w:val="1"/>
      <w:marLeft w:val="0"/>
      <w:marRight w:val="0"/>
      <w:marTop w:val="0"/>
      <w:marBottom w:val="0"/>
      <w:divBdr>
        <w:top w:val="none" w:sz="0" w:space="0" w:color="auto"/>
        <w:left w:val="none" w:sz="0" w:space="0" w:color="auto"/>
        <w:bottom w:val="none" w:sz="0" w:space="0" w:color="auto"/>
        <w:right w:val="none" w:sz="0" w:space="0" w:color="auto"/>
      </w:divBdr>
    </w:div>
    <w:div w:id="1452359233">
      <w:bodyDiv w:val="1"/>
      <w:marLeft w:val="0"/>
      <w:marRight w:val="0"/>
      <w:marTop w:val="0"/>
      <w:marBottom w:val="0"/>
      <w:divBdr>
        <w:top w:val="none" w:sz="0" w:space="0" w:color="auto"/>
        <w:left w:val="none" w:sz="0" w:space="0" w:color="auto"/>
        <w:bottom w:val="none" w:sz="0" w:space="0" w:color="auto"/>
        <w:right w:val="none" w:sz="0" w:space="0" w:color="auto"/>
      </w:divBdr>
    </w:div>
    <w:div w:id="1453866725">
      <w:bodyDiv w:val="1"/>
      <w:marLeft w:val="0"/>
      <w:marRight w:val="0"/>
      <w:marTop w:val="0"/>
      <w:marBottom w:val="0"/>
      <w:divBdr>
        <w:top w:val="none" w:sz="0" w:space="0" w:color="auto"/>
        <w:left w:val="none" w:sz="0" w:space="0" w:color="auto"/>
        <w:bottom w:val="none" w:sz="0" w:space="0" w:color="auto"/>
        <w:right w:val="none" w:sz="0" w:space="0" w:color="auto"/>
      </w:divBdr>
    </w:div>
    <w:div w:id="1455975671">
      <w:bodyDiv w:val="1"/>
      <w:marLeft w:val="0"/>
      <w:marRight w:val="0"/>
      <w:marTop w:val="0"/>
      <w:marBottom w:val="0"/>
      <w:divBdr>
        <w:top w:val="none" w:sz="0" w:space="0" w:color="auto"/>
        <w:left w:val="none" w:sz="0" w:space="0" w:color="auto"/>
        <w:bottom w:val="none" w:sz="0" w:space="0" w:color="auto"/>
        <w:right w:val="none" w:sz="0" w:space="0" w:color="auto"/>
      </w:divBdr>
    </w:div>
    <w:div w:id="1463769982">
      <w:bodyDiv w:val="1"/>
      <w:marLeft w:val="0"/>
      <w:marRight w:val="0"/>
      <w:marTop w:val="0"/>
      <w:marBottom w:val="0"/>
      <w:divBdr>
        <w:top w:val="none" w:sz="0" w:space="0" w:color="auto"/>
        <w:left w:val="none" w:sz="0" w:space="0" w:color="auto"/>
        <w:bottom w:val="none" w:sz="0" w:space="0" w:color="auto"/>
        <w:right w:val="none" w:sz="0" w:space="0" w:color="auto"/>
      </w:divBdr>
    </w:div>
    <w:div w:id="1506435383">
      <w:bodyDiv w:val="1"/>
      <w:marLeft w:val="0"/>
      <w:marRight w:val="0"/>
      <w:marTop w:val="0"/>
      <w:marBottom w:val="0"/>
      <w:divBdr>
        <w:top w:val="none" w:sz="0" w:space="0" w:color="auto"/>
        <w:left w:val="none" w:sz="0" w:space="0" w:color="auto"/>
        <w:bottom w:val="none" w:sz="0" w:space="0" w:color="auto"/>
        <w:right w:val="none" w:sz="0" w:space="0" w:color="auto"/>
      </w:divBdr>
    </w:div>
    <w:div w:id="1613970781">
      <w:bodyDiv w:val="1"/>
      <w:marLeft w:val="0"/>
      <w:marRight w:val="0"/>
      <w:marTop w:val="0"/>
      <w:marBottom w:val="0"/>
      <w:divBdr>
        <w:top w:val="none" w:sz="0" w:space="0" w:color="auto"/>
        <w:left w:val="none" w:sz="0" w:space="0" w:color="auto"/>
        <w:bottom w:val="none" w:sz="0" w:space="0" w:color="auto"/>
        <w:right w:val="none" w:sz="0" w:space="0" w:color="auto"/>
      </w:divBdr>
    </w:div>
    <w:div w:id="1680423251">
      <w:bodyDiv w:val="1"/>
      <w:marLeft w:val="0"/>
      <w:marRight w:val="0"/>
      <w:marTop w:val="0"/>
      <w:marBottom w:val="0"/>
      <w:divBdr>
        <w:top w:val="none" w:sz="0" w:space="0" w:color="auto"/>
        <w:left w:val="none" w:sz="0" w:space="0" w:color="auto"/>
        <w:bottom w:val="none" w:sz="0" w:space="0" w:color="auto"/>
        <w:right w:val="none" w:sz="0" w:space="0" w:color="auto"/>
      </w:divBdr>
    </w:div>
    <w:div w:id="1734083269">
      <w:bodyDiv w:val="1"/>
      <w:marLeft w:val="0"/>
      <w:marRight w:val="0"/>
      <w:marTop w:val="0"/>
      <w:marBottom w:val="0"/>
      <w:divBdr>
        <w:top w:val="none" w:sz="0" w:space="0" w:color="auto"/>
        <w:left w:val="none" w:sz="0" w:space="0" w:color="auto"/>
        <w:bottom w:val="none" w:sz="0" w:space="0" w:color="auto"/>
        <w:right w:val="none" w:sz="0" w:space="0" w:color="auto"/>
      </w:divBdr>
    </w:div>
    <w:div w:id="1788086026">
      <w:bodyDiv w:val="1"/>
      <w:marLeft w:val="0"/>
      <w:marRight w:val="0"/>
      <w:marTop w:val="0"/>
      <w:marBottom w:val="0"/>
      <w:divBdr>
        <w:top w:val="none" w:sz="0" w:space="0" w:color="auto"/>
        <w:left w:val="none" w:sz="0" w:space="0" w:color="auto"/>
        <w:bottom w:val="none" w:sz="0" w:space="0" w:color="auto"/>
        <w:right w:val="none" w:sz="0" w:space="0" w:color="auto"/>
      </w:divBdr>
    </w:div>
    <w:div w:id="1932615351">
      <w:bodyDiv w:val="1"/>
      <w:marLeft w:val="0"/>
      <w:marRight w:val="0"/>
      <w:marTop w:val="0"/>
      <w:marBottom w:val="0"/>
      <w:divBdr>
        <w:top w:val="none" w:sz="0" w:space="0" w:color="auto"/>
        <w:left w:val="none" w:sz="0" w:space="0" w:color="auto"/>
        <w:bottom w:val="none" w:sz="0" w:space="0" w:color="auto"/>
        <w:right w:val="none" w:sz="0" w:space="0" w:color="auto"/>
      </w:divBdr>
    </w:div>
    <w:div w:id="1977493083">
      <w:bodyDiv w:val="1"/>
      <w:marLeft w:val="0"/>
      <w:marRight w:val="0"/>
      <w:marTop w:val="0"/>
      <w:marBottom w:val="0"/>
      <w:divBdr>
        <w:top w:val="none" w:sz="0" w:space="0" w:color="auto"/>
        <w:left w:val="none" w:sz="0" w:space="0" w:color="auto"/>
        <w:bottom w:val="none" w:sz="0" w:space="0" w:color="auto"/>
        <w:right w:val="none" w:sz="0" w:space="0" w:color="auto"/>
      </w:divBdr>
    </w:div>
    <w:div w:id="2002659262">
      <w:bodyDiv w:val="1"/>
      <w:marLeft w:val="0"/>
      <w:marRight w:val="0"/>
      <w:marTop w:val="0"/>
      <w:marBottom w:val="0"/>
      <w:divBdr>
        <w:top w:val="none" w:sz="0" w:space="0" w:color="auto"/>
        <w:left w:val="none" w:sz="0" w:space="0" w:color="auto"/>
        <w:bottom w:val="none" w:sz="0" w:space="0" w:color="auto"/>
        <w:right w:val="none" w:sz="0" w:space="0" w:color="auto"/>
      </w:divBdr>
    </w:div>
    <w:div w:id="2007393904">
      <w:bodyDiv w:val="1"/>
      <w:marLeft w:val="0"/>
      <w:marRight w:val="0"/>
      <w:marTop w:val="0"/>
      <w:marBottom w:val="0"/>
      <w:divBdr>
        <w:top w:val="none" w:sz="0" w:space="0" w:color="auto"/>
        <w:left w:val="none" w:sz="0" w:space="0" w:color="auto"/>
        <w:bottom w:val="none" w:sz="0" w:space="0" w:color="auto"/>
        <w:right w:val="none" w:sz="0" w:space="0" w:color="auto"/>
      </w:divBdr>
    </w:div>
    <w:div w:id="210036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emf"/><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14.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c8c83e1-e4af-414a-b3b5-326eb82e57b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A1C434E910648B716F1B8A4452C7C" ma:contentTypeVersion="19" ma:contentTypeDescription="Create a new document." ma:contentTypeScope="" ma:versionID="b215ca9a13265f92f2c1de86bd415659">
  <xsd:schema xmlns:xsd="http://www.w3.org/2001/XMLSchema" xmlns:xs="http://www.w3.org/2001/XMLSchema" xmlns:p="http://schemas.microsoft.com/office/2006/metadata/properties" xmlns:ns1="http://schemas.microsoft.com/sharepoint/v3" xmlns:ns3="a8e734a9-52cf-49e3-bcde-90df6cef9c0a" xmlns:ns4="fc8c83e1-e4af-414a-b3b5-326eb82e57bc" targetNamespace="http://schemas.microsoft.com/office/2006/metadata/properties" ma:root="true" ma:fieldsID="c1a75dfaa8183477db97f35e46fb51d6" ns1:_="" ns3:_="" ns4:_="">
    <xsd:import namespace="http://schemas.microsoft.com/sharepoint/v3"/>
    <xsd:import namespace="a8e734a9-52cf-49e3-bcde-90df6cef9c0a"/>
    <xsd:import namespace="fc8c83e1-e4af-414a-b3b5-326eb82e57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1:_ip_UnifiedCompliancePolicyProperties" minOccurs="0"/>
                <xsd:element ref="ns1:_ip_UnifiedCompliancePolicyUIAction"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e734a9-52cf-49e3-bcde-90df6cef9c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8c83e1-e4af-414a-b3b5-326eb82e57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08BEE-89B5-43E3-A5DB-2F6BC0B1A148}">
  <ds:schemaRefs>
    <ds:schemaRef ds:uri="http://schemas.microsoft.com/office/2006/metadata/properties"/>
    <ds:schemaRef ds:uri="http://schemas.microsoft.com/office/infopath/2007/PartnerControls"/>
    <ds:schemaRef ds:uri="http://schemas.microsoft.com/sharepoint/v3"/>
    <ds:schemaRef ds:uri="fc8c83e1-e4af-414a-b3b5-326eb82e57bc"/>
  </ds:schemaRefs>
</ds:datastoreItem>
</file>

<file path=customXml/itemProps2.xml><?xml version="1.0" encoding="utf-8"?>
<ds:datastoreItem xmlns:ds="http://schemas.openxmlformats.org/officeDocument/2006/customXml" ds:itemID="{E550AFED-9CDF-499D-80A6-57A5682D5648}">
  <ds:schemaRefs>
    <ds:schemaRef ds:uri="http://schemas.openxmlformats.org/officeDocument/2006/bibliography"/>
  </ds:schemaRefs>
</ds:datastoreItem>
</file>

<file path=customXml/itemProps3.xml><?xml version="1.0" encoding="utf-8"?>
<ds:datastoreItem xmlns:ds="http://schemas.openxmlformats.org/officeDocument/2006/customXml" ds:itemID="{4848A0D8-B4BF-46BE-A9EF-1EE395861ABD}">
  <ds:schemaRefs>
    <ds:schemaRef ds:uri="http://schemas.microsoft.com/sharepoint/v3/contenttype/forms"/>
  </ds:schemaRefs>
</ds:datastoreItem>
</file>

<file path=customXml/itemProps4.xml><?xml version="1.0" encoding="utf-8"?>
<ds:datastoreItem xmlns:ds="http://schemas.openxmlformats.org/officeDocument/2006/customXml" ds:itemID="{D3895CC7-094E-4290-B7A9-065825717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e734a9-52cf-49e3-bcde-90df6cef9c0a"/>
    <ds:schemaRef ds:uri="fc8c83e1-e4af-414a-b3b5-326eb82e57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4150</TotalTime>
  <Pages>15</Pages>
  <Words>2631</Words>
  <Characters>15000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The Princess Alexandra Hospital NHS Trust</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DELLOW, David (THE PRINCESS ALEXANDRA HOSPITAL NHS TRUST)</dc:creator>
  <cp:keywords/>
  <dc:description/>
  <cp:lastModifiedBy>COLLINGS, Charlotte (THE PRINCESS ALEXANDRA HOSPITAL NHS TRUST)</cp:lastModifiedBy>
  <cp:revision>116</cp:revision>
  <cp:lastPrinted>2025-01-20T10:59:00Z</cp:lastPrinted>
  <dcterms:created xsi:type="dcterms:W3CDTF">2026-03-09T10:12:00Z</dcterms:created>
  <dcterms:modified xsi:type="dcterms:W3CDTF">2026-06-16T10:20:00Z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0x010100204A1C434E910648B716F1B8A4452C7C</vt:lpwstr>
  </property>
</Properties>
</file>