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2056"/>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0"/>
        <w:gridCol w:w="1376"/>
        <w:gridCol w:w="412"/>
        <w:gridCol w:w="1101"/>
        <w:gridCol w:w="275"/>
        <w:gridCol w:w="412"/>
        <w:gridCol w:w="1037"/>
        <w:gridCol w:w="524"/>
        <w:gridCol w:w="300"/>
        <w:gridCol w:w="481"/>
        <w:gridCol w:w="1033"/>
        <w:gridCol w:w="728"/>
      </w:tblGrid>
      <w:tr w:rsidR="00541DE7" w:rsidRPr="00E75A9F" w14:paraId="7BBBADC1" w14:textId="77777777" w:rsidTr="00587EE5">
        <w:trPr>
          <w:cantSplit/>
          <w:trHeight w:val="3003"/>
        </w:trPr>
        <w:tc>
          <w:tcPr>
            <w:tcW w:w="2930" w:type="dxa"/>
            <w:tcBorders>
              <w:top w:val="single" w:sz="4" w:space="0" w:color="auto"/>
              <w:left w:val="single" w:sz="4" w:space="0" w:color="auto"/>
              <w:bottom w:val="single" w:sz="4" w:space="0" w:color="auto"/>
              <w:right w:val="single" w:sz="4" w:space="0" w:color="auto"/>
            </w:tcBorders>
          </w:tcPr>
          <w:p w14:paraId="17EBFD57" w14:textId="77777777" w:rsidR="00541DE7" w:rsidRPr="00205904" w:rsidRDefault="00541DE7" w:rsidP="004B3D3B">
            <w:pPr>
              <w:spacing w:after="0" w:line="240" w:lineRule="auto"/>
              <w:rPr>
                <w:rFonts w:ascii="Arial" w:eastAsia="Times New Roman" w:hAnsi="Arial" w:cs="Arial"/>
                <w:b/>
                <w:bCs/>
                <w:lang w:eastAsia="en-GB"/>
              </w:rPr>
            </w:pPr>
          </w:p>
          <w:p w14:paraId="5362A209" w14:textId="77777777" w:rsidR="00541DE7" w:rsidRPr="00E75A9F" w:rsidRDefault="00541DE7" w:rsidP="004B3D3B">
            <w:pPr>
              <w:spacing w:after="0" w:line="240" w:lineRule="auto"/>
              <w:rPr>
                <w:rFonts w:ascii="Arial" w:eastAsia="Times New Roman" w:hAnsi="Arial" w:cs="Arial"/>
                <w:b/>
                <w:bCs/>
                <w:color w:val="005EB8"/>
                <w:sz w:val="24"/>
                <w:lang w:eastAsia="en-GB"/>
              </w:rPr>
            </w:pPr>
            <w:r w:rsidRPr="00E75A9F">
              <w:rPr>
                <w:rFonts w:ascii="Arial" w:eastAsia="Times New Roman" w:hAnsi="Arial" w:cs="Arial"/>
                <w:b/>
                <w:bCs/>
                <w:color w:val="005EB8"/>
                <w:sz w:val="24"/>
                <w:lang w:eastAsia="en-GB"/>
              </w:rPr>
              <w:t>Agenda item:</w:t>
            </w:r>
          </w:p>
          <w:p w14:paraId="09EF0C4A" w14:textId="77777777" w:rsidR="00541DE7" w:rsidRPr="00E75A9F" w:rsidRDefault="00541DE7" w:rsidP="004B3D3B">
            <w:pPr>
              <w:spacing w:after="0" w:line="240" w:lineRule="auto"/>
              <w:rPr>
                <w:rFonts w:ascii="Arial" w:eastAsia="Times New Roman" w:hAnsi="Arial" w:cs="Arial"/>
                <w:b/>
                <w:bCs/>
                <w:color w:val="005EB8"/>
                <w:sz w:val="24"/>
                <w:lang w:eastAsia="en-GB"/>
              </w:rPr>
            </w:pPr>
          </w:p>
          <w:p w14:paraId="32B71E44" w14:textId="77777777" w:rsidR="00541DE7" w:rsidRPr="00E75A9F" w:rsidRDefault="00541DE7" w:rsidP="004B3D3B">
            <w:pPr>
              <w:spacing w:after="0" w:line="240" w:lineRule="auto"/>
              <w:rPr>
                <w:rFonts w:ascii="Arial" w:eastAsia="Times New Roman" w:hAnsi="Arial" w:cs="Arial"/>
                <w:b/>
                <w:bCs/>
                <w:color w:val="005EB8"/>
                <w:sz w:val="24"/>
                <w:lang w:eastAsia="en-GB"/>
              </w:rPr>
            </w:pPr>
            <w:r w:rsidRPr="00E75A9F">
              <w:rPr>
                <w:rFonts w:ascii="Arial" w:eastAsia="Times New Roman" w:hAnsi="Arial" w:cs="Arial"/>
                <w:b/>
                <w:bCs/>
                <w:color w:val="005EB8"/>
                <w:sz w:val="24"/>
                <w:lang w:eastAsia="en-GB"/>
              </w:rPr>
              <w:t>Presented by:</w:t>
            </w:r>
          </w:p>
          <w:p w14:paraId="3610F710" w14:textId="77777777" w:rsidR="00541DE7" w:rsidRPr="00E75A9F" w:rsidRDefault="00541DE7" w:rsidP="004B3D3B">
            <w:pPr>
              <w:spacing w:after="0" w:line="240" w:lineRule="auto"/>
              <w:rPr>
                <w:rFonts w:ascii="Arial" w:eastAsia="Times New Roman" w:hAnsi="Arial" w:cs="Arial"/>
                <w:b/>
                <w:bCs/>
                <w:color w:val="005EB8"/>
                <w:sz w:val="24"/>
                <w:lang w:eastAsia="en-GB"/>
              </w:rPr>
            </w:pPr>
          </w:p>
          <w:p w14:paraId="43E2EAEB" w14:textId="77777777" w:rsidR="00541DE7" w:rsidRPr="00E75A9F" w:rsidRDefault="00541DE7" w:rsidP="004B3D3B">
            <w:pPr>
              <w:spacing w:after="0" w:line="240" w:lineRule="auto"/>
              <w:rPr>
                <w:rFonts w:ascii="Arial" w:eastAsia="Times New Roman" w:hAnsi="Arial" w:cs="Arial"/>
                <w:b/>
                <w:bCs/>
                <w:color w:val="005EB8"/>
                <w:sz w:val="24"/>
                <w:lang w:eastAsia="en-GB"/>
              </w:rPr>
            </w:pPr>
            <w:r w:rsidRPr="00E75A9F">
              <w:rPr>
                <w:rFonts w:ascii="Arial" w:eastAsia="Times New Roman" w:hAnsi="Arial" w:cs="Arial"/>
                <w:b/>
                <w:bCs/>
                <w:color w:val="005EB8"/>
                <w:sz w:val="24"/>
                <w:lang w:eastAsia="en-GB"/>
              </w:rPr>
              <w:t>Prepared by:</w:t>
            </w:r>
          </w:p>
          <w:p w14:paraId="735B057F" w14:textId="77777777" w:rsidR="00541DE7" w:rsidRPr="00E75A9F" w:rsidRDefault="00541DE7" w:rsidP="004B3D3B">
            <w:pPr>
              <w:spacing w:after="0" w:line="240" w:lineRule="auto"/>
              <w:rPr>
                <w:rFonts w:ascii="Arial" w:eastAsia="Times New Roman" w:hAnsi="Arial" w:cs="Arial"/>
                <w:b/>
                <w:bCs/>
                <w:color w:val="005EB8"/>
                <w:sz w:val="24"/>
                <w:lang w:eastAsia="en-GB"/>
              </w:rPr>
            </w:pPr>
          </w:p>
          <w:p w14:paraId="05EEC7F6" w14:textId="2E1575F1" w:rsidR="00541DE7" w:rsidRPr="00E75A9F" w:rsidRDefault="00541DE7" w:rsidP="004B3D3B">
            <w:pPr>
              <w:spacing w:after="0" w:line="240" w:lineRule="auto"/>
              <w:rPr>
                <w:rFonts w:ascii="Arial" w:eastAsia="Times New Roman" w:hAnsi="Arial" w:cs="Arial"/>
                <w:b/>
                <w:bCs/>
                <w:color w:val="005EB8"/>
                <w:sz w:val="24"/>
                <w:lang w:eastAsia="en-GB"/>
              </w:rPr>
            </w:pPr>
            <w:r w:rsidRPr="00E75A9F">
              <w:rPr>
                <w:rFonts w:ascii="Arial" w:eastAsia="Times New Roman" w:hAnsi="Arial" w:cs="Arial"/>
                <w:b/>
                <w:bCs/>
                <w:color w:val="005EB8"/>
                <w:sz w:val="24"/>
                <w:lang w:eastAsia="en-GB"/>
              </w:rPr>
              <w:t>Date prepared:</w:t>
            </w:r>
          </w:p>
          <w:p w14:paraId="3479CE5B" w14:textId="77777777" w:rsidR="00541DE7" w:rsidRPr="00E75A9F" w:rsidRDefault="00541DE7" w:rsidP="004B3D3B">
            <w:pPr>
              <w:spacing w:after="0" w:line="240" w:lineRule="auto"/>
              <w:rPr>
                <w:rFonts w:ascii="Arial" w:eastAsia="Times New Roman" w:hAnsi="Arial" w:cs="Arial"/>
                <w:b/>
                <w:bCs/>
                <w:color w:val="005EB8"/>
                <w:sz w:val="24"/>
                <w:lang w:eastAsia="en-GB"/>
              </w:rPr>
            </w:pPr>
          </w:p>
          <w:p w14:paraId="3FEE566B" w14:textId="77777777" w:rsidR="00541DE7" w:rsidRPr="00E75A9F" w:rsidRDefault="00541DE7" w:rsidP="004B3D3B">
            <w:pPr>
              <w:spacing w:after="0" w:line="240" w:lineRule="auto"/>
              <w:rPr>
                <w:rFonts w:ascii="Arial" w:eastAsia="Times New Roman" w:hAnsi="Arial" w:cs="Arial"/>
                <w:b/>
                <w:bCs/>
                <w:color w:val="005EB8"/>
                <w:sz w:val="24"/>
                <w:lang w:eastAsia="en-GB"/>
              </w:rPr>
            </w:pPr>
            <w:r w:rsidRPr="00E75A9F">
              <w:rPr>
                <w:rFonts w:ascii="Arial" w:eastAsia="Times New Roman" w:hAnsi="Arial" w:cs="Arial"/>
                <w:b/>
                <w:bCs/>
                <w:color w:val="005EB8"/>
                <w:sz w:val="24"/>
                <w:lang w:eastAsia="en-GB"/>
              </w:rPr>
              <w:t>Subject / title:</w:t>
            </w:r>
          </w:p>
          <w:p w14:paraId="35762D26" w14:textId="77777777" w:rsidR="00541DE7" w:rsidRPr="00E75A9F" w:rsidRDefault="00541DE7" w:rsidP="004B3D3B">
            <w:pPr>
              <w:spacing w:after="0" w:line="240" w:lineRule="auto"/>
              <w:rPr>
                <w:rFonts w:ascii="Arial" w:eastAsia="Times New Roman" w:hAnsi="Arial" w:cs="Arial"/>
                <w:b/>
                <w:bCs/>
                <w:lang w:eastAsia="en-GB"/>
              </w:rPr>
            </w:pPr>
            <w:r w:rsidRPr="00E75A9F">
              <w:rPr>
                <w:rFonts w:ascii="Arial" w:eastAsia="Times New Roman" w:hAnsi="Arial" w:cs="Arial"/>
                <w:b/>
                <w:bCs/>
                <w:lang w:eastAsia="en-GB"/>
              </w:rPr>
              <w:t xml:space="preserve"> </w:t>
            </w:r>
          </w:p>
        </w:tc>
        <w:tc>
          <w:tcPr>
            <w:tcW w:w="7679" w:type="dxa"/>
            <w:gridSpan w:val="11"/>
            <w:tcBorders>
              <w:top w:val="single" w:sz="4" w:space="0" w:color="auto"/>
              <w:left w:val="single" w:sz="4" w:space="0" w:color="auto"/>
              <w:bottom w:val="single" w:sz="4" w:space="0" w:color="auto"/>
              <w:right w:val="single" w:sz="4" w:space="0" w:color="auto"/>
            </w:tcBorders>
            <w:hideMark/>
          </w:tcPr>
          <w:p w14:paraId="11AEE253" w14:textId="77777777" w:rsidR="00541DE7" w:rsidRPr="00E75A9F" w:rsidRDefault="00541DE7" w:rsidP="004B3D3B">
            <w:pPr>
              <w:spacing w:after="0" w:line="240" w:lineRule="auto"/>
              <w:rPr>
                <w:rFonts w:ascii="Arial" w:eastAsia="Times New Roman" w:hAnsi="Arial" w:cs="Arial"/>
                <w:bCs/>
                <w:lang w:eastAsia="en-GB"/>
              </w:rPr>
            </w:pPr>
          </w:p>
          <w:p w14:paraId="4C8810D0" w14:textId="77777777" w:rsidR="00541DE7" w:rsidRPr="00E75A9F" w:rsidRDefault="00541DE7" w:rsidP="004B3D3B">
            <w:pPr>
              <w:spacing w:after="0" w:line="240" w:lineRule="auto"/>
              <w:rPr>
                <w:rFonts w:ascii="Arial" w:eastAsia="Times New Roman" w:hAnsi="Arial" w:cs="Arial"/>
                <w:bCs/>
                <w:lang w:eastAsia="en-GB"/>
              </w:rPr>
            </w:pPr>
          </w:p>
          <w:p w14:paraId="6B1232F8" w14:textId="77777777" w:rsidR="00587EE5" w:rsidRPr="00E75A9F" w:rsidRDefault="00587EE5" w:rsidP="004B3D3B">
            <w:pPr>
              <w:spacing w:after="0" w:line="240" w:lineRule="auto"/>
              <w:rPr>
                <w:rFonts w:ascii="Arial" w:eastAsia="Times New Roman" w:hAnsi="Arial" w:cs="Arial"/>
                <w:bCs/>
                <w:lang w:eastAsia="en-GB"/>
              </w:rPr>
            </w:pPr>
          </w:p>
          <w:p w14:paraId="1AF9E4B1" w14:textId="0ADA19E1" w:rsidR="00541DE7" w:rsidRPr="00E75A9F" w:rsidRDefault="00E16D7D" w:rsidP="004B3D3B">
            <w:pPr>
              <w:spacing w:after="0" w:line="240" w:lineRule="auto"/>
              <w:rPr>
                <w:rFonts w:ascii="Arial" w:eastAsia="Times New Roman" w:hAnsi="Arial" w:cs="Arial"/>
                <w:bCs/>
                <w:lang w:eastAsia="en-GB"/>
              </w:rPr>
            </w:pPr>
            <w:r w:rsidRPr="00E75A9F">
              <w:rPr>
                <w:rFonts w:ascii="Arial" w:eastAsia="Times New Roman" w:hAnsi="Arial" w:cs="Arial"/>
                <w:bCs/>
                <w:lang w:eastAsia="en-GB"/>
              </w:rPr>
              <w:t>Jo Ward - Interim</w:t>
            </w:r>
            <w:r w:rsidR="00541DE7" w:rsidRPr="00E75A9F">
              <w:rPr>
                <w:rFonts w:ascii="Arial" w:eastAsia="Times New Roman" w:hAnsi="Arial" w:cs="Arial"/>
                <w:bCs/>
                <w:lang w:eastAsia="en-GB"/>
              </w:rPr>
              <w:t xml:space="preserve"> Chief Nurse</w:t>
            </w:r>
          </w:p>
          <w:p w14:paraId="7FC707B4" w14:textId="77777777" w:rsidR="00541DE7" w:rsidRPr="00E75A9F" w:rsidRDefault="00541DE7" w:rsidP="004B3D3B">
            <w:pPr>
              <w:spacing w:after="0" w:line="240" w:lineRule="auto"/>
              <w:rPr>
                <w:rFonts w:ascii="Arial" w:eastAsia="Times New Roman" w:hAnsi="Arial" w:cs="Arial"/>
                <w:bCs/>
                <w:lang w:eastAsia="en-GB"/>
              </w:rPr>
            </w:pPr>
          </w:p>
          <w:p w14:paraId="117F8772" w14:textId="2D821D8F" w:rsidR="00541DE7" w:rsidRPr="00E75A9F" w:rsidRDefault="000672FA" w:rsidP="004B3D3B">
            <w:pPr>
              <w:spacing w:after="0" w:line="240" w:lineRule="auto"/>
              <w:rPr>
                <w:rFonts w:ascii="Arial" w:hAnsi="Arial" w:cs="Arial"/>
              </w:rPr>
            </w:pPr>
            <w:r w:rsidRPr="00E75A9F">
              <w:rPr>
                <w:rFonts w:ascii="Arial" w:hAnsi="Arial" w:cs="Arial"/>
              </w:rPr>
              <w:t>Charlotte Collings</w:t>
            </w:r>
            <w:r w:rsidR="00466004" w:rsidRPr="00E75A9F">
              <w:rPr>
                <w:rFonts w:ascii="Arial" w:hAnsi="Arial" w:cs="Arial"/>
              </w:rPr>
              <w:t xml:space="preserve"> – </w:t>
            </w:r>
            <w:r w:rsidRPr="00E75A9F">
              <w:rPr>
                <w:rFonts w:ascii="Arial" w:hAnsi="Arial" w:cs="Arial"/>
              </w:rPr>
              <w:t xml:space="preserve">Lead Nurse for </w:t>
            </w:r>
            <w:r w:rsidR="0016272C" w:rsidRPr="00E75A9F">
              <w:rPr>
                <w:rFonts w:ascii="Arial" w:hAnsi="Arial" w:cs="Arial"/>
              </w:rPr>
              <w:t xml:space="preserve">Safe </w:t>
            </w:r>
            <w:r w:rsidRPr="00E75A9F">
              <w:rPr>
                <w:rFonts w:ascii="Arial" w:hAnsi="Arial" w:cs="Arial"/>
              </w:rPr>
              <w:t>Staffing and Workforce</w:t>
            </w:r>
            <w:r w:rsidR="00541DE7" w:rsidRPr="00E75A9F">
              <w:rPr>
                <w:rFonts w:ascii="Arial" w:hAnsi="Arial" w:cs="Arial"/>
              </w:rPr>
              <w:t xml:space="preserve"> </w:t>
            </w:r>
          </w:p>
          <w:p w14:paraId="0F140C46" w14:textId="3B8D12C2" w:rsidR="00E16D7D" w:rsidRPr="00E75A9F" w:rsidRDefault="00E16D7D" w:rsidP="004B3D3B">
            <w:pPr>
              <w:spacing w:after="0" w:line="240" w:lineRule="auto"/>
              <w:rPr>
                <w:rFonts w:ascii="Arial" w:hAnsi="Arial" w:cs="Arial"/>
              </w:rPr>
            </w:pPr>
            <w:r w:rsidRPr="00E75A9F">
              <w:rPr>
                <w:rFonts w:ascii="Arial" w:hAnsi="Arial" w:cs="Arial"/>
              </w:rPr>
              <w:t>Polly Read – Interim Deputy Chief Nurse</w:t>
            </w:r>
          </w:p>
          <w:p w14:paraId="647BC80D" w14:textId="77777777" w:rsidR="000672FA" w:rsidRPr="00E75A9F" w:rsidRDefault="000672FA" w:rsidP="004B3D3B">
            <w:pPr>
              <w:spacing w:after="0" w:line="240" w:lineRule="auto"/>
              <w:rPr>
                <w:rFonts w:ascii="Arial" w:hAnsi="Arial" w:cs="Arial"/>
              </w:rPr>
            </w:pPr>
          </w:p>
          <w:p w14:paraId="2223E42B" w14:textId="13A92A95" w:rsidR="003325F2" w:rsidRPr="00E75A9F" w:rsidRDefault="005B6B40" w:rsidP="004B3D3B">
            <w:pPr>
              <w:spacing w:after="0" w:line="240" w:lineRule="auto"/>
              <w:rPr>
                <w:rFonts w:ascii="Arial" w:eastAsia="Times New Roman" w:hAnsi="Arial" w:cs="Arial"/>
                <w:bCs/>
                <w:lang w:eastAsia="en-GB"/>
              </w:rPr>
            </w:pPr>
            <w:r w:rsidRPr="00E75A9F">
              <w:rPr>
                <w:rFonts w:ascii="Arial" w:eastAsia="Times New Roman" w:hAnsi="Arial" w:cs="Arial"/>
                <w:bCs/>
                <w:lang w:eastAsia="en-GB"/>
              </w:rPr>
              <w:t>March</w:t>
            </w:r>
            <w:r w:rsidR="003A3F4D" w:rsidRPr="00E75A9F">
              <w:rPr>
                <w:rFonts w:ascii="Arial" w:eastAsia="Times New Roman" w:hAnsi="Arial" w:cs="Arial"/>
                <w:bCs/>
                <w:lang w:eastAsia="en-GB"/>
              </w:rPr>
              <w:t xml:space="preserve"> 202</w:t>
            </w:r>
            <w:r w:rsidR="007122D6" w:rsidRPr="00E75A9F">
              <w:rPr>
                <w:rFonts w:ascii="Arial" w:eastAsia="Times New Roman" w:hAnsi="Arial" w:cs="Arial"/>
                <w:bCs/>
                <w:lang w:eastAsia="en-GB"/>
              </w:rPr>
              <w:t>6</w:t>
            </w:r>
          </w:p>
          <w:p w14:paraId="3230778E" w14:textId="77777777" w:rsidR="00772E77" w:rsidRPr="00E75A9F" w:rsidRDefault="00772E77" w:rsidP="004B3D3B">
            <w:pPr>
              <w:spacing w:after="0" w:line="240" w:lineRule="auto"/>
              <w:rPr>
                <w:rFonts w:ascii="Arial" w:eastAsia="Times New Roman" w:hAnsi="Arial" w:cs="Arial"/>
                <w:bCs/>
                <w:lang w:eastAsia="en-GB"/>
              </w:rPr>
            </w:pPr>
          </w:p>
          <w:p w14:paraId="32EAFB69" w14:textId="650C7ACD" w:rsidR="00541DE7" w:rsidRPr="00E75A9F" w:rsidRDefault="00E16D7D" w:rsidP="00E16D7D">
            <w:pPr>
              <w:spacing w:after="0" w:line="240" w:lineRule="auto"/>
              <w:rPr>
                <w:rFonts w:ascii="Arial" w:eastAsia="Times New Roman" w:hAnsi="Arial" w:cs="Arial"/>
                <w:bCs/>
                <w:lang w:eastAsia="en-GB"/>
              </w:rPr>
            </w:pPr>
            <w:r w:rsidRPr="00E75A9F">
              <w:rPr>
                <w:rFonts w:ascii="Arial" w:eastAsia="Times New Roman" w:hAnsi="Arial" w:cs="Arial"/>
                <w:bCs/>
                <w:lang w:eastAsia="en-GB"/>
              </w:rPr>
              <w:t xml:space="preserve">Safe Staffing Monthly report – </w:t>
            </w:r>
            <w:r w:rsidR="005B6B40" w:rsidRPr="00E75A9F">
              <w:rPr>
                <w:rFonts w:ascii="Arial" w:eastAsia="Times New Roman" w:hAnsi="Arial" w:cs="Arial"/>
                <w:bCs/>
                <w:lang w:eastAsia="en-GB"/>
              </w:rPr>
              <w:t>February</w:t>
            </w:r>
            <w:r w:rsidRPr="00E75A9F">
              <w:rPr>
                <w:rFonts w:ascii="Arial" w:eastAsia="Times New Roman" w:hAnsi="Arial" w:cs="Arial"/>
                <w:bCs/>
                <w:lang w:eastAsia="en-GB"/>
              </w:rPr>
              <w:t xml:space="preserve"> 202</w:t>
            </w:r>
            <w:r w:rsidR="00453A48" w:rsidRPr="00E75A9F">
              <w:rPr>
                <w:rFonts w:ascii="Arial" w:eastAsia="Times New Roman" w:hAnsi="Arial" w:cs="Arial"/>
                <w:bCs/>
                <w:lang w:eastAsia="en-GB"/>
              </w:rPr>
              <w:t>6</w:t>
            </w:r>
          </w:p>
        </w:tc>
      </w:tr>
      <w:tr w:rsidR="00541DE7" w:rsidRPr="00E75A9F" w14:paraId="2EB4BEC7" w14:textId="77777777" w:rsidTr="00587EE5">
        <w:trPr>
          <w:cantSplit/>
          <w:trHeight w:val="292"/>
        </w:trPr>
        <w:tc>
          <w:tcPr>
            <w:tcW w:w="2930" w:type="dxa"/>
            <w:tcBorders>
              <w:top w:val="single" w:sz="4" w:space="0" w:color="auto"/>
              <w:left w:val="single" w:sz="4" w:space="0" w:color="auto"/>
              <w:bottom w:val="single" w:sz="4" w:space="0" w:color="auto"/>
              <w:right w:val="single" w:sz="4" w:space="0" w:color="auto"/>
            </w:tcBorders>
          </w:tcPr>
          <w:p w14:paraId="6A05B14F" w14:textId="77777777" w:rsidR="00541DE7" w:rsidRPr="00E75A9F" w:rsidRDefault="00541DE7" w:rsidP="004B3D3B">
            <w:pPr>
              <w:spacing w:after="0" w:line="240" w:lineRule="auto"/>
              <w:rPr>
                <w:rFonts w:ascii="Arial" w:eastAsia="Times New Roman" w:hAnsi="Arial" w:cs="Arial"/>
                <w:b/>
                <w:bCs/>
                <w:sz w:val="24"/>
                <w:szCs w:val="24"/>
                <w:lang w:eastAsia="en-GB"/>
              </w:rPr>
            </w:pPr>
            <w:r w:rsidRPr="00E75A9F">
              <w:rPr>
                <w:rFonts w:ascii="Arial" w:eastAsia="Times New Roman" w:hAnsi="Arial" w:cs="Arial"/>
                <w:b/>
                <w:bCs/>
                <w:color w:val="005EB8"/>
                <w:sz w:val="24"/>
                <w:szCs w:val="24"/>
                <w:lang w:eastAsia="en-GB"/>
              </w:rPr>
              <w:t>Purpose:</w:t>
            </w:r>
          </w:p>
        </w:tc>
        <w:tc>
          <w:tcPr>
            <w:tcW w:w="1376" w:type="dxa"/>
            <w:tcBorders>
              <w:top w:val="single" w:sz="4" w:space="0" w:color="auto"/>
              <w:left w:val="single" w:sz="4" w:space="0" w:color="auto"/>
              <w:bottom w:val="single" w:sz="4" w:space="0" w:color="auto"/>
              <w:right w:val="single" w:sz="4" w:space="0" w:color="auto"/>
            </w:tcBorders>
          </w:tcPr>
          <w:p w14:paraId="777008A0"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r w:rsidRPr="00E75A9F">
              <w:rPr>
                <w:rFonts w:ascii="Arial" w:eastAsia="Times New Roman" w:hAnsi="Arial" w:cs="Arial"/>
                <w:b/>
                <w:color w:val="005EB8"/>
                <w:sz w:val="24"/>
                <w:szCs w:val="24"/>
                <w:lang w:eastAsia="en-GB"/>
              </w:rPr>
              <w:t>Approval</w:t>
            </w:r>
          </w:p>
        </w:tc>
        <w:tc>
          <w:tcPr>
            <w:tcW w:w="412" w:type="dxa"/>
            <w:tcBorders>
              <w:top w:val="single" w:sz="4" w:space="0" w:color="auto"/>
              <w:left w:val="single" w:sz="4" w:space="0" w:color="auto"/>
              <w:bottom w:val="single" w:sz="4" w:space="0" w:color="auto"/>
              <w:right w:val="single" w:sz="4" w:space="0" w:color="auto"/>
            </w:tcBorders>
          </w:tcPr>
          <w:p w14:paraId="2007D5AB"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p>
        </w:tc>
        <w:tc>
          <w:tcPr>
            <w:tcW w:w="1376" w:type="dxa"/>
            <w:gridSpan w:val="2"/>
            <w:tcBorders>
              <w:top w:val="single" w:sz="4" w:space="0" w:color="auto"/>
              <w:left w:val="single" w:sz="4" w:space="0" w:color="auto"/>
              <w:bottom w:val="single" w:sz="4" w:space="0" w:color="auto"/>
              <w:right w:val="single" w:sz="4" w:space="0" w:color="auto"/>
            </w:tcBorders>
          </w:tcPr>
          <w:p w14:paraId="679CB831"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r w:rsidRPr="00E75A9F">
              <w:rPr>
                <w:rFonts w:ascii="Arial" w:eastAsia="Times New Roman" w:hAnsi="Arial" w:cs="Arial"/>
                <w:b/>
                <w:color w:val="005EB8"/>
                <w:sz w:val="24"/>
                <w:szCs w:val="24"/>
                <w:lang w:eastAsia="en-GB"/>
              </w:rPr>
              <w:t>Decision</w:t>
            </w:r>
          </w:p>
        </w:tc>
        <w:tc>
          <w:tcPr>
            <w:tcW w:w="412" w:type="dxa"/>
            <w:tcBorders>
              <w:top w:val="single" w:sz="4" w:space="0" w:color="auto"/>
              <w:left w:val="single" w:sz="4" w:space="0" w:color="auto"/>
              <w:bottom w:val="single" w:sz="4" w:space="0" w:color="auto"/>
              <w:right w:val="single" w:sz="4" w:space="0" w:color="auto"/>
            </w:tcBorders>
          </w:tcPr>
          <w:p w14:paraId="02531D0D"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p>
        </w:tc>
        <w:tc>
          <w:tcPr>
            <w:tcW w:w="1561" w:type="dxa"/>
            <w:gridSpan w:val="2"/>
            <w:tcBorders>
              <w:top w:val="single" w:sz="4" w:space="0" w:color="auto"/>
              <w:left w:val="single" w:sz="4" w:space="0" w:color="auto"/>
              <w:bottom w:val="single" w:sz="4" w:space="0" w:color="auto"/>
              <w:right w:val="single" w:sz="4" w:space="0" w:color="auto"/>
            </w:tcBorders>
          </w:tcPr>
          <w:p w14:paraId="498E28C1"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r w:rsidRPr="00E75A9F">
              <w:rPr>
                <w:rFonts w:ascii="Arial" w:eastAsia="Times New Roman" w:hAnsi="Arial" w:cs="Arial"/>
                <w:b/>
                <w:color w:val="005EB8"/>
                <w:sz w:val="24"/>
                <w:szCs w:val="24"/>
                <w:lang w:eastAsia="en-GB"/>
              </w:rPr>
              <w:t>Information</w:t>
            </w:r>
          </w:p>
        </w:tc>
        <w:tc>
          <w:tcPr>
            <w:tcW w:w="300" w:type="dxa"/>
            <w:tcBorders>
              <w:top w:val="single" w:sz="4" w:space="0" w:color="auto"/>
              <w:left w:val="single" w:sz="4" w:space="0" w:color="auto"/>
              <w:bottom w:val="single" w:sz="4" w:space="0" w:color="auto"/>
              <w:right w:val="single" w:sz="4" w:space="0" w:color="auto"/>
            </w:tcBorders>
          </w:tcPr>
          <w:p w14:paraId="6DBE5452"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r w:rsidRPr="00E75A9F">
              <w:rPr>
                <w:rFonts w:ascii="Arial" w:eastAsia="Times New Roman" w:hAnsi="Arial" w:cs="Arial"/>
                <w:b/>
                <w:color w:val="005EB8"/>
                <w:sz w:val="24"/>
                <w:szCs w:val="24"/>
                <w:lang w:eastAsia="en-GB"/>
              </w:rPr>
              <w:t>x</w:t>
            </w:r>
          </w:p>
        </w:tc>
        <w:tc>
          <w:tcPr>
            <w:tcW w:w="1514" w:type="dxa"/>
            <w:gridSpan w:val="2"/>
            <w:tcBorders>
              <w:top w:val="single" w:sz="4" w:space="0" w:color="auto"/>
              <w:left w:val="single" w:sz="4" w:space="0" w:color="auto"/>
              <w:bottom w:val="single" w:sz="4" w:space="0" w:color="auto"/>
              <w:right w:val="single" w:sz="4" w:space="0" w:color="auto"/>
            </w:tcBorders>
          </w:tcPr>
          <w:p w14:paraId="39B5C753" w14:textId="77777777" w:rsidR="00541DE7" w:rsidRPr="00E75A9F" w:rsidRDefault="00541DE7" w:rsidP="004B3D3B">
            <w:pPr>
              <w:spacing w:after="0" w:line="240" w:lineRule="auto"/>
              <w:rPr>
                <w:rFonts w:ascii="Arial" w:eastAsia="Times New Roman" w:hAnsi="Arial" w:cs="Arial"/>
                <w:b/>
                <w:color w:val="005EB8"/>
                <w:sz w:val="24"/>
                <w:szCs w:val="24"/>
                <w:lang w:eastAsia="en-GB"/>
              </w:rPr>
            </w:pPr>
            <w:r w:rsidRPr="00E75A9F">
              <w:rPr>
                <w:rFonts w:ascii="Arial" w:eastAsia="Times New Roman" w:hAnsi="Arial" w:cs="Arial"/>
                <w:b/>
                <w:color w:val="005EB8"/>
                <w:sz w:val="24"/>
                <w:szCs w:val="24"/>
                <w:lang w:eastAsia="en-GB"/>
              </w:rPr>
              <w:t>Assurance</w:t>
            </w:r>
          </w:p>
        </w:tc>
        <w:tc>
          <w:tcPr>
            <w:tcW w:w="724" w:type="dxa"/>
            <w:tcBorders>
              <w:top w:val="single" w:sz="4" w:space="0" w:color="auto"/>
              <w:left w:val="single" w:sz="4" w:space="0" w:color="auto"/>
              <w:bottom w:val="single" w:sz="4" w:space="0" w:color="auto"/>
              <w:right w:val="single" w:sz="4" w:space="0" w:color="auto"/>
            </w:tcBorders>
          </w:tcPr>
          <w:p w14:paraId="0DAC869C" w14:textId="77777777" w:rsidR="00541DE7" w:rsidRPr="00E75A9F" w:rsidRDefault="00541DE7" w:rsidP="004B3D3B">
            <w:pPr>
              <w:spacing w:after="0" w:line="240" w:lineRule="auto"/>
              <w:jc w:val="center"/>
              <w:rPr>
                <w:rFonts w:ascii="Arial" w:eastAsia="Times New Roman" w:hAnsi="Arial" w:cs="Arial"/>
                <w:b/>
                <w:color w:val="005EB8"/>
                <w:sz w:val="24"/>
                <w:szCs w:val="24"/>
                <w:lang w:eastAsia="en-GB"/>
              </w:rPr>
            </w:pPr>
            <w:r w:rsidRPr="00E75A9F">
              <w:rPr>
                <w:rFonts w:ascii="Arial" w:eastAsia="Times New Roman" w:hAnsi="Arial" w:cs="Arial"/>
                <w:b/>
                <w:color w:val="005EB8"/>
                <w:sz w:val="24"/>
                <w:szCs w:val="24"/>
                <w:lang w:eastAsia="en-GB"/>
              </w:rPr>
              <w:t>x</w:t>
            </w:r>
          </w:p>
        </w:tc>
      </w:tr>
      <w:tr w:rsidR="00541DE7" w:rsidRPr="00E75A9F" w14:paraId="45754CC6" w14:textId="77777777" w:rsidTr="00587EE5">
        <w:trPr>
          <w:cantSplit/>
          <w:trHeight w:hRule="exact" w:val="2934"/>
        </w:trPr>
        <w:tc>
          <w:tcPr>
            <w:tcW w:w="2930" w:type="dxa"/>
            <w:tcBorders>
              <w:top w:val="single" w:sz="4" w:space="0" w:color="auto"/>
              <w:left w:val="single" w:sz="4" w:space="0" w:color="auto"/>
              <w:bottom w:val="single" w:sz="4" w:space="0" w:color="auto"/>
              <w:right w:val="single" w:sz="4" w:space="0" w:color="auto"/>
            </w:tcBorders>
            <w:hideMark/>
          </w:tcPr>
          <w:p w14:paraId="6707A34B" w14:textId="77777777" w:rsidR="00541DE7" w:rsidRPr="00E75A9F" w:rsidRDefault="00541DE7" w:rsidP="004B3D3B">
            <w:pPr>
              <w:spacing w:after="0" w:line="240" w:lineRule="auto"/>
              <w:rPr>
                <w:rFonts w:ascii="Arial" w:eastAsia="Times New Roman" w:hAnsi="Arial" w:cs="Arial"/>
                <w:b/>
                <w:bCs/>
                <w:color w:val="005EB8"/>
                <w:sz w:val="24"/>
                <w:szCs w:val="24"/>
                <w:lang w:eastAsia="en-GB"/>
              </w:rPr>
            </w:pPr>
            <w:r w:rsidRPr="00E75A9F">
              <w:rPr>
                <w:rFonts w:ascii="Arial" w:eastAsia="Times New Roman" w:hAnsi="Arial" w:cs="Arial"/>
                <w:b/>
                <w:bCs/>
                <w:color w:val="005EB8"/>
                <w:sz w:val="24"/>
                <w:szCs w:val="24"/>
                <w:lang w:eastAsia="en-GB"/>
              </w:rPr>
              <w:t>Key issues:</w:t>
            </w:r>
          </w:p>
          <w:p w14:paraId="2B106DA2" w14:textId="77777777" w:rsidR="00541DE7" w:rsidRPr="00E75A9F" w:rsidRDefault="00541DE7" w:rsidP="004B3D3B">
            <w:pPr>
              <w:spacing w:after="0" w:line="240" w:lineRule="auto"/>
              <w:rPr>
                <w:rFonts w:ascii="Arial" w:eastAsia="Times New Roman" w:hAnsi="Arial" w:cs="Arial"/>
                <w:b/>
                <w:bCs/>
                <w:sz w:val="24"/>
                <w:szCs w:val="24"/>
                <w:lang w:eastAsia="en-GB"/>
              </w:rPr>
            </w:pPr>
          </w:p>
        </w:tc>
        <w:tc>
          <w:tcPr>
            <w:tcW w:w="7679" w:type="dxa"/>
            <w:gridSpan w:val="11"/>
            <w:tcBorders>
              <w:top w:val="single" w:sz="4" w:space="0" w:color="auto"/>
              <w:left w:val="single" w:sz="4" w:space="0" w:color="auto"/>
              <w:bottom w:val="single" w:sz="4" w:space="0" w:color="auto"/>
              <w:right w:val="single" w:sz="4" w:space="0" w:color="auto"/>
            </w:tcBorders>
            <w:vAlign w:val="center"/>
          </w:tcPr>
          <w:p w14:paraId="2A6F2A5E" w14:textId="3A8C82BB" w:rsidR="00E16D7D" w:rsidRPr="00E75A9F" w:rsidRDefault="00E16D7D" w:rsidP="00E16D7D">
            <w:pPr>
              <w:pStyle w:val="ListParagraph"/>
              <w:numPr>
                <w:ilvl w:val="0"/>
                <w:numId w:val="19"/>
              </w:numPr>
              <w:shd w:val="clear" w:color="auto" w:fill="FFFFFF" w:themeFill="background1"/>
              <w:spacing w:after="0"/>
              <w:rPr>
                <w:rFonts w:ascii="Arial" w:eastAsia="Times New Roman" w:hAnsi="Arial" w:cs="Arial"/>
                <w:lang w:eastAsia="en-GB"/>
              </w:rPr>
            </w:pPr>
            <w:r w:rsidRPr="00E75A9F">
              <w:rPr>
                <w:rFonts w:ascii="Arial" w:eastAsia="Times New Roman" w:hAnsi="Arial" w:cs="Arial"/>
                <w:lang w:eastAsia="en-GB"/>
              </w:rPr>
              <w:t>A sustained overall registered staffing fill rate of &gt;95% has been maintained.</w:t>
            </w:r>
          </w:p>
          <w:p w14:paraId="05B92A6C" w14:textId="0DBF362D" w:rsidR="00E16D7D" w:rsidRPr="00E75A9F" w:rsidRDefault="00E16D7D" w:rsidP="00E16D7D">
            <w:pPr>
              <w:pStyle w:val="ListParagraph"/>
              <w:numPr>
                <w:ilvl w:val="0"/>
                <w:numId w:val="19"/>
              </w:numPr>
              <w:shd w:val="clear" w:color="auto" w:fill="FFFFFF" w:themeFill="background1"/>
              <w:spacing w:after="0"/>
              <w:rPr>
                <w:rFonts w:ascii="Arial" w:eastAsia="Times New Roman" w:hAnsi="Arial" w:cs="Arial"/>
                <w:lang w:eastAsia="en-GB"/>
              </w:rPr>
            </w:pPr>
            <w:r w:rsidRPr="00E75A9F">
              <w:rPr>
                <w:rFonts w:ascii="Arial" w:eastAsia="Times New Roman" w:hAnsi="Arial" w:cs="Arial"/>
                <w:lang w:eastAsia="en-GB"/>
              </w:rPr>
              <w:t>No wards recorded an overall fill rate below 75% during the reporting month.</w:t>
            </w:r>
          </w:p>
          <w:p w14:paraId="2B9D35A5" w14:textId="5D85FC52" w:rsidR="00E16D7D" w:rsidRPr="00E75A9F" w:rsidRDefault="00E16D7D" w:rsidP="00E16D7D">
            <w:pPr>
              <w:pStyle w:val="ListParagraph"/>
              <w:numPr>
                <w:ilvl w:val="0"/>
                <w:numId w:val="19"/>
              </w:numPr>
              <w:shd w:val="clear" w:color="auto" w:fill="FFFFFF" w:themeFill="background1"/>
              <w:spacing w:after="0"/>
              <w:rPr>
                <w:rFonts w:ascii="Arial" w:eastAsia="Times New Roman" w:hAnsi="Arial" w:cs="Arial"/>
                <w:lang w:eastAsia="en-GB"/>
              </w:rPr>
            </w:pPr>
            <w:r w:rsidRPr="00E75A9F">
              <w:rPr>
                <w:rFonts w:ascii="Arial" w:eastAsia="Times New Roman" w:hAnsi="Arial" w:cs="Arial"/>
                <w:lang w:eastAsia="en-GB"/>
              </w:rPr>
              <w:t>The continued increase in overall fill rates is multifactorial, including a rise in enhanced care requirements.</w:t>
            </w:r>
          </w:p>
          <w:p w14:paraId="6DEC6EFB" w14:textId="2A2FB6CA" w:rsidR="00541DE7" w:rsidRDefault="00E16D7D" w:rsidP="00672977">
            <w:pPr>
              <w:pStyle w:val="ListParagraph"/>
              <w:numPr>
                <w:ilvl w:val="0"/>
                <w:numId w:val="19"/>
              </w:numPr>
              <w:spacing w:after="0" w:line="240" w:lineRule="auto"/>
              <w:rPr>
                <w:rFonts w:ascii="Arial" w:eastAsia="Times New Roman" w:hAnsi="Arial" w:cs="Arial"/>
                <w:lang w:eastAsia="en-GB"/>
              </w:rPr>
            </w:pPr>
            <w:r w:rsidRPr="00E75A9F">
              <w:rPr>
                <w:rFonts w:ascii="Arial" w:eastAsia="Times New Roman" w:hAnsi="Arial" w:cs="Arial"/>
                <w:lang w:eastAsia="en-GB"/>
              </w:rPr>
              <w:t>The full year nursing and midwifery establishment review was completed in September 2025 and</w:t>
            </w:r>
            <w:r w:rsidR="001134FC">
              <w:rPr>
                <w:rFonts w:ascii="Arial" w:eastAsia="Times New Roman" w:hAnsi="Arial" w:cs="Arial"/>
                <w:lang w:eastAsia="en-GB"/>
              </w:rPr>
              <w:t xml:space="preserve"> has since been approved at Board in February 2026</w:t>
            </w:r>
          </w:p>
          <w:p w14:paraId="7F173473" w14:textId="7E2A798D" w:rsidR="001134FC" w:rsidRPr="00E75A9F" w:rsidRDefault="001134FC" w:rsidP="00672977">
            <w:pPr>
              <w:pStyle w:val="ListParagraph"/>
              <w:numPr>
                <w:ilvl w:val="0"/>
                <w:numId w:val="19"/>
              </w:numPr>
              <w:spacing w:after="0" w:line="240" w:lineRule="auto"/>
              <w:rPr>
                <w:rFonts w:ascii="Arial" w:eastAsia="Times New Roman" w:hAnsi="Arial" w:cs="Arial"/>
                <w:lang w:eastAsia="en-GB"/>
              </w:rPr>
            </w:pPr>
            <w:r>
              <w:rPr>
                <w:rFonts w:ascii="Arial" w:eastAsia="Times New Roman" w:hAnsi="Arial" w:cs="Arial"/>
                <w:lang w:eastAsia="en-GB"/>
              </w:rPr>
              <w:t>Mid-Year establishment review is taking place in March 2026</w:t>
            </w:r>
          </w:p>
          <w:p w14:paraId="226A896C" w14:textId="77777777" w:rsidR="00541DE7" w:rsidRPr="00E75A9F" w:rsidRDefault="00541DE7" w:rsidP="00672977">
            <w:pPr>
              <w:spacing w:after="0" w:line="240" w:lineRule="auto"/>
              <w:rPr>
                <w:rFonts w:ascii="Arial" w:eastAsia="Times New Roman" w:hAnsi="Arial" w:cs="Arial"/>
                <w:sz w:val="24"/>
                <w:szCs w:val="24"/>
                <w:lang w:eastAsia="en-GB"/>
              </w:rPr>
            </w:pPr>
          </w:p>
          <w:p w14:paraId="6C26BFFC" w14:textId="77777777" w:rsidR="00541DE7" w:rsidRPr="00E75A9F" w:rsidRDefault="00541DE7" w:rsidP="00672977">
            <w:pPr>
              <w:spacing w:after="0" w:line="240" w:lineRule="auto"/>
              <w:rPr>
                <w:rFonts w:ascii="Arial" w:eastAsia="Times New Roman" w:hAnsi="Arial" w:cs="Arial"/>
                <w:sz w:val="24"/>
                <w:szCs w:val="24"/>
                <w:lang w:eastAsia="en-GB"/>
              </w:rPr>
            </w:pPr>
          </w:p>
          <w:p w14:paraId="25A018E4" w14:textId="77777777" w:rsidR="00541DE7" w:rsidRPr="00E75A9F" w:rsidRDefault="00541DE7" w:rsidP="00672977">
            <w:pPr>
              <w:spacing w:after="0" w:line="240" w:lineRule="auto"/>
              <w:rPr>
                <w:rFonts w:ascii="Arial" w:eastAsia="Times New Roman" w:hAnsi="Arial" w:cs="Arial"/>
                <w:sz w:val="24"/>
                <w:szCs w:val="24"/>
                <w:lang w:eastAsia="en-GB"/>
              </w:rPr>
            </w:pPr>
          </w:p>
          <w:p w14:paraId="09E79D80" w14:textId="77777777" w:rsidR="00541DE7" w:rsidRPr="00E75A9F" w:rsidRDefault="00541DE7" w:rsidP="00672977">
            <w:pPr>
              <w:spacing w:after="0" w:line="240" w:lineRule="auto"/>
              <w:rPr>
                <w:rFonts w:ascii="Arial" w:eastAsia="Times New Roman" w:hAnsi="Arial" w:cs="Arial"/>
                <w:sz w:val="24"/>
                <w:szCs w:val="24"/>
                <w:lang w:eastAsia="en-GB"/>
              </w:rPr>
            </w:pPr>
          </w:p>
          <w:p w14:paraId="1591F398" w14:textId="77777777" w:rsidR="00541DE7" w:rsidRPr="00E75A9F" w:rsidRDefault="00541DE7" w:rsidP="00672977">
            <w:pPr>
              <w:spacing w:after="0" w:line="240" w:lineRule="auto"/>
              <w:rPr>
                <w:rFonts w:ascii="Arial" w:eastAsia="Times New Roman" w:hAnsi="Arial" w:cs="Arial"/>
                <w:sz w:val="24"/>
                <w:szCs w:val="24"/>
                <w:lang w:eastAsia="en-GB"/>
              </w:rPr>
            </w:pPr>
          </w:p>
          <w:p w14:paraId="1B3ADB9F" w14:textId="77777777" w:rsidR="00541DE7" w:rsidRPr="00E75A9F" w:rsidRDefault="00541DE7" w:rsidP="00672977">
            <w:pPr>
              <w:spacing w:after="0" w:line="240" w:lineRule="auto"/>
              <w:rPr>
                <w:rFonts w:ascii="Arial" w:eastAsia="Times New Roman" w:hAnsi="Arial" w:cs="Arial"/>
                <w:sz w:val="24"/>
                <w:szCs w:val="24"/>
                <w:lang w:eastAsia="en-GB"/>
              </w:rPr>
            </w:pPr>
          </w:p>
          <w:p w14:paraId="3C082E97" w14:textId="77777777" w:rsidR="00541DE7" w:rsidRPr="00E75A9F" w:rsidRDefault="00541DE7" w:rsidP="00672977">
            <w:pPr>
              <w:spacing w:after="0" w:line="240" w:lineRule="auto"/>
              <w:rPr>
                <w:rFonts w:ascii="Arial" w:eastAsia="Times New Roman" w:hAnsi="Arial" w:cs="Arial"/>
                <w:sz w:val="24"/>
                <w:szCs w:val="24"/>
                <w:lang w:eastAsia="en-GB"/>
              </w:rPr>
            </w:pPr>
          </w:p>
          <w:p w14:paraId="20F029CE" w14:textId="77777777" w:rsidR="00541DE7" w:rsidRPr="00E75A9F" w:rsidRDefault="00541DE7" w:rsidP="00672977">
            <w:pPr>
              <w:spacing w:after="0" w:line="240" w:lineRule="auto"/>
              <w:rPr>
                <w:rFonts w:ascii="Arial" w:eastAsia="Times New Roman" w:hAnsi="Arial" w:cs="Arial"/>
                <w:sz w:val="24"/>
                <w:szCs w:val="24"/>
                <w:lang w:eastAsia="en-GB"/>
              </w:rPr>
            </w:pPr>
          </w:p>
          <w:p w14:paraId="38807A3C" w14:textId="77777777" w:rsidR="00541DE7" w:rsidRPr="00E75A9F" w:rsidRDefault="00541DE7" w:rsidP="00672977">
            <w:pPr>
              <w:spacing w:after="0" w:line="240" w:lineRule="auto"/>
              <w:rPr>
                <w:rFonts w:ascii="Arial" w:eastAsia="Times New Roman" w:hAnsi="Arial" w:cs="Arial"/>
                <w:sz w:val="24"/>
                <w:szCs w:val="24"/>
                <w:lang w:eastAsia="en-GB"/>
              </w:rPr>
            </w:pPr>
          </w:p>
          <w:p w14:paraId="33DE24B1" w14:textId="77777777" w:rsidR="00541DE7" w:rsidRPr="00E75A9F" w:rsidRDefault="00541DE7" w:rsidP="00672977">
            <w:pPr>
              <w:spacing w:after="0" w:line="240" w:lineRule="auto"/>
              <w:rPr>
                <w:rFonts w:ascii="Arial" w:eastAsia="Times New Roman" w:hAnsi="Arial" w:cs="Arial"/>
                <w:sz w:val="24"/>
                <w:szCs w:val="24"/>
                <w:lang w:eastAsia="en-GB"/>
              </w:rPr>
            </w:pPr>
          </w:p>
          <w:p w14:paraId="6C326C6B" w14:textId="77777777" w:rsidR="00541DE7" w:rsidRPr="00E75A9F" w:rsidRDefault="00541DE7" w:rsidP="00672977">
            <w:pPr>
              <w:spacing w:after="0" w:line="240" w:lineRule="auto"/>
              <w:rPr>
                <w:rFonts w:ascii="Arial" w:eastAsia="Times New Roman" w:hAnsi="Arial" w:cs="Arial"/>
                <w:sz w:val="24"/>
                <w:szCs w:val="24"/>
                <w:lang w:eastAsia="en-GB"/>
              </w:rPr>
            </w:pPr>
          </w:p>
          <w:p w14:paraId="65764812" w14:textId="77777777" w:rsidR="00541DE7" w:rsidRPr="00E75A9F" w:rsidRDefault="00541DE7" w:rsidP="00672977">
            <w:pPr>
              <w:spacing w:after="0" w:line="240" w:lineRule="auto"/>
              <w:rPr>
                <w:rFonts w:ascii="Arial" w:eastAsia="Times New Roman" w:hAnsi="Arial" w:cs="Arial"/>
                <w:sz w:val="24"/>
                <w:szCs w:val="24"/>
                <w:lang w:eastAsia="en-GB"/>
              </w:rPr>
            </w:pPr>
          </w:p>
          <w:p w14:paraId="05B7B67B" w14:textId="77777777" w:rsidR="00541DE7" w:rsidRPr="00E75A9F" w:rsidRDefault="00541DE7" w:rsidP="00672977">
            <w:pPr>
              <w:spacing w:after="0" w:line="240" w:lineRule="auto"/>
              <w:rPr>
                <w:rFonts w:ascii="Arial" w:eastAsia="Times New Roman" w:hAnsi="Arial" w:cs="Arial"/>
                <w:sz w:val="24"/>
                <w:szCs w:val="24"/>
                <w:lang w:eastAsia="en-GB"/>
              </w:rPr>
            </w:pPr>
          </w:p>
          <w:p w14:paraId="73E03B49" w14:textId="77777777" w:rsidR="00541DE7" w:rsidRPr="00E75A9F" w:rsidRDefault="00541DE7" w:rsidP="00672977">
            <w:pPr>
              <w:spacing w:after="0" w:line="240" w:lineRule="auto"/>
              <w:rPr>
                <w:rFonts w:ascii="Arial" w:eastAsia="Times New Roman" w:hAnsi="Arial" w:cs="Arial"/>
                <w:sz w:val="24"/>
                <w:szCs w:val="24"/>
                <w:lang w:eastAsia="en-GB"/>
              </w:rPr>
            </w:pPr>
          </w:p>
          <w:p w14:paraId="7C4F5EF8" w14:textId="77777777" w:rsidR="00541DE7" w:rsidRPr="00E75A9F" w:rsidRDefault="00541DE7" w:rsidP="00672977">
            <w:pPr>
              <w:spacing w:after="0" w:line="240" w:lineRule="auto"/>
              <w:rPr>
                <w:rFonts w:ascii="Arial" w:eastAsia="Times New Roman" w:hAnsi="Arial" w:cs="Arial"/>
                <w:sz w:val="24"/>
                <w:szCs w:val="24"/>
                <w:lang w:eastAsia="en-GB"/>
              </w:rPr>
            </w:pPr>
          </w:p>
          <w:p w14:paraId="0BFB4F40" w14:textId="77777777" w:rsidR="00541DE7" w:rsidRPr="00E75A9F" w:rsidRDefault="00541DE7" w:rsidP="00672977">
            <w:pPr>
              <w:spacing w:after="0" w:line="240" w:lineRule="auto"/>
              <w:rPr>
                <w:rFonts w:ascii="Arial" w:eastAsia="Times New Roman" w:hAnsi="Arial" w:cs="Arial"/>
                <w:sz w:val="24"/>
                <w:szCs w:val="24"/>
                <w:lang w:eastAsia="en-GB"/>
              </w:rPr>
            </w:pPr>
          </w:p>
          <w:p w14:paraId="431C072B" w14:textId="77777777" w:rsidR="00541DE7" w:rsidRPr="00E75A9F" w:rsidRDefault="00541DE7" w:rsidP="00672977">
            <w:pPr>
              <w:spacing w:after="0" w:line="240" w:lineRule="auto"/>
              <w:rPr>
                <w:rFonts w:ascii="Arial" w:eastAsia="Times New Roman" w:hAnsi="Arial" w:cs="Arial"/>
                <w:sz w:val="24"/>
                <w:szCs w:val="24"/>
                <w:lang w:eastAsia="en-GB"/>
              </w:rPr>
            </w:pPr>
          </w:p>
          <w:p w14:paraId="254BC9F3" w14:textId="77777777" w:rsidR="00541DE7" w:rsidRPr="00E75A9F" w:rsidRDefault="00541DE7" w:rsidP="00672977">
            <w:pPr>
              <w:spacing w:after="0" w:line="240" w:lineRule="auto"/>
              <w:rPr>
                <w:rFonts w:ascii="Arial" w:eastAsia="Times New Roman" w:hAnsi="Arial" w:cs="Arial"/>
                <w:sz w:val="24"/>
                <w:szCs w:val="24"/>
                <w:lang w:eastAsia="en-GB"/>
              </w:rPr>
            </w:pPr>
          </w:p>
          <w:p w14:paraId="678F3422" w14:textId="77777777" w:rsidR="00541DE7" w:rsidRPr="00E75A9F" w:rsidRDefault="00541DE7" w:rsidP="00672977">
            <w:pPr>
              <w:spacing w:after="0" w:line="240" w:lineRule="auto"/>
              <w:rPr>
                <w:rFonts w:ascii="Arial" w:eastAsia="Times New Roman" w:hAnsi="Arial" w:cs="Arial"/>
                <w:sz w:val="24"/>
                <w:szCs w:val="24"/>
                <w:lang w:eastAsia="en-GB"/>
              </w:rPr>
            </w:pPr>
          </w:p>
          <w:p w14:paraId="7BCFF9C7" w14:textId="77777777" w:rsidR="00541DE7" w:rsidRPr="00E75A9F" w:rsidRDefault="00541DE7" w:rsidP="00672977">
            <w:pPr>
              <w:spacing w:after="0" w:line="240" w:lineRule="auto"/>
              <w:rPr>
                <w:rFonts w:ascii="Arial" w:eastAsia="Times New Roman" w:hAnsi="Arial" w:cs="Arial"/>
                <w:sz w:val="24"/>
                <w:szCs w:val="24"/>
                <w:lang w:eastAsia="en-GB"/>
              </w:rPr>
            </w:pPr>
          </w:p>
          <w:p w14:paraId="74AE4A0A" w14:textId="77777777" w:rsidR="00541DE7" w:rsidRPr="00E75A9F" w:rsidRDefault="00541DE7" w:rsidP="00672977">
            <w:pPr>
              <w:spacing w:after="0" w:line="240" w:lineRule="auto"/>
              <w:rPr>
                <w:rFonts w:ascii="Arial" w:eastAsia="Times New Roman" w:hAnsi="Arial" w:cs="Arial"/>
                <w:sz w:val="24"/>
                <w:szCs w:val="24"/>
                <w:lang w:eastAsia="en-GB"/>
              </w:rPr>
            </w:pPr>
          </w:p>
          <w:p w14:paraId="5D5B607C" w14:textId="77777777" w:rsidR="00541DE7" w:rsidRPr="00E75A9F" w:rsidRDefault="00541DE7" w:rsidP="00672977">
            <w:pPr>
              <w:spacing w:after="0" w:line="240" w:lineRule="auto"/>
              <w:rPr>
                <w:rFonts w:ascii="Arial" w:eastAsia="Times New Roman" w:hAnsi="Arial" w:cs="Arial"/>
                <w:sz w:val="24"/>
                <w:szCs w:val="24"/>
                <w:lang w:eastAsia="en-GB"/>
              </w:rPr>
            </w:pPr>
          </w:p>
          <w:p w14:paraId="159162D2" w14:textId="77777777" w:rsidR="00541DE7" w:rsidRPr="00E75A9F" w:rsidRDefault="00541DE7" w:rsidP="00672977">
            <w:pPr>
              <w:spacing w:after="0" w:line="240" w:lineRule="auto"/>
              <w:rPr>
                <w:rFonts w:ascii="Arial" w:eastAsia="Times New Roman" w:hAnsi="Arial" w:cs="Arial"/>
                <w:sz w:val="24"/>
                <w:szCs w:val="24"/>
                <w:lang w:eastAsia="en-GB"/>
              </w:rPr>
            </w:pPr>
          </w:p>
          <w:p w14:paraId="0588C9BD" w14:textId="77777777" w:rsidR="00541DE7" w:rsidRPr="00E75A9F" w:rsidRDefault="00541DE7" w:rsidP="00672977">
            <w:pPr>
              <w:spacing w:after="0" w:line="240" w:lineRule="auto"/>
              <w:rPr>
                <w:rFonts w:ascii="Arial" w:eastAsia="Times New Roman" w:hAnsi="Arial" w:cs="Arial"/>
                <w:sz w:val="24"/>
                <w:szCs w:val="24"/>
                <w:lang w:eastAsia="en-GB"/>
              </w:rPr>
            </w:pPr>
          </w:p>
          <w:p w14:paraId="6BB01B05" w14:textId="77777777" w:rsidR="00541DE7" w:rsidRPr="00E75A9F" w:rsidRDefault="00541DE7" w:rsidP="00672977">
            <w:pPr>
              <w:spacing w:after="0" w:line="240" w:lineRule="auto"/>
              <w:rPr>
                <w:rFonts w:ascii="Arial" w:eastAsia="Times New Roman" w:hAnsi="Arial" w:cs="Arial"/>
                <w:sz w:val="24"/>
                <w:szCs w:val="24"/>
                <w:lang w:eastAsia="en-GB"/>
              </w:rPr>
            </w:pPr>
          </w:p>
          <w:p w14:paraId="5E0973F8" w14:textId="77777777" w:rsidR="00541DE7" w:rsidRPr="00E75A9F" w:rsidRDefault="00541DE7" w:rsidP="00672977">
            <w:pPr>
              <w:spacing w:after="0" w:line="240" w:lineRule="auto"/>
              <w:rPr>
                <w:rFonts w:ascii="Arial" w:eastAsia="Times New Roman" w:hAnsi="Arial" w:cs="Arial"/>
                <w:sz w:val="24"/>
                <w:szCs w:val="24"/>
                <w:lang w:eastAsia="en-GB"/>
              </w:rPr>
            </w:pPr>
          </w:p>
          <w:p w14:paraId="2BB2D354" w14:textId="77777777" w:rsidR="00541DE7" w:rsidRPr="00E75A9F" w:rsidRDefault="00541DE7" w:rsidP="00672977">
            <w:pPr>
              <w:spacing w:after="0" w:line="240" w:lineRule="auto"/>
              <w:rPr>
                <w:rFonts w:ascii="Arial" w:eastAsia="Times New Roman" w:hAnsi="Arial" w:cs="Arial"/>
                <w:sz w:val="24"/>
                <w:szCs w:val="24"/>
                <w:lang w:eastAsia="en-GB"/>
              </w:rPr>
            </w:pPr>
          </w:p>
          <w:p w14:paraId="0661F604" w14:textId="77777777" w:rsidR="00541DE7" w:rsidRPr="00E75A9F" w:rsidRDefault="00541DE7" w:rsidP="00672977">
            <w:pPr>
              <w:spacing w:after="0" w:line="240" w:lineRule="auto"/>
              <w:rPr>
                <w:rFonts w:ascii="Arial" w:eastAsia="Times New Roman" w:hAnsi="Arial" w:cs="Arial"/>
                <w:sz w:val="24"/>
                <w:szCs w:val="24"/>
                <w:lang w:eastAsia="en-GB"/>
              </w:rPr>
            </w:pPr>
          </w:p>
          <w:p w14:paraId="7727A947" w14:textId="77777777" w:rsidR="00541DE7" w:rsidRPr="00E75A9F" w:rsidRDefault="00541DE7" w:rsidP="00672977">
            <w:pPr>
              <w:spacing w:after="0" w:line="240" w:lineRule="auto"/>
              <w:rPr>
                <w:rFonts w:ascii="Arial" w:eastAsia="Times New Roman" w:hAnsi="Arial" w:cs="Arial"/>
                <w:sz w:val="24"/>
                <w:szCs w:val="24"/>
                <w:lang w:eastAsia="en-GB"/>
              </w:rPr>
            </w:pPr>
          </w:p>
          <w:p w14:paraId="479600FA" w14:textId="77777777" w:rsidR="00541DE7" w:rsidRPr="00E75A9F" w:rsidRDefault="00541DE7" w:rsidP="00672977">
            <w:pPr>
              <w:spacing w:after="0" w:line="240" w:lineRule="auto"/>
              <w:rPr>
                <w:rFonts w:ascii="Arial" w:eastAsia="Times New Roman" w:hAnsi="Arial" w:cs="Arial"/>
                <w:sz w:val="24"/>
                <w:szCs w:val="24"/>
                <w:lang w:eastAsia="en-GB"/>
              </w:rPr>
            </w:pPr>
          </w:p>
          <w:p w14:paraId="60B05E25" w14:textId="77777777" w:rsidR="00541DE7" w:rsidRPr="00E75A9F" w:rsidRDefault="00541DE7" w:rsidP="00672977">
            <w:pPr>
              <w:spacing w:after="0" w:line="240" w:lineRule="auto"/>
              <w:rPr>
                <w:rFonts w:ascii="Arial" w:eastAsia="Times New Roman" w:hAnsi="Arial" w:cs="Arial"/>
                <w:sz w:val="24"/>
                <w:szCs w:val="24"/>
                <w:lang w:eastAsia="en-GB"/>
              </w:rPr>
            </w:pPr>
          </w:p>
          <w:p w14:paraId="69189DC9" w14:textId="77777777" w:rsidR="00541DE7" w:rsidRPr="00E75A9F" w:rsidRDefault="00541DE7" w:rsidP="00672977">
            <w:pPr>
              <w:spacing w:after="0" w:line="240" w:lineRule="auto"/>
              <w:rPr>
                <w:rFonts w:ascii="Arial" w:eastAsia="Times New Roman" w:hAnsi="Arial" w:cs="Arial"/>
                <w:sz w:val="24"/>
                <w:szCs w:val="24"/>
                <w:lang w:eastAsia="en-GB"/>
              </w:rPr>
            </w:pPr>
          </w:p>
          <w:p w14:paraId="706A1AE2" w14:textId="77777777" w:rsidR="00541DE7" w:rsidRPr="00E75A9F" w:rsidRDefault="00541DE7" w:rsidP="00672977">
            <w:pPr>
              <w:spacing w:after="0" w:line="240" w:lineRule="auto"/>
              <w:rPr>
                <w:rFonts w:ascii="Arial" w:eastAsia="Times New Roman" w:hAnsi="Arial" w:cs="Arial"/>
                <w:sz w:val="24"/>
                <w:szCs w:val="24"/>
                <w:lang w:eastAsia="en-GB"/>
              </w:rPr>
            </w:pPr>
          </w:p>
          <w:p w14:paraId="31963B66" w14:textId="77777777" w:rsidR="00541DE7" w:rsidRPr="00E75A9F" w:rsidRDefault="00541DE7" w:rsidP="00672977">
            <w:pPr>
              <w:spacing w:after="0" w:line="240" w:lineRule="auto"/>
              <w:rPr>
                <w:rFonts w:ascii="Arial" w:eastAsia="Times New Roman" w:hAnsi="Arial" w:cs="Arial"/>
                <w:sz w:val="24"/>
                <w:szCs w:val="24"/>
                <w:lang w:eastAsia="en-GB"/>
              </w:rPr>
            </w:pPr>
          </w:p>
          <w:p w14:paraId="6B719616" w14:textId="77777777" w:rsidR="00541DE7" w:rsidRPr="00E75A9F" w:rsidRDefault="00541DE7" w:rsidP="00672977">
            <w:pPr>
              <w:spacing w:after="0" w:line="240" w:lineRule="auto"/>
              <w:rPr>
                <w:rFonts w:ascii="Arial" w:eastAsia="Times New Roman" w:hAnsi="Arial" w:cs="Arial"/>
                <w:sz w:val="24"/>
                <w:szCs w:val="24"/>
                <w:lang w:eastAsia="en-GB"/>
              </w:rPr>
            </w:pPr>
          </w:p>
          <w:p w14:paraId="7F97C89E" w14:textId="77777777" w:rsidR="00541DE7" w:rsidRPr="00E75A9F" w:rsidRDefault="00541DE7" w:rsidP="00672977">
            <w:pPr>
              <w:spacing w:after="0" w:line="240" w:lineRule="auto"/>
              <w:rPr>
                <w:rFonts w:ascii="Arial" w:eastAsia="Times New Roman" w:hAnsi="Arial" w:cs="Arial"/>
                <w:sz w:val="24"/>
                <w:szCs w:val="24"/>
                <w:lang w:eastAsia="en-GB"/>
              </w:rPr>
            </w:pPr>
          </w:p>
          <w:p w14:paraId="7CF854B3" w14:textId="77777777" w:rsidR="00541DE7" w:rsidRPr="00E75A9F" w:rsidRDefault="00541DE7" w:rsidP="00672977">
            <w:pPr>
              <w:spacing w:after="0" w:line="240" w:lineRule="auto"/>
              <w:rPr>
                <w:rFonts w:ascii="Arial" w:eastAsia="Times New Roman" w:hAnsi="Arial" w:cs="Arial"/>
                <w:sz w:val="24"/>
                <w:szCs w:val="24"/>
                <w:lang w:eastAsia="en-GB"/>
              </w:rPr>
            </w:pPr>
          </w:p>
          <w:p w14:paraId="5DD6483E" w14:textId="77777777" w:rsidR="00541DE7" w:rsidRPr="00E75A9F" w:rsidRDefault="00541DE7" w:rsidP="00672977">
            <w:pPr>
              <w:spacing w:after="0" w:line="240" w:lineRule="auto"/>
              <w:rPr>
                <w:rFonts w:ascii="Arial" w:eastAsia="Times New Roman" w:hAnsi="Arial" w:cs="Arial"/>
                <w:sz w:val="24"/>
                <w:szCs w:val="24"/>
                <w:lang w:eastAsia="en-GB"/>
              </w:rPr>
            </w:pPr>
          </w:p>
          <w:p w14:paraId="009E5E0D" w14:textId="77777777" w:rsidR="00541DE7" w:rsidRPr="00E75A9F" w:rsidRDefault="00541DE7" w:rsidP="00672977">
            <w:pPr>
              <w:spacing w:after="0" w:line="240" w:lineRule="auto"/>
              <w:rPr>
                <w:rFonts w:ascii="Arial" w:eastAsia="Times New Roman" w:hAnsi="Arial" w:cs="Arial"/>
                <w:sz w:val="24"/>
                <w:szCs w:val="24"/>
                <w:lang w:eastAsia="en-GB"/>
              </w:rPr>
            </w:pPr>
          </w:p>
          <w:p w14:paraId="568ABEEF" w14:textId="77777777" w:rsidR="00541DE7" w:rsidRPr="00E75A9F" w:rsidRDefault="00541DE7" w:rsidP="00672977">
            <w:pPr>
              <w:spacing w:after="0" w:line="240" w:lineRule="auto"/>
              <w:rPr>
                <w:rFonts w:ascii="Arial" w:eastAsia="Times New Roman" w:hAnsi="Arial" w:cs="Arial"/>
                <w:sz w:val="24"/>
                <w:szCs w:val="24"/>
                <w:lang w:eastAsia="en-GB"/>
              </w:rPr>
            </w:pPr>
          </w:p>
          <w:p w14:paraId="23CBC918" w14:textId="77777777" w:rsidR="00541DE7" w:rsidRPr="00E75A9F" w:rsidRDefault="00541DE7" w:rsidP="00672977">
            <w:pPr>
              <w:spacing w:after="0" w:line="240" w:lineRule="auto"/>
              <w:rPr>
                <w:rFonts w:ascii="Arial" w:eastAsia="Times New Roman" w:hAnsi="Arial" w:cs="Arial"/>
                <w:sz w:val="24"/>
                <w:szCs w:val="24"/>
                <w:lang w:eastAsia="en-GB"/>
              </w:rPr>
            </w:pPr>
          </w:p>
          <w:p w14:paraId="5BEE5CBB" w14:textId="77777777" w:rsidR="00541DE7" w:rsidRPr="00E75A9F" w:rsidRDefault="00541DE7" w:rsidP="00672977">
            <w:pPr>
              <w:spacing w:after="0" w:line="240" w:lineRule="auto"/>
              <w:rPr>
                <w:rFonts w:ascii="Arial" w:eastAsia="Times New Roman" w:hAnsi="Arial" w:cs="Arial"/>
                <w:sz w:val="24"/>
                <w:szCs w:val="24"/>
                <w:lang w:eastAsia="en-GB"/>
              </w:rPr>
            </w:pPr>
          </w:p>
          <w:p w14:paraId="626868EB" w14:textId="77777777" w:rsidR="00541DE7" w:rsidRPr="00E75A9F" w:rsidRDefault="00541DE7" w:rsidP="00672977">
            <w:pPr>
              <w:spacing w:after="0" w:line="240" w:lineRule="auto"/>
              <w:rPr>
                <w:rFonts w:ascii="Arial" w:eastAsia="Times New Roman" w:hAnsi="Arial" w:cs="Arial"/>
                <w:sz w:val="24"/>
                <w:szCs w:val="24"/>
                <w:lang w:eastAsia="en-GB"/>
              </w:rPr>
            </w:pPr>
          </w:p>
          <w:p w14:paraId="5A8DEA4B" w14:textId="77777777" w:rsidR="00541DE7" w:rsidRPr="00E75A9F" w:rsidRDefault="00541DE7" w:rsidP="00672977">
            <w:pPr>
              <w:spacing w:after="0" w:line="240" w:lineRule="auto"/>
              <w:rPr>
                <w:rFonts w:ascii="Arial" w:eastAsia="Times New Roman" w:hAnsi="Arial" w:cs="Arial"/>
                <w:sz w:val="24"/>
                <w:szCs w:val="24"/>
                <w:lang w:eastAsia="en-GB"/>
              </w:rPr>
            </w:pPr>
          </w:p>
          <w:p w14:paraId="116220CE" w14:textId="77777777" w:rsidR="00541DE7" w:rsidRPr="00E75A9F" w:rsidRDefault="00541DE7" w:rsidP="00672977">
            <w:pPr>
              <w:spacing w:after="0" w:line="240" w:lineRule="auto"/>
              <w:rPr>
                <w:rFonts w:ascii="Arial" w:eastAsia="Times New Roman" w:hAnsi="Arial" w:cs="Arial"/>
                <w:sz w:val="24"/>
                <w:szCs w:val="24"/>
                <w:lang w:eastAsia="en-GB"/>
              </w:rPr>
            </w:pPr>
          </w:p>
          <w:p w14:paraId="7C914557" w14:textId="77777777" w:rsidR="00541DE7" w:rsidRPr="00E75A9F" w:rsidRDefault="00541DE7" w:rsidP="00672977">
            <w:pPr>
              <w:spacing w:after="0" w:line="240" w:lineRule="auto"/>
              <w:rPr>
                <w:rFonts w:ascii="Arial" w:eastAsia="Times New Roman" w:hAnsi="Arial" w:cs="Arial"/>
                <w:sz w:val="24"/>
                <w:szCs w:val="24"/>
                <w:lang w:eastAsia="en-GB"/>
              </w:rPr>
            </w:pPr>
          </w:p>
          <w:p w14:paraId="6C1E17E2" w14:textId="77777777" w:rsidR="00541DE7" w:rsidRPr="00E75A9F" w:rsidRDefault="00541DE7" w:rsidP="00672977">
            <w:pPr>
              <w:spacing w:after="0" w:line="240" w:lineRule="auto"/>
              <w:rPr>
                <w:rFonts w:ascii="Arial" w:eastAsia="Times New Roman" w:hAnsi="Arial" w:cs="Arial"/>
                <w:sz w:val="24"/>
                <w:szCs w:val="24"/>
                <w:lang w:eastAsia="en-GB"/>
              </w:rPr>
            </w:pPr>
          </w:p>
          <w:p w14:paraId="59872DEA" w14:textId="77777777" w:rsidR="00541DE7" w:rsidRPr="00E75A9F" w:rsidRDefault="00541DE7" w:rsidP="00672977">
            <w:pPr>
              <w:spacing w:after="0" w:line="240" w:lineRule="auto"/>
              <w:rPr>
                <w:rFonts w:ascii="Arial" w:eastAsia="Times New Roman" w:hAnsi="Arial" w:cs="Arial"/>
                <w:sz w:val="24"/>
                <w:szCs w:val="24"/>
                <w:lang w:eastAsia="en-GB"/>
              </w:rPr>
            </w:pPr>
          </w:p>
          <w:p w14:paraId="31F94ABE" w14:textId="77777777" w:rsidR="00541DE7" w:rsidRPr="00E75A9F" w:rsidRDefault="00541DE7" w:rsidP="00672977">
            <w:pPr>
              <w:spacing w:after="0" w:line="240" w:lineRule="auto"/>
              <w:rPr>
                <w:rFonts w:ascii="Arial" w:eastAsia="Times New Roman" w:hAnsi="Arial" w:cs="Arial"/>
                <w:sz w:val="24"/>
                <w:szCs w:val="24"/>
                <w:lang w:eastAsia="en-GB"/>
              </w:rPr>
            </w:pPr>
          </w:p>
          <w:p w14:paraId="43B5219B" w14:textId="77777777" w:rsidR="00541DE7" w:rsidRPr="00E75A9F" w:rsidRDefault="00541DE7" w:rsidP="00672977">
            <w:pPr>
              <w:spacing w:after="0" w:line="240" w:lineRule="auto"/>
              <w:rPr>
                <w:rFonts w:ascii="Arial" w:eastAsia="Times New Roman" w:hAnsi="Arial" w:cs="Arial"/>
                <w:sz w:val="24"/>
                <w:szCs w:val="24"/>
                <w:lang w:eastAsia="en-GB"/>
              </w:rPr>
            </w:pPr>
          </w:p>
          <w:p w14:paraId="16D71532" w14:textId="77777777" w:rsidR="00541DE7" w:rsidRPr="00E75A9F" w:rsidRDefault="00541DE7" w:rsidP="00672977">
            <w:pPr>
              <w:spacing w:after="0" w:line="240" w:lineRule="auto"/>
              <w:rPr>
                <w:rFonts w:ascii="Arial" w:eastAsia="Times New Roman" w:hAnsi="Arial" w:cs="Arial"/>
                <w:sz w:val="24"/>
                <w:szCs w:val="24"/>
                <w:lang w:eastAsia="en-GB"/>
              </w:rPr>
            </w:pPr>
          </w:p>
          <w:p w14:paraId="5454E97E" w14:textId="77777777" w:rsidR="00541DE7" w:rsidRPr="00E75A9F" w:rsidRDefault="00541DE7" w:rsidP="00672977">
            <w:pPr>
              <w:spacing w:after="0" w:line="240" w:lineRule="auto"/>
              <w:rPr>
                <w:rFonts w:ascii="Arial" w:eastAsia="Times New Roman" w:hAnsi="Arial" w:cs="Arial"/>
                <w:sz w:val="24"/>
                <w:szCs w:val="24"/>
                <w:lang w:eastAsia="en-GB"/>
              </w:rPr>
            </w:pPr>
          </w:p>
          <w:p w14:paraId="588E67CE" w14:textId="77777777" w:rsidR="00541DE7" w:rsidRPr="00E75A9F" w:rsidRDefault="00541DE7" w:rsidP="00672977">
            <w:pPr>
              <w:spacing w:after="0" w:line="240" w:lineRule="auto"/>
              <w:rPr>
                <w:rFonts w:ascii="Arial" w:eastAsia="Times New Roman" w:hAnsi="Arial" w:cs="Arial"/>
                <w:sz w:val="24"/>
                <w:szCs w:val="24"/>
                <w:lang w:eastAsia="en-GB"/>
              </w:rPr>
            </w:pPr>
          </w:p>
          <w:p w14:paraId="6A312C4A" w14:textId="77777777" w:rsidR="00541DE7" w:rsidRPr="00E75A9F" w:rsidRDefault="00541DE7" w:rsidP="00672977">
            <w:pPr>
              <w:spacing w:after="0" w:line="240" w:lineRule="auto"/>
              <w:rPr>
                <w:rFonts w:ascii="Arial" w:eastAsia="Times New Roman" w:hAnsi="Arial" w:cs="Arial"/>
                <w:sz w:val="24"/>
                <w:szCs w:val="24"/>
                <w:lang w:eastAsia="en-GB"/>
              </w:rPr>
            </w:pPr>
          </w:p>
          <w:p w14:paraId="7B7D06A5" w14:textId="77777777" w:rsidR="00541DE7" w:rsidRPr="00E75A9F" w:rsidRDefault="00541DE7" w:rsidP="00672977">
            <w:pPr>
              <w:spacing w:after="0" w:line="240" w:lineRule="auto"/>
              <w:rPr>
                <w:rFonts w:ascii="Arial" w:eastAsia="Times New Roman" w:hAnsi="Arial" w:cs="Arial"/>
                <w:sz w:val="24"/>
                <w:szCs w:val="24"/>
                <w:lang w:eastAsia="en-GB"/>
              </w:rPr>
            </w:pPr>
          </w:p>
          <w:p w14:paraId="0674DA23" w14:textId="77777777" w:rsidR="00541DE7" w:rsidRPr="00E75A9F" w:rsidRDefault="00541DE7" w:rsidP="00672977">
            <w:pPr>
              <w:spacing w:after="0" w:line="240" w:lineRule="auto"/>
              <w:rPr>
                <w:rFonts w:ascii="Arial" w:eastAsia="Times New Roman" w:hAnsi="Arial" w:cs="Arial"/>
                <w:sz w:val="24"/>
                <w:szCs w:val="24"/>
                <w:lang w:eastAsia="en-GB"/>
              </w:rPr>
            </w:pPr>
          </w:p>
          <w:p w14:paraId="4BE11D4C" w14:textId="77777777" w:rsidR="00541DE7" w:rsidRPr="00E75A9F" w:rsidRDefault="00541DE7" w:rsidP="00672977">
            <w:pPr>
              <w:spacing w:after="0" w:line="240" w:lineRule="auto"/>
              <w:rPr>
                <w:rFonts w:ascii="Arial" w:eastAsia="Times New Roman" w:hAnsi="Arial" w:cs="Arial"/>
                <w:sz w:val="24"/>
                <w:szCs w:val="24"/>
                <w:lang w:eastAsia="en-GB"/>
              </w:rPr>
            </w:pPr>
          </w:p>
          <w:p w14:paraId="162DC960" w14:textId="77777777" w:rsidR="00541DE7" w:rsidRPr="00E75A9F" w:rsidRDefault="00541DE7" w:rsidP="00672977">
            <w:pPr>
              <w:spacing w:after="0" w:line="240" w:lineRule="auto"/>
              <w:rPr>
                <w:rFonts w:ascii="Arial" w:eastAsia="Times New Roman" w:hAnsi="Arial" w:cs="Arial"/>
                <w:sz w:val="24"/>
                <w:szCs w:val="24"/>
                <w:lang w:eastAsia="en-GB"/>
              </w:rPr>
            </w:pPr>
          </w:p>
          <w:p w14:paraId="75931667" w14:textId="77777777" w:rsidR="00541DE7" w:rsidRPr="00E75A9F" w:rsidRDefault="00541DE7" w:rsidP="00672977">
            <w:pPr>
              <w:spacing w:after="0" w:line="240" w:lineRule="auto"/>
              <w:rPr>
                <w:rFonts w:ascii="Arial" w:eastAsia="Times New Roman" w:hAnsi="Arial" w:cs="Arial"/>
                <w:sz w:val="24"/>
                <w:szCs w:val="24"/>
                <w:lang w:eastAsia="en-GB"/>
              </w:rPr>
            </w:pPr>
          </w:p>
          <w:p w14:paraId="26CF65E8" w14:textId="77777777" w:rsidR="00541DE7" w:rsidRPr="00E75A9F" w:rsidRDefault="00541DE7" w:rsidP="00672977">
            <w:pPr>
              <w:spacing w:after="0" w:line="240" w:lineRule="auto"/>
              <w:rPr>
                <w:rFonts w:ascii="Arial" w:eastAsia="Times New Roman" w:hAnsi="Arial" w:cs="Arial"/>
                <w:sz w:val="24"/>
                <w:szCs w:val="24"/>
                <w:lang w:eastAsia="en-GB"/>
              </w:rPr>
            </w:pPr>
          </w:p>
          <w:p w14:paraId="7D852BC0" w14:textId="77777777" w:rsidR="00541DE7" w:rsidRPr="00E75A9F" w:rsidRDefault="00541DE7" w:rsidP="00672977">
            <w:pPr>
              <w:spacing w:after="0" w:line="240" w:lineRule="auto"/>
              <w:rPr>
                <w:rFonts w:ascii="Arial" w:eastAsia="Times New Roman" w:hAnsi="Arial" w:cs="Arial"/>
                <w:sz w:val="24"/>
                <w:szCs w:val="24"/>
                <w:lang w:eastAsia="en-GB"/>
              </w:rPr>
            </w:pPr>
          </w:p>
          <w:p w14:paraId="78EC66F9" w14:textId="77777777" w:rsidR="00541DE7" w:rsidRPr="00E75A9F" w:rsidRDefault="00541DE7" w:rsidP="00672977">
            <w:pPr>
              <w:spacing w:after="0" w:line="240" w:lineRule="auto"/>
              <w:rPr>
                <w:rFonts w:ascii="Arial" w:eastAsia="Times New Roman" w:hAnsi="Arial" w:cs="Arial"/>
                <w:sz w:val="24"/>
                <w:szCs w:val="24"/>
                <w:lang w:eastAsia="en-GB"/>
              </w:rPr>
            </w:pPr>
          </w:p>
          <w:p w14:paraId="203752F9" w14:textId="77777777" w:rsidR="00541DE7" w:rsidRPr="00E75A9F" w:rsidRDefault="00541DE7" w:rsidP="00672977">
            <w:pPr>
              <w:spacing w:after="0" w:line="240" w:lineRule="auto"/>
              <w:rPr>
                <w:rFonts w:ascii="Arial" w:eastAsia="Times New Roman" w:hAnsi="Arial" w:cs="Arial"/>
                <w:sz w:val="24"/>
                <w:szCs w:val="24"/>
                <w:lang w:eastAsia="en-GB"/>
              </w:rPr>
            </w:pPr>
          </w:p>
          <w:p w14:paraId="0576DF52" w14:textId="77777777" w:rsidR="00541DE7" w:rsidRPr="00E75A9F" w:rsidRDefault="00541DE7" w:rsidP="00672977">
            <w:pPr>
              <w:spacing w:after="0" w:line="240" w:lineRule="auto"/>
              <w:rPr>
                <w:rFonts w:ascii="Arial" w:eastAsia="Times New Roman" w:hAnsi="Arial" w:cs="Arial"/>
                <w:sz w:val="24"/>
                <w:szCs w:val="24"/>
                <w:lang w:eastAsia="en-GB"/>
              </w:rPr>
            </w:pPr>
          </w:p>
          <w:p w14:paraId="3C61FD7E" w14:textId="77777777" w:rsidR="00541DE7" w:rsidRPr="00E75A9F" w:rsidRDefault="00541DE7" w:rsidP="00672977">
            <w:pPr>
              <w:spacing w:after="0" w:line="240" w:lineRule="auto"/>
              <w:rPr>
                <w:rFonts w:ascii="Arial" w:eastAsia="Times New Roman" w:hAnsi="Arial" w:cs="Arial"/>
                <w:sz w:val="24"/>
                <w:szCs w:val="24"/>
                <w:lang w:eastAsia="en-GB"/>
              </w:rPr>
            </w:pPr>
          </w:p>
          <w:p w14:paraId="1646A72A" w14:textId="77777777" w:rsidR="00541DE7" w:rsidRPr="00E75A9F" w:rsidRDefault="00541DE7" w:rsidP="00672977">
            <w:pPr>
              <w:spacing w:after="0" w:line="240" w:lineRule="auto"/>
              <w:rPr>
                <w:rFonts w:ascii="Arial" w:eastAsia="Times New Roman" w:hAnsi="Arial" w:cs="Arial"/>
                <w:sz w:val="24"/>
                <w:szCs w:val="24"/>
                <w:lang w:eastAsia="en-GB"/>
              </w:rPr>
            </w:pPr>
          </w:p>
          <w:p w14:paraId="2F87A850" w14:textId="77777777" w:rsidR="00541DE7" w:rsidRPr="00E75A9F" w:rsidRDefault="00541DE7" w:rsidP="00672977">
            <w:pPr>
              <w:spacing w:after="0" w:line="240" w:lineRule="auto"/>
              <w:rPr>
                <w:rFonts w:ascii="Arial" w:eastAsia="Times New Roman" w:hAnsi="Arial" w:cs="Arial"/>
                <w:sz w:val="24"/>
                <w:szCs w:val="24"/>
                <w:lang w:eastAsia="en-GB"/>
              </w:rPr>
            </w:pPr>
          </w:p>
          <w:p w14:paraId="0250C56E" w14:textId="77777777" w:rsidR="00541DE7" w:rsidRPr="00E75A9F" w:rsidRDefault="00541DE7" w:rsidP="00672977">
            <w:pPr>
              <w:spacing w:after="0" w:line="240" w:lineRule="auto"/>
              <w:rPr>
                <w:rFonts w:ascii="Arial" w:eastAsia="Times New Roman" w:hAnsi="Arial" w:cs="Arial"/>
                <w:sz w:val="24"/>
                <w:szCs w:val="24"/>
                <w:lang w:eastAsia="en-GB"/>
              </w:rPr>
            </w:pPr>
          </w:p>
          <w:p w14:paraId="6FB2C18F" w14:textId="77777777" w:rsidR="00541DE7" w:rsidRPr="00E75A9F" w:rsidRDefault="00541DE7" w:rsidP="00672977">
            <w:pPr>
              <w:spacing w:after="0" w:line="240" w:lineRule="auto"/>
              <w:rPr>
                <w:rFonts w:ascii="Arial" w:eastAsia="Times New Roman" w:hAnsi="Arial" w:cs="Arial"/>
                <w:color w:val="FF0000"/>
                <w:sz w:val="24"/>
                <w:szCs w:val="24"/>
                <w:lang w:eastAsia="en-GB"/>
              </w:rPr>
            </w:pPr>
          </w:p>
          <w:p w14:paraId="37B8786C" w14:textId="77777777" w:rsidR="00541DE7" w:rsidRPr="00E75A9F" w:rsidRDefault="00541DE7" w:rsidP="00672977">
            <w:pPr>
              <w:spacing w:after="0" w:line="240" w:lineRule="auto"/>
              <w:rPr>
                <w:rFonts w:ascii="Arial" w:eastAsia="Times New Roman" w:hAnsi="Arial" w:cs="Arial"/>
                <w:color w:val="FF0000"/>
                <w:sz w:val="24"/>
                <w:szCs w:val="24"/>
                <w:lang w:eastAsia="en-GB"/>
              </w:rPr>
            </w:pPr>
          </w:p>
          <w:p w14:paraId="3AF0A02D" w14:textId="77777777" w:rsidR="00541DE7" w:rsidRPr="00E75A9F" w:rsidRDefault="00541DE7" w:rsidP="00672977">
            <w:pPr>
              <w:spacing w:after="0" w:line="240" w:lineRule="auto"/>
              <w:rPr>
                <w:rFonts w:ascii="Arial" w:eastAsia="Times New Roman" w:hAnsi="Arial" w:cs="Arial"/>
                <w:sz w:val="24"/>
                <w:szCs w:val="24"/>
                <w:lang w:eastAsia="en-GB"/>
              </w:rPr>
            </w:pPr>
          </w:p>
          <w:p w14:paraId="3C3DA920" w14:textId="77777777" w:rsidR="00541DE7" w:rsidRPr="00E75A9F" w:rsidRDefault="00541DE7" w:rsidP="00672977">
            <w:pPr>
              <w:spacing w:after="0" w:line="240" w:lineRule="auto"/>
              <w:rPr>
                <w:rFonts w:ascii="Arial" w:eastAsia="Times New Roman" w:hAnsi="Arial" w:cs="Arial"/>
                <w:sz w:val="24"/>
                <w:szCs w:val="24"/>
                <w:lang w:eastAsia="en-GB"/>
              </w:rPr>
            </w:pPr>
          </w:p>
          <w:p w14:paraId="248E151B" w14:textId="77777777" w:rsidR="00541DE7" w:rsidRPr="00E75A9F" w:rsidRDefault="00541DE7" w:rsidP="00672977">
            <w:pPr>
              <w:spacing w:after="0" w:line="240" w:lineRule="auto"/>
              <w:rPr>
                <w:rFonts w:ascii="Arial" w:eastAsia="Times New Roman" w:hAnsi="Arial" w:cs="Arial"/>
                <w:sz w:val="24"/>
                <w:szCs w:val="24"/>
                <w:lang w:eastAsia="en-GB"/>
              </w:rPr>
            </w:pPr>
          </w:p>
          <w:p w14:paraId="79CC7689" w14:textId="77777777" w:rsidR="00541DE7" w:rsidRPr="00E75A9F" w:rsidRDefault="00541DE7" w:rsidP="00672977">
            <w:pPr>
              <w:spacing w:after="0" w:line="240" w:lineRule="auto"/>
              <w:rPr>
                <w:rFonts w:ascii="Arial" w:eastAsia="Times New Roman" w:hAnsi="Arial" w:cs="Arial"/>
                <w:sz w:val="24"/>
                <w:szCs w:val="24"/>
                <w:lang w:eastAsia="en-GB"/>
              </w:rPr>
            </w:pPr>
          </w:p>
          <w:p w14:paraId="33EC5BC8" w14:textId="77777777" w:rsidR="00541DE7" w:rsidRPr="00E75A9F" w:rsidRDefault="00541DE7" w:rsidP="00672977">
            <w:pPr>
              <w:spacing w:after="0" w:line="240" w:lineRule="auto"/>
              <w:rPr>
                <w:rFonts w:ascii="Arial" w:eastAsia="Times New Roman" w:hAnsi="Arial" w:cs="Arial"/>
                <w:sz w:val="24"/>
                <w:szCs w:val="24"/>
                <w:lang w:eastAsia="en-GB"/>
              </w:rPr>
            </w:pPr>
          </w:p>
          <w:p w14:paraId="0D89E4CC" w14:textId="77777777" w:rsidR="00541DE7" w:rsidRPr="00E75A9F" w:rsidRDefault="00541DE7" w:rsidP="00672977">
            <w:pPr>
              <w:spacing w:after="0" w:line="240" w:lineRule="auto"/>
              <w:rPr>
                <w:rFonts w:ascii="Arial" w:eastAsia="Times New Roman" w:hAnsi="Arial" w:cs="Arial"/>
                <w:sz w:val="24"/>
                <w:szCs w:val="24"/>
                <w:lang w:eastAsia="en-GB"/>
              </w:rPr>
            </w:pPr>
          </w:p>
          <w:p w14:paraId="7E1B111D" w14:textId="77777777" w:rsidR="00541DE7" w:rsidRPr="00E75A9F" w:rsidRDefault="00541DE7" w:rsidP="00672977">
            <w:pPr>
              <w:spacing w:after="0" w:line="240" w:lineRule="auto"/>
              <w:rPr>
                <w:rFonts w:ascii="Arial" w:eastAsia="Times New Roman" w:hAnsi="Arial" w:cs="Arial"/>
                <w:sz w:val="24"/>
                <w:szCs w:val="24"/>
                <w:lang w:eastAsia="en-GB"/>
              </w:rPr>
            </w:pPr>
          </w:p>
          <w:p w14:paraId="6F6C8FC6" w14:textId="77777777" w:rsidR="00541DE7" w:rsidRPr="00E75A9F" w:rsidRDefault="00541DE7" w:rsidP="00672977">
            <w:pPr>
              <w:spacing w:after="0" w:line="240" w:lineRule="auto"/>
              <w:rPr>
                <w:rFonts w:ascii="Arial" w:eastAsia="Times New Roman" w:hAnsi="Arial" w:cs="Arial"/>
                <w:sz w:val="24"/>
                <w:szCs w:val="24"/>
                <w:lang w:eastAsia="en-GB"/>
              </w:rPr>
            </w:pPr>
          </w:p>
          <w:p w14:paraId="32D4A414" w14:textId="77777777" w:rsidR="00541DE7" w:rsidRPr="00E75A9F" w:rsidRDefault="00541DE7" w:rsidP="00672977">
            <w:pPr>
              <w:spacing w:after="0" w:line="240" w:lineRule="auto"/>
              <w:rPr>
                <w:rFonts w:ascii="Arial" w:eastAsia="Times New Roman" w:hAnsi="Arial" w:cs="Arial"/>
                <w:sz w:val="24"/>
                <w:szCs w:val="24"/>
                <w:lang w:eastAsia="en-GB"/>
              </w:rPr>
            </w:pPr>
          </w:p>
          <w:p w14:paraId="22A76491" w14:textId="77777777" w:rsidR="00541DE7" w:rsidRPr="00E75A9F" w:rsidRDefault="00541DE7" w:rsidP="00672977">
            <w:pPr>
              <w:spacing w:after="0" w:line="240" w:lineRule="auto"/>
              <w:rPr>
                <w:rFonts w:ascii="Arial" w:eastAsia="Times New Roman" w:hAnsi="Arial" w:cs="Arial"/>
                <w:sz w:val="24"/>
                <w:szCs w:val="24"/>
                <w:lang w:eastAsia="en-GB"/>
              </w:rPr>
            </w:pPr>
          </w:p>
          <w:p w14:paraId="0AC9C53A" w14:textId="77777777" w:rsidR="00541DE7" w:rsidRPr="00E75A9F" w:rsidRDefault="00541DE7" w:rsidP="00672977">
            <w:pPr>
              <w:spacing w:after="0" w:line="240" w:lineRule="auto"/>
              <w:rPr>
                <w:rFonts w:ascii="Arial" w:eastAsia="Times New Roman" w:hAnsi="Arial" w:cs="Arial"/>
                <w:sz w:val="24"/>
                <w:szCs w:val="24"/>
                <w:lang w:eastAsia="en-GB"/>
              </w:rPr>
            </w:pPr>
          </w:p>
          <w:p w14:paraId="799FFE89" w14:textId="77777777" w:rsidR="00541DE7" w:rsidRPr="00E75A9F" w:rsidRDefault="00541DE7" w:rsidP="00672977">
            <w:pPr>
              <w:spacing w:after="0" w:line="240" w:lineRule="auto"/>
              <w:rPr>
                <w:rFonts w:ascii="Arial" w:eastAsia="Times New Roman" w:hAnsi="Arial" w:cs="Arial"/>
                <w:sz w:val="24"/>
                <w:szCs w:val="24"/>
                <w:lang w:eastAsia="en-GB"/>
              </w:rPr>
            </w:pPr>
          </w:p>
          <w:p w14:paraId="09F4BE04" w14:textId="77777777" w:rsidR="00541DE7" w:rsidRPr="00E75A9F" w:rsidRDefault="00541DE7" w:rsidP="00672977">
            <w:pPr>
              <w:spacing w:after="0" w:line="240" w:lineRule="auto"/>
              <w:rPr>
                <w:rFonts w:ascii="Arial" w:eastAsia="Times New Roman" w:hAnsi="Arial" w:cs="Arial"/>
                <w:sz w:val="24"/>
                <w:szCs w:val="24"/>
                <w:lang w:eastAsia="en-GB"/>
              </w:rPr>
            </w:pPr>
          </w:p>
          <w:p w14:paraId="0D2A56D4" w14:textId="77777777" w:rsidR="00541DE7" w:rsidRPr="00E75A9F" w:rsidRDefault="00541DE7" w:rsidP="00672977">
            <w:pPr>
              <w:spacing w:after="0" w:line="240" w:lineRule="auto"/>
              <w:rPr>
                <w:rFonts w:ascii="Arial" w:eastAsia="Times New Roman" w:hAnsi="Arial" w:cs="Arial"/>
                <w:sz w:val="24"/>
                <w:szCs w:val="24"/>
                <w:lang w:eastAsia="en-GB"/>
              </w:rPr>
            </w:pPr>
          </w:p>
          <w:p w14:paraId="2C51BF69" w14:textId="77777777" w:rsidR="00541DE7" w:rsidRPr="00E75A9F" w:rsidRDefault="00541DE7" w:rsidP="00672977">
            <w:pPr>
              <w:spacing w:after="0" w:line="240" w:lineRule="auto"/>
              <w:rPr>
                <w:rFonts w:ascii="Arial" w:eastAsia="Times New Roman" w:hAnsi="Arial" w:cs="Arial"/>
                <w:sz w:val="24"/>
                <w:szCs w:val="24"/>
                <w:lang w:eastAsia="en-GB"/>
              </w:rPr>
            </w:pPr>
          </w:p>
          <w:p w14:paraId="5728E20E" w14:textId="77777777" w:rsidR="00541DE7" w:rsidRPr="00E75A9F" w:rsidRDefault="00541DE7" w:rsidP="00672977">
            <w:pPr>
              <w:spacing w:after="0" w:line="240" w:lineRule="auto"/>
              <w:rPr>
                <w:rFonts w:ascii="Arial" w:eastAsia="Times New Roman" w:hAnsi="Arial" w:cs="Arial"/>
                <w:sz w:val="24"/>
                <w:szCs w:val="24"/>
                <w:lang w:eastAsia="en-GB"/>
              </w:rPr>
            </w:pPr>
          </w:p>
          <w:p w14:paraId="567514CB" w14:textId="77777777" w:rsidR="00541DE7" w:rsidRPr="00E75A9F" w:rsidRDefault="00541DE7" w:rsidP="00672977">
            <w:pPr>
              <w:spacing w:after="0" w:line="240" w:lineRule="auto"/>
              <w:rPr>
                <w:rFonts w:ascii="Arial" w:eastAsia="Times New Roman" w:hAnsi="Arial" w:cs="Arial"/>
                <w:sz w:val="24"/>
                <w:szCs w:val="24"/>
                <w:lang w:eastAsia="en-GB"/>
              </w:rPr>
            </w:pPr>
          </w:p>
          <w:p w14:paraId="64AB8430" w14:textId="77777777" w:rsidR="00541DE7" w:rsidRPr="00E75A9F" w:rsidRDefault="00541DE7" w:rsidP="00672977">
            <w:pPr>
              <w:spacing w:after="0" w:line="240" w:lineRule="auto"/>
              <w:rPr>
                <w:rFonts w:ascii="Arial" w:eastAsia="Times New Roman" w:hAnsi="Arial" w:cs="Arial"/>
                <w:sz w:val="24"/>
                <w:szCs w:val="24"/>
                <w:lang w:eastAsia="en-GB"/>
              </w:rPr>
            </w:pPr>
          </w:p>
          <w:p w14:paraId="22FB1A7A" w14:textId="77777777" w:rsidR="00541DE7" w:rsidRPr="00E75A9F" w:rsidRDefault="00541DE7" w:rsidP="00672977">
            <w:pPr>
              <w:spacing w:after="0" w:line="240" w:lineRule="auto"/>
              <w:rPr>
                <w:rFonts w:ascii="Arial" w:eastAsia="Times New Roman" w:hAnsi="Arial" w:cs="Arial"/>
                <w:sz w:val="24"/>
                <w:szCs w:val="24"/>
                <w:lang w:eastAsia="en-GB"/>
              </w:rPr>
            </w:pPr>
          </w:p>
          <w:p w14:paraId="16338986" w14:textId="77777777" w:rsidR="00541DE7" w:rsidRPr="00E75A9F" w:rsidRDefault="00541DE7" w:rsidP="00672977">
            <w:pPr>
              <w:spacing w:after="0" w:line="240" w:lineRule="auto"/>
              <w:rPr>
                <w:rFonts w:ascii="Arial" w:eastAsia="Times New Roman" w:hAnsi="Arial" w:cs="Arial"/>
                <w:color w:val="FF0000"/>
                <w:sz w:val="24"/>
                <w:szCs w:val="24"/>
                <w:lang w:eastAsia="en-GB"/>
              </w:rPr>
            </w:pPr>
          </w:p>
          <w:p w14:paraId="522F8CEE" w14:textId="77777777" w:rsidR="00541DE7" w:rsidRPr="00E75A9F" w:rsidRDefault="00541DE7" w:rsidP="00672977">
            <w:pPr>
              <w:spacing w:after="0" w:line="240" w:lineRule="auto"/>
              <w:rPr>
                <w:rFonts w:ascii="Arial" w:eastAsia="Times New Roman" w:hAnsi="Arial" w:cs="Arial"/>
                <w:sz w:val="24"/>
                <w:szCs w:val="24"/>
                <w:lang w:eastAsia="en-GB"/>
              </w:rPr>
            </w:pPr>
          </w:p>
          <w:p w14:paraId="053E6998" w14:textId="77777777" w:rsidR="00541DE7" w:rsidRPr="00E75A9F" w:rsidRDefault="00541DE7" w:rsidP="00672977">
            <w:pPr>
              <w:spacing w:after="0" w:line="240" w:lineRule="auto"/>
              <w:rPr>
                <w:rFonts w:ascii="Arial" w:eastAsia="Times New Roman" w:hAnsi="Arial" w:cs="Arial"/>
                <w:sz w:val="24"/>
                <w:szCs w:val="24"/>
                <w:lang w:eastAsia="en-GB"/>
              </w:rPr>
            </w:pPr>
          </w:p>
          <w:p w14:paraId="4665AB9C" w14:textId="77777777" w:rsidR="00541DE7" w:rsidRPr="00E75A9F" w:rsidRDefault="00541DE7" w:rsidP="00672977">
            <w:pPr>
              <w:spacing w:after="0" w:line="240" w:lineRule="auto"/>
              <w:rPr>
                <w:rFonts w:ascii="Arial" w:eastAsia="Times New Roman" w:hAnsi="Arial" w:cs="Arial"/>
                <w:sz w:val="24"/>
                <w:szCs w:val="24"/>
                <w:lang w:eastAsia="en-GB"/>
              </w:rPr>
            </w:pPr>
          </w:p>
        </w:tc>
      </w:tr>
      <w:tr w:rsidR="00541DE7" w:rsidRPr="00E75A9F" w14:paraId="134C708C" w14:textId="77777777" w:rsidTr="00587EE5">
        <w:trPr>
          <w:cantSplit/>
          <w:trHeight w:hRule="exact" w:val="746"/>
        </w:trPr>
        <w:tc>
          <w:tcPr>
            <w:tcW w:w="2930" w:type="dxa"/>
            <w:tcBorders>
              <w:top w:val="single" w:sz="4" w:space="0" w:color="auto"/>
              <w:left w:val="single" w:sz="4" w:space="0" w:color="auto"/>
              <w:bottom w:val="single" w:sz="4" w:space="0" w:color="auto"/>
              <w:right w:val="single" w:sz="4" w:space="0" w:color="auto"/>
            </w:tcBorders>
            <w:hideMark/>
          </w:tcPr>
          <w:p w14:paraId="400F1E3F" w14:textId="77777777" w:rsidR="00541DE7" w:rsidRPr="00E75A9F" w:rsidRDefault="00541DE7" w:rsidP="004B3D3B">
            <w:pPr>
              <w:spacing w:after="0" w:line="240" w:lineRule="auto"/>
              <w:rPr>
                <w:rFonts w:ascii="Arial" w:eastAsia="Times New Roman" w:hAnsi="Arial" w:cs="Arial"/>
                <w:b/>
                <w:bCs/>
                <w:sz w:val="24"/>
                <w:szCs w:val="24"/>
                <w:lang w:eastAsia="en-GB"/>
              </w:rPr>
            </w:pPr>
          </w:p>
          <w:p w14:paraId="1F083A52" w14:textId="77777777" w:rsidR="00541DE7" w:rsidRPr="00E75A9F" w:rsidRDefault="00541DE7" w:rsidP="004B3D3B">
            <w:pPr>
              <w:spacing w:after="0" w:line="240" w:lineRule="auto"/>
              <w:rPr>
                <w:rFonts w:ascii="Arial" w:eastAsia="Times New Roman" w:hAnsi="Arial" w:cs="Arial"/>
                <w:b/>
                <w:bCs/>
                <w:color w:val="005EB8"/>
                <w:sz w:val="24"/>
                <w:szCs w:val="24"/>
                <w:lang w:eastAsia="en-GB"/>
              </w:rPr>
            </w:pPr>
            <w:r w:rsidRPr="00E75A9F">
              <w:rPr>
                <w:rFonts w:ascii="Arial" w:eastAsia="Times New Roman" w:hAnsi="Arial" w:cs="Arial"/>
                <w:b/>
                <w:bCs/>
                <w:color w:val="005EB8"/>
                <w:sz w:val="24"/>
                <w:szCs w:val="24"/>
                <w:lang w:eastAsia="en-GB"/>
              </w:rPr>
              <w:t>Recommendation:</w:t>
            </w:r>
          </w:p>
          <w:p w14:paraId="19B210B1" w14:textId="77777777" w:rsidR="00541DE7" w:rsidRPr="00E75A9F" w:rsidRDefault="00541DE7" w:rsidP="004B3D3B">
            <w:pPr>
              <w:spacing w:after="0" w:line="240" w:lineRule="auto"/>
              <w:rPr>
                <w:rFonts w:ascii="Arial" w:eastAsia="Times New Roman" w:hAnsi="Arial" w:cs="Arial"/>
                <w:b/>
                <w:bCs/>
                <w:sz w:val="24"/>
                <w:szCs w:val="24"/>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5F3712EB" w14:textId="77777777" w:rsidR="00957842" w:rsidRPr="00E75A9F" w:rsidRDefault="00541DE7" w:rsidP="004B3D3B">
            <w:pPr>
              <w:spacing w:after="0" w:line="240" w:lineRule="auto"/>
              <w:rPr>
                <w:rFonts w:ascii="Arial" w:eastAsia="Times New Roman" w:hAnsi="Arial" w:cs="Arial"/>
                <w:sz w:val="24"/>
                <w:szCs w:val="24"/>
                <w:lang w:eastAsia="en-GB"/>
              </w:rPr>
            </w:pPr>
            <w:r w:rsidRPr="00E75A9F">
              <w:rPr>
                <w:rFonts w:ascii="Arial" w:eastAsia="Times New Roman" w:hAnsi="Arial" w:cs="Arial"/>
                <w:sz w:val="24"/>
                <w:szCs w:val="24"/>
                <w:lang w:eastAsia="en-GB"/>
              </w:rPr>
              <w:t xml:space="preserve"> </w:t>
            </w:r>
          </w:p>
          <w:p w14:paraId="5EDD992F" w14:textId="77777777" w:rsidR="00541DE7" w:rsidRPr="00E75A9F" w:rsidRDefault="00541DE7" w:rsidP="004B3D3B">
            <w:pPr>
              <w:spacing w:after="0" w:line="240" w:lineRule="auto"/>
              <w:rPr>
                <w:rFonts w:ascii="Arial" w:eastAsia="Times New Roman" w:hAnsi="Arial" w:cs="Arial"/>
                <w:sz w:val="24"/>
                <w:szCs w:val="24"/>
                <w:lang w:eastAsia="en-GB"/>
              </w:rPr>
            </w:pPr>
            <w:r w:rsidRPr="00E75A9F">
              <w:rPr>
                <w:rFonts w:ascii="Arial" w:eastAsia="Times New Roman" w:hAnsi="Arial" w:cs="Arial"/>
                <w:bCs/>
                <w:lang w:eastAsia="en-GB"/>
              </w:rPr>
              <w:t>The committee are asked to note the information within this report.</w:t>
            </w:r>
          </w:p>
          <w:p w14:paraId="764A9BC7" w14:textId="77777777" w:rsidR="00541DE7" w:rsidRPr="00E75A9F" w:rsidRDefault="00541DE7" w:rsidP="004B3D3B">
            <w:pPr>
              <w:spacing w:after="0" w:line="240" w:lineRule="auto"/>
              <w:rPr>
                <w:rFonts w:ascii="Arial" w:eastAsia="Times New Roman" w:hAnsi="Arial" w:cs="Arial"/>
                <w:sz w:val="24"/>
                <w:szCs w:val="24"/>
                <w:lang w:eastAsia="en-GB"/>
              </w:rPr>
            </w:pPr>
          </w:p>
          <w:p w14:paraId="27471D3A" w14:textId="77777777" w:rsidR="00541DE7" w:rsidRPr="00E75A9F" w:rsidRDefault="00541DE7" w:rsidP="004B3D3B">
            <w:pPr>
              <w:spacing w:after="0" w:line="240" w:lineRule="auto"/>
              <w:rPr>
                <w:rFonts w:ascii="Arial" w:eastAsia="Times New Roman" w:hAnsi="Arial" w:cs="Arial"/>
                <w:sz w:val="24"/>
                <w:szCs w:val="24"/>
                <w:lang w:eastAsia="en-GB"/>
              </w:rPr>
            </w:pPr>
          </w:p>
          <w:p w14:paraId="6E38FE54" w14:textId="77777777" w:rsidR="00541DE7" w:rsidRPr="00E75A9F" w:rsidRDefault="00541DE7" w:rsidP="004B3D3B">
            <w:pPr>
              <w:spacing w:after="0" w:line="240" w:lineRule="auto"/>
              <w:rPr>
                <w:rFonts w:ascii="Arial" w:eastAsia="Times New Roman" w:hAnsi="Arial" w:cs="Arial"/>
                <w:sz w:val="24"/>
                <w:szCs w:val="24"/>
                <w:lang w:eastAsia="en-GB"/>
              </w:rPr>
            </w:pPr>
          </w:p>
          <w:p w14:paraId="1B81C891" w14:textId="77777777" w:rsidR="00541DE7" w:rsidRPr="00E75A9F" w:rsidRDefault="00541DE7" w:rsidP="004B3D3B">
            <w:pPr>
              <w:spacing w:after="0" w:line="240" w:lineRule="auto"/>
              <w:rPr>
                <w:rFonts w:ascii="Arial" w:eastAsia="Times New Roman" w:hAnsi="Arial" w:cs="Arial"/>
                <w:sz w:val="24"/>
                <w:szCs w:val="24"/>
                <w:lang w:eastAsia="en-GB"/>
              </w:rPr>
            </w:pPr>
          </w:p>
          <w:p w14:paraId="5CF81374" w14:textId="77777777" w:rsidR="00541DE7" w:rsidRPr="00E75A9F" w:rsidRDefault="00541DE7" w:rsidP="004B3D3B">
            <w:pPr>
              <w:spacing w:after="0" w:line="240" w:lineRule="auto"/>
              <w:rPr>
                <w:rFonts w:ascii="Arial" w:eastAsia="Times New Roman" w:hAnsi="Arial" w:cs="Arial"/>
                <w:sz w:val="24"/>
                <w:szCs w:val="24"/>
                <w:lang w:eastAsia="en-GB"/>
              </w:rPr>
            </w:pPr>
          </w:p>
          <w:p w14:paraId="340F2C7F" w14:textId="77777777" w:rsidR="00541DE7" w:rsidRPr="00E75A9F" w:rsidRDefault="00541DE7" w:rsidP="004B3D3B">
            <w:pPr>
              <w:spacing w:after="0" w:line="240" w:lineRule="auto"/>
              <w:rPr>
                <w:rFonts w:ascii="Arial" w:eastAsia="Times New Roman" w:hAnsi="Arial" w:cs="Arial"/>
                <w:sz w:val="24"/>
                <w:szCs w:val="24"/>
                <w:lang w:eastAsia="en-GB"/>
              </w:rPr>
            </w:pPr>
          </w:p>
          <w:p w14:paraId="452AD86E" w14:textId="77777777" w:rsidR="00541DE7" w:rsidRPr="00E75A9F" w:rsidRDefault="00541DE7" w:rsidP="004B3D3B">
            <w:pPr>
              <w:spacing w:after="0" w:line="240" w:lineRule="auto"/>
              <w:rPr>
                <w:rFonts w:ascii="Arial" w:eastAsia="Times New Roman" w:hAnsi="Arial" w:cs="Arial"/>
                <w:sz w:val="24"/>
                <w:szCs w:val="24"/>
                <w:lang w:eastAsia="en-GB"/>
              </w:rPr>
            </w:pPr>
          </w:p>
          <w:p w14:paraId="17BDDB11" w14:textId="77777777" w:rsidR="00541DE7" w:rsidRPr="00E75A9F" w:rsidRDefault="00541DE7" w:rsidP="004B3D3B">
            <w:pPr>
              <w:spacing w:after="0" w:line="240" w:lineRule="auto"/>
              <w:rPr>
                <w:rFonts w:ascii="Arial" w:eastAsia="Times New Roman" w:hAnsi="Arial" w:cs="Arial"/>
                <w:sz w:val="24"/>
                <w:szCs w:val="24"/>
                <w:lang w:eastAsia="en-GB"/>
              </w:rPr>
            </w:pPr>
          </w:p>
          <w:p w14:paraId="6989CC40" w14:textId="77777777" w:rsidR="00541DE7" w:rsidRPr="00E75A9F" w:rsidRDefault="00541DE7" w:rsidP="004B3D3B">
            <w:pPr>
              <w:spacing w:after="0" w:line="240" w:lineRule="auto"/>
              <w:rPr>
                <w:rFonts w:ascii="Arial" w:eastAsia="Times New Roman" w:hAnsi="Arial" w:cs="Arial"/>
                <w:sz w:val="24"/>
                <w:szCs w:val="24"/>
                <w:lang w:eastAsia="en-GB"/>
              </w:rPr>
            </w:pPr>
          </w:p>
          <w:p w14:paraId="666DB27A" w14:textId="77777777" w:rsidR="00541DE7" w:rsidRPr="00E75A9F" w:rsidRDefault="00541DE7" w:rsidP="004B3D3B">
            <w:pPr>
              <w:spacing w:after="0" w:line="240" w:lineRule="auto"/>
              <w:rPr>
                <w:rFonts w:ascii="Arial" w:eastAsia="Times New Roman" w:hAnsi="Arial" w:cs="Arial"/>
                <w:sz w:val="24"/>
                <w:szCs w:val="24"/>
                <w:lang w:eastAsia="en-GB"/>
              </w:rPr>
            </w:pPr>
          </w:p>
          <w:p w14:paraId="1964DC7F" w14:textId="77777777" w:rsidR="00541DE7" w:rsidRPr="00E75A9F" w:rsidRDefault="00541DE7" w:rsidP="004B3D3B">
            <w:pPr>
              <w:spacing w:after="0" w:line="240" w:lineRule="auto"/>
              <w:rPr>
                <w:rFonts w:ascii="Arial" w:eastAsia="Times New Roman" w:hAnsi="Arial" w:cs="Arial"/>
                <w:sz w:val="24"/>
                <w:szCs w:val="24"/>
                <w:lang w:eastAsia="en-GB"/>
              </w:rPr>
            </w:pPr>
          </w:p>
          <w:p w14:paraId="4D6BB65F" w14:textId="77777777" w:rsidR="00541DE7" w:rsidRPr="00E75A9F" w:rsidRDefault="00541DE7" w:rsidP="004B3D3B">
            <w:pPr>
              <w:spacing w:after="0" w:line="240" w:lineRule="auto"/>
              <w:rPr>
                <w:rFonts w:ascii="Arial" w:eastAsia="Times New Roman" w:hAnsi="Arial" w:cs="Arial"/>
                <w:sz w:val="24"/>
                <w:szCs w:val="24"/>
                <w:lang w:eastAsia="en-GB"/>
              </w:rPr>
            </w:pPr>
          </w:p>
          <w:p w14:paraId="38404A3B" w14:textId="77777777" w:rsidR="00541DE7" w:rsidRPr="00E75A9F" w:rsidRDefault="00541DE7" w:rsidP="004B3D3B">
            <w:pPr>
              <w:spacing w:after="0" w:line="240" w:lineRule="auto"/>
              <w:rPr>
                <w:rFonts w:ascii="Arial" w:eastAsia="Times New Roman" w:hAnsi="Arial" w:cs="Arial"/>
                <w:sz w:val="24"/>
                <w:szCs w:val="24"/>
                <w:lang w:eastAsia="en-GB"/>
              </w:rPr>
            </w:pPr>
          </w:p>
          <w:p w14:paraId="156C8C9B" w14:textId="77777777" w:rsidR="00541DE7" w:rsidRPr="00E75A9F" w:rsidRDefault="00541DE7" w:rsidP="004B3D3B">
            <w:pPr>
              <w:spacing w:after="0" w:line="240" w:lineRule="auto"/>
              <w:rPr>
                <w:rFonts w:ascii="Arial" w:eastAsia="Times New Roman" w:hAnsi="Arial" w:cs="Arial"/>
                <w:sz w:val="24"/>
                <w:szCs w:val="24"/>
                <w:lang w:eastAsia="en-GB"/>
              </w:rPr>
            </w:pPr>
          </w:p>
          <w:p w14:paraId="005AE19E" w14:textId="77777777" w:rsidR="00541DE7" w:rsidRPr="00E75A9F" w:rsidRDefault="00541DE7" w:rsidP="004B3D3B">
            <w:pPr>
              <w:spacing w:after="0" w:line="240" w:lineRule="auto"/>
              <w:rPr>
                <w:rFonts w:ascii="Arial" w:eastAsia="Times New Roman" w:hAnsi="Arial" w:cs="Arial"/>
                <w:sz w:val="24"/>
                <w:szCs w:val="24"/>
                <w:lang w:eastAsia="en-GB"/>
              </w:rPr>
            </w:pPr>
          </w:p>
          <w:p w14:paraId="398E0C91" w14:textId="77777777" w:rsidR="00541DE7" w:rsidRPr="00E75A9F" w:rsidRDefault="00541DE7" w:rsidP="004B3D3B">
            <w:pPr>
              <w:spacing w:after="0" w:line="240" w:lineRule="auto"/>
              <w:rPr>
                <w:rFonts w:ascii="Arial" w:eastAsia="Times New Roman" w:hAnsi="Arial" w:cs="Arial"/>
                <w:sz w:val="24"/>
                <w:szCs w:val="24"/>
                <w:lang w:eastAsia="en-GB"/>
              </w:rPr>
            </w:pPr>
          </w:p>
          <w:p w14:paraId="1984E9ED" w14:textId="77777777" w:rsidR="00541DE7" w:rsidRPr="00E75A9F" w:rsidRDefault="00541DE7" w:rsidP="004B3D3B">
            <w:pPr>
              <w:spacing w:after="0" w:line="240" w:lineRule="auto"/>
              <w:rPr>
                <w:rFonts w:ascii="Arial" w:eastAsia="Times New Roman" w:hAnsi="Arial" w:cs="Arial"/>
                <w:sz w:val="24"/>
                <w:szCs w:val="24"/>
                <w:lang w:eastAsia="en-GB"/>
              </w:rPr>
            </w:pPr>
          </w:p>
          <w:p w14:paraId="1B0EE365" w14:textId="77777777" w:rsidR="00541DE7" w:rsidRPr="00E75A9F" w:rsidRDefault="00541DE7" w:rsidP="004B3D3B">
            <w:pPr>
              <w:spacing w:after="0" w:line="240" w:lineRule="auto"/>
              <w:rPr>
                <w:rFonts w:ascii="Arial" w:eastAsia="Times New Roman" w:hAnsi="Arial" w:cs="Arial"/>
                <w:sz w:val="24"/>
                <w:szCs w:val="24"/>
                <w:lang w:eastAsia="en-GB"/>
              </w:rPr>
            </w:pPr>
          </w:p>
          <w:p w14:paraId="2536594F" w14:textId="77777777" w:rsidR="00541DE7" w:rsidRPr="00E75A9F" w:rsidRDefault="00541DE7" w:rsidP="004B3D3B">
            <w:pPr>
              <w:spacing w:after="0" w:line="240" w:lineRule="auto"/>
              <w:rPr>
                <w:rFonts w:ascii="Arial" w:eastAsia="Times New Roman" w:hAnsi="Arial" w:cs="Arial"/>
                <w:sz w:val="24"/>
                <w:szCs w:val="24"/>
                <w:lang w:eastAsia="en-GB"/>
              </w:rPr>
            </w:pPr>
          </w:p>
          <w:p w14:paraId="310CE758" w14:textId="77777777" w:rsidR="00541DE7" w:rsidRPr="00E75A9F" w:rsidRDefault="00541DE7" w:rsidP="004B3D3B">
            <w:pPr>
              <w:spacing w:after="0" w:line="240" w:lineRule="auto"/>
              <w:rPr>
                <w:rFonts w:ascii="Arial" w:eastAsia="Times New Roman" w:hAnsi="Arial" w:cs="Arial"/>
                <w:sz w:val="24"/>
                <w:szCs w:val="24"/>
                <w:lang w:eastAsia="en-GB"/>
              </w:rPr>
            </w:pPr>
          </w:p>
          <w:p w14:paraId="5713E4EC" w14:textId="77777777" w:rsidR="00541DE7" w:rsidRPr="00E75A9F" w:rsidRDefault="00541DE7" w:rsidP="004B3D3B">
            <w:pPr>
              <w:spacing w:after="0" w:line="240" w:lineRule="auto"/>
              <w:rPr>
                <w:rFonts w:ascii="Arial" w:eastAsia="Times New Roman" w:hAnsi="Arial" w:cs="Arial"/>
                <w:sz w:val="24"/>
                <w:szCs w:val="24"/>
                <w:lang w:eastAsia="en-GB"/>
              </w:rPr>
            </w:pPr>
          </w:p>
          <w:p w14:paraId="3142164A" w14:textId="77777777" w:rsidR="00541DE7" w:rsidRPr="00E75A9F" w:rsidRDefault="00541DE7" w:rsidP="004B3D3B">
            <w:pPr>
              <w:spacing w:after="0" w:line="240" w:lineRule="auto"/>
              <w:rPr>
                <w:rFonts w:ascii="Arial" w:eastAsia="Times New Roman" w:hAnsi="Arial" w:cs="Arial"/>
                <w:sz w:val="24"/>
                <w:szCs w:val="24"/>
                <w:lang w:eastAsia="en-GB"/>
              </w:rPr>
            </w:pPr>
          </w:p>
          <w:p w14:paraId="4F5DE594" w14:textId="77777777" w:rsidR="00541DE7" w:rsidRPr="00E75A9F" w:rsidRDefault="00541DE7" w:rsidP="004B3D3B">
            <w:pPr>
              <w:spacing w:after="0" w:line="240" w:lineRule="auto"/>
              <w:rPr>
                <w:rFonts w:ascii="Arial" w:eastAsia="Times New Roman" w:hAnsi="Arial" w:cs="Arial"/>
                <w:sz w:val="24"/>
                <w:szCs w:val="24"/>
                <w:lang w:eastAsia="en-GB"/>
              </w:rPr>
            </w:pPr>
          </w:p>
          <w:p w14:paraId="603D50A8" w14:textId="77777777" w:rsidR="00541DE7" w:rsidRPr="00E75A9F" w:rsidRDefault="00541DE7" w:rsidP="004B3D3B">
            <w:pPr>
              <w:spacing w:after="0" w:line="240" w:lineRule="auto"/>
              <w:rPr>
                <w:rFonts w:ascii="Arial" w:eastAsia="Times New Roman" w:hAnsi="Arial" w:cs="Arial"/>
                <w:sz w:val="24"/>
                <w:szCs w:val="24"/>
                <w:lang w:eastAsia="en-GB"/>
              </w:rPr>
            </w:pPr>
          </w:p>
          <w:p w14:paraId="2B4C1A78" w14:textId="77777777" w:rsidR="00541DE7" w:rsidRPr="00E75A9F" w:rsidRDefault="00541DE7" w:rsidP="004B3D3B">
            <w:pPr>
              <w:spacing w:after="0" w:line="240" w:lineRule="auto"/>
              <w:rPr>
                <w:rFonts w:ascii="Arial" w:eastAsia="Times New Roman" w:hAnsi="Arial" w:cs="Arial"/>
                <w:sz w:val="24"/>
                <w:szCs w:val="24"/>
                <w:lang w:eastAsia="en-GB"/>
              </w:rPr>
            </w:pPr>
          </w:p>
          <w:p w14:paraId="21A0347A" w14:textId="77777777" w:rsidR="00541DE7" w:rsidRPr="00E75A9F" w:rsidRDefault="00541DE7" w:rsidP="004B3D3B">
            <w:pPr>
              <w:spacing w:after="0" w:line="240" w:lineRule="auto"/>
              <w:rPr>
                <w:rFonts w:ascii="Arial" w:eastAsia="Times New Roman" w:hAnsi="Arial" w:cs="Arial"/>
                <w:sz w:val="24"/>
                <w:szCs w:val="24"/>
                <w:lang w:eastAsia="en-GB"/>
              </w:rPr>
            </w:pPr>
          </w:p>
          <w:p w14:paraId="1A09FFB8" w14:textId="77777777" w:rsidR="00541DE7" w:rsidRPr="00E75A9F" w:rsidRDefault="00541DE7" w:rsidP="004B3D3B">
            <w:pPr>
              <w:spacing w:after="0" w:line="240" w:lineRule="auto"/>
              <w:rPr>
                <w:rFonts w:ascii="Arial" w:eastAsia="Times New Roman" w:hAnsi="Arial" w:cs="Arial"/>
                <w:sz w:val="24"/>
                <w:szCs w:val="24"/>
                <w:lang w:eastAsia="en-GB"/>
              </w:rPr>
            </w:pPr>
          </w:p>
          <w:p w14:paraId="0CA3EFB1" w14:textId="77777777" w:rsidR="00541DE7" w:rsidRPr="00E75A9F" w:rsidRDefault="00541DE7" w:rsidP="004B3D3B">
            <w:pPr>
              <w:spacing w:after="0" w:line="240" w:lineRule="auto"/>
              <w:rPr>
                <w:rFonts w:ascii="Arial" w:eastAsia="Times New Roman" w:hAnsi="Arial" w:cs="Arial"/>
                <w:sz w:val="24"/>
                <w:szCs w:val="24"/>
                <w:lang w:eastAsia="en-GB"/>
              </w:rPr>
            </w:pPr>
          </w:p>
          <w:p w14:paraId="082F1579" w14:textId="77777777" w:rsidR="00541DE7" w:rsidRPr="00E75A9F" w:rsidRDefault="00541DE7" w:rsidP="004B3D3B">
            <w:pPr>
              <w:spacing w:after="0" w:line="240" w:lineRule="auto"/>
              <w:rPr>
                <w:rFonts w:ascii="Arial" w:eastAsia="Times New Roman" w:hAnsi="Arial" w:cs="Arial"/>
                <w:sz w:val="24"/>
                <w:szCs w:val="24"/>
                <w:lang w:eastAsia="en-GB"/>
              </w:rPr>
            </w:pPr>
          </w:p>
          <w:p w14:paraId="115770F7" w14:textId="77777777" w:rsidR="00541DE7" w:rsidRPr="00E75A9F" w:rsidRDefault="00541DE7" w:rsidP="004B3D3B">
            <w:pPr>
              <w:spacing w:after="0" w:line="240" w:lineRule="auto"/>
              <w:rPr>
                <w:rFonts w:ascii="Arial" w:eastAsia="Times New Roman" w:hAnsi="Arial" w:cs="Arial"/>
                <w:sz w:val="24"/>
                <w:szCs w:val="24"/>
                <w:lang w:eastAsia="en-GB"/>
              </w:rPr>
            </w:pPr>
          </w:p>
          <w:p w14:paraId="62957B6F" w14:textId="77777777" w:rsidR="00541DE7" w:rsidRPr="00E75A9F" w:rsidRDefault="00541DE7" w:rsidP="004B3D3B">
            <w:pPr>
              <w:spacing w:after="0" w:line="240" w:lineRule="auto"/>
              <w:rPr>
                <w:rFonts w:ascii="Arial" w:eastAsia="Times New Roman" w:hAnsi="Arial" w:cs="Arial"/>
                <w:sz w:val="24"/>
                <w:szCs w:val="24"/>
                <w:lang w:eastAsia="en-GB"/>
              </w:rPr>
            </w:pPr>
          </w:p>
          <w:p w14:paraId="1BAD4B03" w14:textId="77777777" w:rsidR="00541DE7" w:rsidRPr="00E75A9F" w:rsidRDefault="00541DE7" w:rsidP="004B3D3B">
            <w:pPr>
              <w:spacing w:after="0" w:line="240" w:lineRule="auto"/>
              <w:rPr>
                <w:rFonts w:ascii="Arial" w:eastAsia="Times New Roman" w:hAnsi="Arial" w:cs="Arial"/>
                <w:sz w:val="24"/>
                <w:szCs w:val="24"/>
                <w:lang w:eastAsia="en-GB"/>
              </w:rPr>
            </w:pPr>
          </w:p>
          <w:p w14:paraId="622364F7" w14:textId="77777777" w:rsidR="00541DE7" w:rsidRPr="00E75A9F" w:rsidRDefault="00541DE7" w:rsidP="004B3D3B">
            <w:pPr>
              <w:spacing w:after="0" w:line="240" w:lineRule="auto"/>
              <w:rPr>
                <w:rFonts w:ascii="Arial" w:eastAsia="Times New Roman" w:hAnsi="Arial" w:cs="Arial"/>
                <w:sz w:val="24"/>
                <w:szCs w:val="24"/>
                <w:lang w:eastAsia="en-GB"/>
              </w:rPr>
            </w:pPr>
          </w:p>
          <w:p w14:paraId="02E53E63" w14:textId="77777777" w:rsidR="00541DE7" w:rsidRPr="00E75A9F" w:rsidRDefault="00541DE7" w:rsidP="004B3D3B">
            <w:pPr>
              <w:spacing w:after="0" w:line="240" w:lineRule="auto"/>
              <w:rPr>
                <w:rFonts w:ascii="Arial" w:eastAsia="Times New Roman" w:hAnsi="Arial" w:cs="Arial"/>
                <w:sz w:val="24"/>
                <w:szCs w:val="24"/>
                <w:lang w:eastAsia="en-GB"/>
              </w:rPr>
            </w:pPr>
          </w:p>
          <w:p w14:paraId="2F970999" w14:textId="77777777" w:rsidR="00541DE7" w:rsidRPr="00E75A9F" w:rsidRDefault="00541DE7" w:rsidP="004B3D3B">
            <w:pPr>
              <w:spacing w:after="0" w:line="240" w:lineRule="auto"/>
              <w:rPr>
                <w:rFonts w:ascii="Arial" w:eastAsia="Times New Roman" w:hAnsi="Arial" w:cs="Arial"/>
                <w:sz w:val="24"/>
                <w:szCs w:val="24"/>
                <w:lang w:eastAsia="en-GB"/>
              </w:rPr>
            </w:pPr>
          </w:p>
          <w:p w14:paraId="5057FDD0" w14:textId="77777777" w:rsidR="00541DE7" w:rsidRPr="00E75A9F" w:rsidRDefault="00541DE7" w:rsidP="004B3D3B">
            <w:pPr>
              <w:spacing w:after="0" w:line="240" w:lineRule="auto"/>
              <w:rPr>
                <w:rFonts w:ascii="Arial" w:eastAsia="Times New Roman" w:hAnsi="Arial" w:cs="Arial"/>
                <w:sz w:val="24"/>
                <w:szCs w:val="24"/>
                <w:lang w:eastAsia="en-GB"/>
              </w:rPr>
            </w:pPr>
          </w:p>
          <w:p w14:paraId="5AB0ED20" w14:textId="77777777" w:rsidR="00541DE7" w:rsidRPr="00E75A9F" w:rsidRDefault="00541DE7" w:rsidP="004B3D3B">
            <w:pPr>
              <w:spacing w:after="0" w:line="240" w:lineRule="auto"/>
              <w:rPr>
                <w:rFonts w:ascii="Arial" w:eastAsia="Times New Roman" w:hAnsi="Arial" w:cs="Arial"/>
                <w:sz w:val="24"/>
                <w:szCs w:val="24"/>
                <w:lang w:eastAsia="en-GB"/>
              </w:rPr>
            </w:pPr>
          </w:p>
          <w:p w14:paraId="5085D94A" w14:textId="77777777" w:rsidR="00541DE7" w:rsidRPr="00E75A9F" w:rsidRDefault="00541DE7" w:rsidP="004B3D3B">
            <w:pPr>
              <w:spacing w:after="0" w:line="240" w:lineRule="auto"/>
              <w:rPr>
                <w:rFonts w:ascii="Arial" w:eastAsia="Times New Roman" w:hAnsi="Arial" w:cs="Arial"/>
                <w:sz w:val="24"/>
                <w:szCs w:val="24"/>
                <w:lang w:eastAsia="en-GB"/>
              </w:rPr>
            </w:pPr>
          </w:p>
          <w:p w14:paraId="39EDBE9B" w14:textId="77777777" w:rsidR="00541DE7" w:rsidRPr="00E75A9F" w:rsidRDefault="00541DE7" w:rsidP="004B3D3B">
            <w:pPr>
              <w:spacing w:after="0" w:line="240" w:lineRule="auto"/>
              <w:rPr>
                <w:rFonts w:ascii="Arial" w:eastAsia="Times New Roman" w:hAnsi="Arial" w:cs="Arial"/>
                <w:sz w:val="24"/>
                <w:szCs w:val="24"/>
                <w:lang w:eastAsia="en-GB"/>
              </w:rPr>
            </w:pPr>
          </w:p>
          <w:p w14:paraId="70B6082A" w14:textId="77777777" w:rsidR="00541DE7" w:rsidRPr="00E75A9F" w:rsidRDefault="00541DE7" w:rsidP="004B3D3B">
            <w:pPr>
              <w:spacing w:after="0" w:line="240" w:lineRule="auto"/>
              <w:rPr>
                <w:rFonts w:ascii="Arial" w:eastAsia="Times New Roman" w:hAnsi="Arial" w:cs="Arial"/>
                <w:sz w:val="24"/>
                <w:szCs w:val="24"/>
                <w:lang w:eastAsia="en-GB"/>
              </w:rPr>
            </w:pPr>
          </w:p>
          <w:p w14:paraId="12641485" w14:textId="77777777" w:rsidR="00541DE7" w:rsidRPr="00E75A9F" w:rsidRDefault="00541DE7" w:rsidP="004B3D3B">
            <w:pPr>
              <w:spacing w:after="0" w:line="240" w:lineRule="auto"/>
              <w:rPr>
                <w:rFonts w:ascii="Arial" w:eastAsia="Times New Roman" w:hAnsi="Arial" w:cs="Arial"/>
                <w:sz w:val="24"/>
                <w:szCs w:val="24"/>
                <w:lang w:eastAsia="en-GB"/>
              </w:rPr>
            </w:pPr>
          </w:p>
          <w:p w14:paraId="2473DD1A" w14:textId="77777777" w:rsidR="00541DE7" w:rsidRPr="00E75A9F" w:rsidRDefault="00541DE7" w:rsidP="004B3D3B">
            <w:pPr>
              <w:spacing w:after="0" w:line="240" w:lineRule="auto"/>
              <w:rPr>
                <w:rFonts w:ascii="Arial" w:eastAsia="Times New Roman" w:hAnsi="Arial" w:cs="Arial"/>
                <w:sz w:val="24"/>
                <w:szCs w:val="24"/>
                <w:lang w:eastAsia="en-GB"/>
              </w:rPr>
            </w:pPr>
          </w:p>
          <w:p w14:paraId="0BF5FD6C" w14:textId="77777777" w:rsidR="00541DE7" w:rsidRPr="00E75A9F" w:rsidRDefault="00541DE7" w:rsidP="004B3D3B">
            <w:pPr>
              <w:spacing w:after="0" w:line="240" w:lineRule="auto"/>
              <w:rPr>
                <w:rFonts w:ascii="Arial" w:eastAsia="Times New Roman" w:hAnsi="Arial" w:cs="Arial"/>
                <w:sz w:val="24"/>
                <w:szCs w:val="24"/>
                <w:lang w:eastAsia="en-GB"/>
              </w:rPr>
            </w:pPr>
          </w:p>
          <w:p w14:paraId="7707DCF1" w14:textId="77777777" w:rsidR="00541DE7" w:rsidRPr="00E75A9F" w:rsidRDefault="00541DE7" w:rsidP="004B3D3B">
            <w:pPr>
              <w:spacing w:after="0" w:line="240" w:lineRule="auto"/>
              <w:rPr>
                <w:rFonts w:ascii="Arial" w:eastAsia="Times New Roman" w:hAnsi="Arial" w:cs="Arial"/>
                <w:sz w:val="24"/>
                <w:szCs w:val="24"/>
                <w:lang w:eastAsia="en-GB"/>
              </w:rPr>
            </w:pPr>
          </w:p>
          <w:p w14:paraId="03B3F90C" w14:textId="77777777" w:rsidR="00541DE7" w:rsidRPr="00E75A9F" w:rsidRDefault="00541DE7" w:rsidP="004B3D3B">
            <w:pPr>
              <w:spacing w:after="0" w:line="240" w:lineRule="auto"/>
              <w:rPr>
                <w:rFonts w:ascii="Arial" w:eastAsia="Times New Roman" w:hAnsi="Arial" w:cs="Arial"/>
                <w:sz w:val="24"/>
                <w:szCs w:val="24"/>
                <w:lang w:eastAsia="en-GB"/>
              </w:rPr>
            </w:pPr>
          </w:p>
          <w:p w14:paraId="2A65FFA0" w14:textId="77777777" w:rsidR="00541DE7" w:rsidRPr="00E75A9F" w:rsidRDefault="00541DE7" w:rsidP="004B3D3B">
            <w:pPr>
              <w:spacing w:after="0" w:line="240" w:lineRule="auto"/>
              <w:rPr>
                <w:rFonts w:ascii="Arial" w:eastAsia="Times New Roman" w:hAnsi="Arial" w:cs="Arial"/>
                <w:sz w:val="24"/>
                <w:szCs w:val="24"/>
                <w:lang w:eastAsia="en-GB"/>
              </w:rPr>
            </w:pPr>
          </w:p>
          <w:p w14:paraId="260C74CB" w14:textId="77777777" w:rsidR="00541DE7" w:rsidRPr="00E75A9F" w:rsidRDefault="00541DE7" w:rsidP="004B3D3B">
            <w:pPr>
              <w:spacing w:after="0" w:line="240" w:lineRule="auto"/>
              <w:rPr>
                <w:rFonts w:ascii="Arial" w:eastAsia="Times New Roman" w:hAnsi="Arial" w:cs="Arial"/>
                <w:sz w:val="24"/>
                <w:szCs w:val="24"/>
                <w:lang w:eastAsia="en-GB"/>
              </w:rPr>
            </w:pPr>
          </w:p>
          <w:p w14:paraId="46E95727" w14:textId="77777777" w:rsidR="00541DE7" w:rsidRPr="00E75A9F" w:rsidRDefault="00541DE7" w:rsidP="004B3D3B">
            <w:pPr>
              <w:spacing w:after="0" w:line="240" w:lineRule="auto"/>
              <w:rPr>
                <w:rFonts w:ascii="Arial" w:eastAsia="Times New Roman" w:hAnsi="Arial" w:cs="Arial"/>
                <w:sz w:val="24"/>
                <w:szCs w:val="24"/>
                <w:lang w:eastAsia="en-GB"/>
              </w:rPr>
            </w:pPr>
          </w:p>
          <w:p w14:paraId="00C150FB" w14:textId="77777777" w:rsidR="00541DE7" w:rsidRPr="00E75A9F" w:rsidRDefault="00541DE7" w:rsidP="004B3D3B">
            <w:pPr>
              <w:spacing w:after="0" w:line="240" w:lineRule="auto"/>
              <w:rPr>
                <w:rFonts w:ascii="Arial" w:eastAsia="Times New Roman" w:hAnsi="Arial" w:cs="Arial"/>
                <w:sz w:val="24"/>
                <w:szCs w:val="24"/>
                <w:lang w:eastAsia="en-GB"/>
              </w:rPr>
            </w:pPr>
          </w:p>
        </w:tc>
      </w:tr>
      <w:tr w:rsidR="00541DE7" w:rsidRPr="00E75A9F" w14:paraId="1D784FE6" w14:textId="77777777" w:rsidTr="00587EE5">
        <w:trPr>
          <w:cantSplit/>
          <w:trHeight w:val="926"/>
        </w:trPr>
        <w:tc>
          <w:tcPr>
            <w:tcW w:w="2930" w:type="dxa"/>
            <w:vMerge w:val="restart"/>
            <w:tcBorders>
              <w:top w:val="single" w:sz="4" w:space="0" w:color="auto"/>
              <w:left w:val="single" w:sz="4" w:space="0" w:color="auto"/>
              <w:right w:val="single" w:sz="4" w:space="0" w:color="auto"/>
            </w:tcBorders>
            <w:hideMark/>
          </w:tcPr>
          <w:p w14:paraId="768669A6" w14:textId="77777777" w:rsidR="00541DE7" w:rsidRPr="00E75A9F" w:rsidRDefault="00541DE7" w:rsidP="004B3D3B">
            <w:pPr>
              <w:spacing w:after="0" w:line="240" w:lineRule="auto"/>
              <w:rPr>
                <w:rFonts w:ascii="Arial" w:eastAsia="Times New Roman" w:hAnsi="Arial" w:cs="Arial"/>
                <w:b/>
                <w:bCs/>
                <w:sz w:val="14"/>
                <w:szCs w:val="14"/>
                <w:lang w:eastAsia="en-GB"/>
              </w:rPr>
            </w:pPr>
          </w:p>
          <w:p w14:paraId="1D8FF2E4" w14:textId="77777777" w:rsidR="00541DE7" w:rsidRPr="00E75A9F" w:rsidRDefault="00541DE7" w:rsidP="004B3D3B">
            <w:pPr>
              <w:spacing w:after="0" w:line="240" w:lineRule="auto"/>
              <w:rPr>
                <w:rFonts w:ascii="Arial" w:eastAsia="Times New Roman" w:hAnsi="Arial" w:cs="Arial"/>
                <w:bCs/>
                <w:i/>
                <w:sz w:val="24"/>
                <w:szCs w:val="24"/>
                <w:lang w:eastAsia="en-GB"/>
              </w:rPr>
            </w:pPr>
            <w:r w:rsidRPr="00E75A9F">
              <w:rPr>
                <w:rFonts w:ascii="Arial" w:eastAsia="Times New Roman" w:hAnsi="Arial" w:cs="Arial"/>
                <w:b/>
                <w:bCs/>
                <w:color w:val="005EB8"/>
                <w:sz w:val="24"/>
                <w:szCs w:val="24"/>
                <w:lang w:eastAsia="en-GB"/>
              </w:rPr>
              <w:t xml:space="preserve">Trust strategic objectives: </w:t>
            </w:r>
          </w:p>
        </w:tc>
        <w:tc>
          <w:tcPr>
            <w:tcW w:w="1376" w:type="dxa"/>
            <w:tcBorders>
              <w:top w:val="single" w:sz="4" w:space="0" w:color="auto"/>
              <w:left w:val="single" w:sz="4" w:space="0" w:color="auto"/>
              <w:bottom w:val="single" w:sz="4" w:space="0" w:color="auto"/>
              <w:right w:val="single" w:sz="4" w:space="0" w:color="auto"/>
            </w:tcBorders>
          </w:tcPr>
          <w:p w14:paraId="3665CE26" w14:textId="77777777" w:rsidR="00541DE7" w:rsidRPr="00E75A9F" w:rsidRDefault="00541DE7" w:rsidP="00587EE5">
            <w:pPr>
              <w:contextualSpacing/>
              <w:jc w:val="center"/>
              <w:rPr>
                <w:rFonts w:ascii="Arial" w:eastAsia="Times New Roman" w:hAnsi="Arial" w:cs="Arial"/>
                <w:i/>
                <w:color w:val="005EB8"/>
                <w:sz w:val="24"/>
                <w:lang w:eastAsia="en-GB"/>
              </w:rPr>
            </w:pPr>
            <w:r w:rsidRPr="00E75A9F">
              <w:rPr>
                <w:rFonts w:ascii="Times New Roman" w:hAnsi="Times New Roman"/>
                <w:noProof/>
                <w:sz w:val="24"/>
                <w:szCs w:val="24"/>
                <w:lang w:eastAsia="en-GB"/>
              </w:rPr>
              <w:drawing>
                <wp:anchor distT="36576" distB="36576" distL="36576" distR="36576" simplePos="0" relativeHeight="251659264" behindDoc="0" locked="0" layoutInCell="1" allowOverlap="1" wp14:anchorId="0C8EC5B0" wp14:editId="6C7F0E62">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7AA25FEB" w14:textId="77777777" w:rsidR="00541DE7" w:rsidRPr="00E75A9F" w:rsidRDefault="00541DE7" w:rsidP="00587EE5">
            <w:pPr>
              <w:contextualSpacing/>
              <w:jc w:val="center"/>
              <w:rPr>
                <w:rFonts w:ascii="Arial" w:eastAsia="Times New Roman" w:hAnsi="Arial" w:cs="Arial"/>
                <w:color w:val="005EB8"/>
                <w:sz w:val="24"/>
                <w:lang w:eastAsia="en-GB"/>
              </w:rPr>
            </w:pPr>
          </w:p>
          <w:p w14:paraId="4246AB97" w14:textId="77777777" w:rsidR="00541DE7" w:rsidRPr="00E75A9F" w:rsidRDefault="00541DE7" w:rsidP="00587EE5">
            <w:pPr>
              <w:contextualSpacing/>
              <w:jc w:val="center"/>
              <w:rPr>
                <w:rFonts w:ascii="Arial" w:eastAsia="Times New Roman" w:hAnsi="Arial" w:cs="Arial"/>
                <w:color w:val="005EB8"/>
                <w:sz w:val="24"/>
                <w:lang w:eastAsia="en-GB"/>
              </w:rPr>
            </w:pPr>
          </w:p>
          <w:p w14:paraId="2C318504" w14:textId="77777777" w:rsidR="00541DE7" w:rsidRPr="00E75A9F" w:rsidRDefault="00541DE7" w:rsidP="00587EE5">
            <w:pPr>
              <w:contextualSpacing/>
              <w:jc w:val="center"/>
              <w:rPr>
                <w:rFonts w:ascii="Arial" w:eastAsia="Times New Roman" w:hAnsi="Arial" w:cs="Arial"/>
                <w:b/>
                <w:i/>
                <w:color w:val="005EB8"/>
                <w:sz w:val="24"/>
                <w:lang w:eastAsia="en-GB"/>
              </w:rPr>
            </w:pPr>
            <w:r w:rsidRPr="00E75A9F">
              <w:rPr>
                <w:rFonts w:ascii="Arial" w:eastAsia="Times New Roman" w:hAnsi="Arial" w:cs="Arial"/>
                <w:b/>
                <w:color w:val="005EB8"/>
                <w:sz w:val="24"/>
                <w:lang w:eastAsia="en-GB"/>
              </w:rPr>
              <w:t>Patients</w:t>
            </w:r>
          </w:p>
        </w:tc>
        <w:tc>
          <w:tcPr>
            <w:tcW w:w="1513" w:type="dxa"/>
            <w:gridSpan w:val="2"/>
            <w:tcBorders>
              <w:top w:val="single" w:sz="4" w:space="0" w:color="auto"/>
              <w:left w:val="single" w:sz="4" w:space="0" w:color="auto"/>
              <w:bottom w:val="single" w:sz="4" w:space="0" w:color="auto"/>
              <w:right w:val="single" w:sz="4" w:space="0" w:color="auto"/>
            </w:tcBorders>
          </w:tcPr>
          <w:p w14:paraId="02C8B709" w14:textId="77777777" w:rsidR="00541DE7" w:rsidRPr="00E75A9F" w:rsidRDefault="00541DE7" w:rsidP="00587EE5">
            <w:pPr>
              <w:contextualSpacing/>
              <w:jc w:val="center"/>
              <w:rPr>
                <w:rFonts w:ascii="Arial" w:eastAsia="Times New Roman" w:hAnsi="Arial" w:cs="Arial"/>
                <w:iCs/>
                <w:color w:val="005EB8"/>
                <w:sz w:val="24"/>
                <w:lang w:eastAsia="en-GB"/>
              </w:rPr>
            </w:pPr>
            <w:r w:rsidRPr="00E75A9F">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04AFDC6A" wp14:editId="76E93ABB">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p>
          <w:p w14:paraId="692279CE" w14:textId="77777777" w:rsidR="00541DE7" w:rsidRPr="00E75A9F" w:rsidRDefault="00541DE7" w:rsidP="00587EE5">
            <w:pPr>
              <w:contextualSpacing/>
              <w:jc w:val="center"/>
              <w:rPr>
                <w:rFonts w:ascii="Arial" w:eastAsia="Times New Roman" w:hAnsi="Arial" w:cs="Arial"/>
                <w:b/>
                <w:iCs/>
                <w:color w:val="005EB8"/>
                <w:sz w:val="24"/>
                <w:lang w:eastAsia="en-GB"/>
              </w:rPr>
            </w:pPr>
            <w:r w:rsidRPr="00E75A9F">
              <w:rPr>
                <w:rFonts w:ascii="Arial" w:eastAsia="Times New Roman" w:hAnsi="Arial" w:cs="Arial"/>
                <w:iCs/>
                <w:color w:val="005EB8"/>
                <w:sz w:val="24"/>
                <w:lang w:eastAsia="en-GB"/>
              </w:rPr>
              <w:br/>
            </w:r>
            <w:r w:rsidRPr="00E75A9F">
              <w:rPr>
                <w:rFonts w:ascii="Arial" w:eastAsia="Times New Roman" w:hAnsi="Arial" w:cs="Arial"/>
                <w:iCs/>
                <w:color w:val="005EB8"/>
                <w:sz w:val="24"/>
                <w:lang w:eastAsia="en-GB"/>
              </w:rPr>
              <w:br/>
            </w:r>
            <w:r w:rsidRPr="00E75A9F">
              <w:rPr>
                <w:rFonts w:ascii="Arial" w:eastAsia="Times New Roman" w:hAnsi="Arial" w:cs="Arial"/>
                <w:b/>
                <w:iCs/>
                <w:color w:val="005EB8"/>
                <w:sz w:val="24"/>
                <w:lang w:eastAsia="en-GB"/>
              </w:rPr>
              <w:t>People</w:t>
            </w:r>
          </w:p>
        </w:tc>
        <w:tc>
          <w:tcPr>
            <w:tcW w:w="1724" w:type="dxa"/>
            <w:gridSpan w:val="3"/>
            <w:tcBorders>
              <w:top w:val="single" w:sz="4" w:space="0" w:color="auto"/>
              <w:left w:val="single" w:sz="4" w:space="0" w:color="auto"/>
              <w:bottom w:val="single" w:sz="4" w:space="0" w:color="auto"/>
              <w:right w:val="single" w:sz="4" w:space="0" w:color="auto"/>
            </w:tcBorders>
          </w:tcPr>
          <w:p w14:paraId="6AA7D41D" w14:textId="77777777" w:rsidR="00541DE7" w:rsidRPr="00E75A9F" w:rsidRDefault="00541DE7" w:rsidP="00587EE5">
            <w:pPr>
              <w:contextualSpacing/>
              <w:jc w:val="center"/>
              <w:rPr>
                <w:rFonts w:ascii="Arial" w:eastAsia="Times New Roman" w:hAnsi="Arial" w:cs="Arial"/>
                <w:noProof/>
                <w:color w:val="005EB8"/>
                <w:sz w:val="24"/>
                <w:lang w:eastAsia="en-GB"/>
              </w:rPr>
            </w:pPr>
            <w:r w:rsidRPr="00E75A9F">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5B6BC41F" wp14:editId="504FBDD1">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43814C2E" w14:textId="77777777" w:rsidR="00541DE7" w:rsidRPr="00E75A9F" w:rsidRDefault="00541DE7" w:rsidP="00587EE5">
            <w:pPr>
              <w:contextualSpacing/>
              <w:jc w:val="center"/>
              <w:rPr>
                <w:rFonts w:ascii="Arial" w:eastAsia="Times New Roman" w:hAnsi="Arial" w:cs="Arial"/>
                <w:noProof/>
                <w:color w:val="005EB8"/>
                <w:sz w:val="24"/>
                <w:lang w:eastAsia="en-GB"/>
              </w:rPr>
            </w:pPr>
          </w:p>
          <w:p w14:paraId="52544CEA" w14:textId="77777777" w:rsidR="00541DE7" w:rsidRPr="00E75A9F" w:rsidRDefault="00541DE7" w:rsidP="00587EE5">
            <w:pPr>
              <w:contextualSpacing/>
              <w:jc w:val="center"/>
              <w:rPr>
                <w:rFonts w:ascii="Arial" w:eastAsia="Times New Roman" w:hAnsi="Arial" w:cs="Arial"/>
                <w:color w:val="005EB8"/>
                <w:sz w:val="24"/>
                <w:lang w:eastAsia="en-GB"/>
              </w:rPr>
            </w:pPr>
          </w:p>
          <w:p w14:paraId="07177C70" w14:textId="77777777" w:rsidR="00541DE7" w:rsidRPr="00E75A9F" w:rsidRDefault="00541DE7" w:rsidP="00587EE5">
            <w:pPr>
              <w:contextualSpacing/>
              <w:jc w:val="center"/>
              <w:rPr>
                <w:rFonts w:ascii="Arial" w:eastAsia="Times New Roman" w:hAnsi="Arial" w:cs="Arial"/>
                <w:b/>
                <w:color w:val="005EB8"/>
                <w:sz w:val="24"/>
                <w:lang w:eastAsia="en-GB"/>
              </w:rPr>
            </w:pPr>
            <w:r w:rsidRPr="00E75A9F">
              <w:rPr>
                <w:rFonts w:ascii="Arial" w:eastAsia="Times New Roman" w:hAnsi="Arial" w:cs="Arial"/>
                <w:b/>
                <w:color w:val="005EB8"/>
                <w:sz w:val="24"/>
                <w:lang w:eastAsia="en-GB"/>
              </w:rPr>
              <w:t>Performance</w:t>
            </w:r>
          </w:p>
        </w:tc>
        <w:tc>
          <w:tcPr>
            <w:tcW w:w="1305" w:type="dxa"/>
            <w:gridSpan w:val="3"/>
            <w:tcBorders>
              <w:top w:val="single" w:sz="4" w:space="0" w:color="auto"/>
              <w:left w:val="single" w:sz="4" w:space="0" w:color="auto"/>
              <w:bottom w:val="single" w:sz="4" w:space="0" w:color="auto"/>
              <w:right w:val="single" w:sz="4" w:space="0" w:color="auto"/>
            </w:tcBorders>
          </w:tcPr>
          <w:p w14:paraId="2B0D767B" w14:textId="77777777" w:rsidR="00541DE7" w:rsidRPr="00E75A9F" w:rsidRDefault="00541DE7" w:rsidP="00587EE5">
            <w:pPr>
              <w:contextualSpacing/>
              <w:jc w:val="center"/>
              <w:rPr>
                <w:rFonts w:ascii="Arial" w:eastAsia="Times New Roman" w:hAnsi="Arial" w:cs="Arial"/>
                <w:color w:val="005EB8"/>
                <w:sz w:val="24"/>
                <w:lang w:eastAsia="en-GB"/>
              </w:rPr>
            </w:pPr>
            <w:r w:rsidRPr="00E75A9F">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1E31CBA0" wp14:editId="775D84A6">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3E872373" w14:textId="77777777" w:rsidR="00541DE7" w:rsidRPr="00E75A9F" w:rsidRDefault="00541DE7" w:rsidP="00587EE5">
            <w:pPr>
              <w:contextualSpacing/>
              <w:jc w:val="center"/>
              <w:rPr>
                <w:rFonts w:ascii="Arial" w:eastAsia="Times New Roman" w:hAnsi="Arial" w:cs="Arial"/>
                <w:color w:val="005EB8"/>
                <w:sz w:val="24"/>
                <w:lang w:eastAsia="en-GB"/>
              </w:rPr>
            </w:pPr>
          </w:p>
          <w:p w14:paraId="6167D9A7" w14:textId="77777777" w:rsidR="00541DE7" w:rsidRPr="00E75A9F" w:rsidRDefault="00541DE7" w:rsidP="00587EE5">
            <w:pPr>
              <w:contextualSpacing/>
              <w:jc w:val="center"/>
              <w:rPr>
                <w:rFonts w:ascii="Arial" w:eastAsia="Times New Roman" w:hAnsi="Arial" w:cs="Arial"/>
                <w:color w:val="005EB8"/>
                <w:sz w:val="24"/>
                <w:lang w:eastAsia="en-GB"/>
              </w:rPr>
            </w:pPr>
          </w:p>
          <w:p w14:paraId="6815C491" w14:textId="77777777" w:rsidR="00541DE7" w:rsidRPr="00E75A9F" w:rsidRDefault="00541DE7" w:rsidP="00587EE5">
            <w:pPr>
              <w:contextualSpacing/>
              <w:jc w:val="center"/>
              <w:rPr>
                <w:rFonts w:ascii="Arial" w:eastAsia="Times New Roman" w:hAnsi="Arial" w:cs="Arial"/>
                <w:b/>
                <w:i/>
                <w:color w:val="005EB8"/>
                <w:sz w:val="24"/>
                <w:lang w:eastAsia="en-GB"/>
              </w:rPr>
            </w:pPr>
            <w:r w:rsidRPr="00E75A9F">
              <w:rPr>
                <w:rFonts w:ascii="Arial" w:eastAsia="Times New Roman" w:hAnsi="Arial" w:cs="Arial"/>
                <w:b/>
                <w:color w:val="005EB8"/>
                <w:sz w:val="24"/>
                <w:lang w:eastAsia="en-GB"/>
              </w:rPr>
              <w:t>Places</w:t>
            </w:r>
          </w:p>
        </w:tc>
        <w:tc>
          <w:tcPr>
            <w:tcW w:w="1759" w:type="dxa"/>
            <w:gridSpan w:val="2"/>
            <w:tcBorders>
              <w:top w:val="single" w:sz="4" w:space="0" w:color="auto"/>
              <w:left w:val="single" w:sz="4" w:space="0" w:color="auto"/>
              <w:bottom w:val="single" w:sz="4" w:space="0" w:color="auto"/>
              <w:right w:val="single" w:sz="4" w:space="0" w:color="auto"/>
            </w:tcBorders>
          </w:tcPr>
          <w:p w14:paraId="2622D3E8" w14:textId="77777777" w:rsidR="00541DE7" w:rsidRPr="00E75A9F" w:rsidRDefault="00541DE7" w:rsidP="00587EE5">
            <w:pPr>
              <w:contextualSpacing/>
              <w:jc w:val="center"/>
              <w:rPr>
                <w:rFonts w:ascii="Arial" w:eastAsia="Times New Roman" w:hAnsi="Arial" w:cs="Arial"/>
                <w:color w:val="005EB8"/>
                <w:sz w:val="24"/>
                <w:lang w:eastAsia="en-GB"/>
              </w:rPr>
            </w:pPr>
            <w:r w:rsidRPr="00E75A9F">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59B6D81A" wp14:editId="568D4AC4">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p>
          <w:p w14:paraId="21282DF8" w14:textId="77777777" w:rsidR="00541DE7" w:rsidRPr="00E75A9F" w:rsidRDefault="00541DE7" w:rsidP="00587EE5">
            <w:pPr>
              <w:contextualSpacing/>
              <w:jc w:val="center"/>
              <w:rPr>
                <w:rFonts w:ascii="Arial" w:eastAsia="Times New Roman" w:hAnsi="Arial" w:cs="Arial"/>
                <w:b/>
                <w:i/>
                <w:color w:val="005EB8"/>
                <w:sz w:val="24"/>
                <w:lang w:eastAsia="en-GB"/>
              </w:rPr>
            </w:pPr>
            <w:r w:rsidRPr="00E75A9F">
              <w:rPr>
                <w:rFonts w:ascii="Arial" w:eastAsia="Times New Roman" w:hAnsi="Arial" w:cs="Arial"/>
                <w:color w:val="005EB8"/>
                <w:sz w:val="24"/>
                <w:lang w:eastAsia="en-GB"/>
              </w:rPr>
              <w:br/>
            </w:r>
            <w:r w:rsidRPr="00E75A9F">
              <w:rPr>
                <w:rFonts w:ascii="Arial" w:eastAsia="Times New Roman" w:hAnsi="Arial" w:cs="Arial"/>
                <w:color w:val="005EB8"/>
                <w:sz w:val="24"/>
                <w:lang w:eastAsia="en-GB"/>
              </w:rPr>
              <w:br/>
            </w:r>
            <w:r w:rsidRPr="00E75A9F">
              <w:rPr>
                <w:rFonts w:ascii="Arial" w:eastAsia="Times New Roman" w:hAnsi="Arial" w:cs="Arial"/>
                <w:b/>
                <w:color w:val="005EB8"/>
                <w:sz w:val="24"/>
                <w:lang w:eastAsia="en-GB"/>
              </w:rPr>
              <w:t>Pounds</w:t>
            </w:r>
          </w:p>
        </w:tc>
      </w:tr>
      <w:tr w:rsidR="00541DE7" w:rsidRPr="00E75A9F" w14:paraId="250F418B" w14:textId="77777777" w:rsidTr="00587EE5">
        <w:trPr>
          <w:cantSplit/>
          <w:trHeight w:val="174"/>
        </w:trPr>
        <w:tc>
          <w:tcPr>
            <w:tcW w:w="2930" w:type="dxa"/>
            <w:vMerge/>
            <w:tcBorders>
              <w:left w:val="single" w:sz="4" w:space="0" w:color="auto"/>
              <w:bottom w:val="single" w:sz="4" w:space="0" w:color="auto"/>
              <w:right w:val="single" w:sz="4" w:space="0" w:color="auto"/>
            </w:tcBorders>
          </w:tcPr>
          <w:p w14:paraId="2B9DE500" w14:textId="77777777" w:rsidR="00541DE7" w:rsidRPr="00E75A9F" w:rsidRDefault="00541DE7" w:rsidP="004B3D3B">
            <w:pPr>
              <w:spacing w:after="0" w:line="240" w:lineRule="auto"/>
              <w:rPr>
                <w:rFonts w:ascii="Arial" w:eastAsia="Times New Roman" w:hAnsi="Arial" w:cs="Arial"/>
                <w:b/>
                <w:bCs/>
                <w:lang w:eastAsia="en-GB"/>
              </w:rPr>
            </w:pPr>
          </w:p>
        </w:tc>
        <w:tc>
          <w:tcPr>
            <w:tcW w:w="1376" w:type="dxa"/>
            <w:tcBorders>
              <w:top w:val="single" w:sz="4" w:space="0" w:color="auto"/>
              <w:left w:val="single" w:sz="4" w:space="0" w:color="auto"/>
              <w:bottom w:val="single" w:sz="4" w:space="0" w:color="auto"/>
              <w:right w:val="single" w:sz="4" w:space="0" w:color="auto"/>
            </w:tcBorders>
          </w:tcPr>
          <w:p w14:paraId="6366FE8D" w14:textId="77777777" w:rsidR="00541DE7" w:rsidRPr="00E75A9F" w:rsidRDefault="00541DE7" w:rsidP="004B3D3B">
            <w:pPr>
              <w:contextualSpacing/>
              <w:jc w:val="center"/>
              <w:rPr>
                <w:rFonts w:ascii="Arial" w:eastAsia="Times New Roman" w:hAnsi="Arial" w:cs="Arial"/>
                <w:iCs/>
                <w:lang w:eastAsia="en-GB"/>
              </w:rPr>
            </w:pPr>
            <w:r w:rsidRPr="00E75A9F">
              <w:rPr>
                <w:rFonts w:ascii="Arial" w:eastAsia="Times New Roman" w:hAnsi="Arial" w:cs="Arial"/>
                <w:iCs/>
                <w:lang w:eastAsia="en-GB"/>
              </w:rPr>
              <w:t>x</w:t>
            </w:r>
          </w:p>
        </w:tc>
        <w:tc>
          <w:tcPr>
            <w:tcW w:w="1513" w:type="dxa"/>
            <w:gridSpan w:val="2"/>
            <w:tcBorders>
              <w:top w:val="single" w:sz="4" w:space="0" w:color="auto"/>
              <w:left w:val="single" w:sz="4" w:space="0" w:color="auto"/>
              <w:bottom w:val="single" w:sz="4" w:space="0" w:color="auto"/>
              <w:right w:val="single" w:sz="4" w:space="0" w:color="auto"/>
            </w:tcBorders>
          </w:tcPr>
          <w:p w14:paraId="014040FE" w14:textId="77777777" w:rsidR="00541DE7" w:rsidRPr="00E75A9F" w:rsidRDefault="00541DE7" w:rsidP="004B3D3B">
            <w:pPr>
              <w:contextualSpacing/>
              <w:jc w:val="center"/>
              <w:rPr>
                <w:rFonts w:ascii="Arial" w:eastAsia="Times New Roman" w:hAnsi="Arial" w:cs="Arial"/>
                <w:iCs/>
                <w:lang w:eastAsia="en-GB"/>
              </w:rPr>
            </w:pPr>
            <w:r w:rsidRPr="00E75A9F">
              <w:rPr>
                <w:rFonts w:ascii="Arial" w:eastAsia="Times New Roman" w:hAnsi="Arial" w:cs="Arial"/>
                <w:iCs/>
                <w:lang w:eastAsia="en-GB"/>
              </w:rPr>
              <w:t>x</w:t>
            </w:r>
          </w:p>
        </w:tc>
        <w:tc>
          <w:tcPr>
            <w:tcW w:w="1724" w:type="dxa"/>
            <w:gridSpan w:val="3"/>
            <w:tcBorders>
              <w:top w:val="single" w:sz="4" w:space="0" w:color="auto"/>
              <w:left w:val="single" w:sz="4" w:space="0" w:color="auto"/>
              <w:bottom w:val="single" w:sz="4" w:space="0" w:color="auto"/>
              <w:right w:val="single" w:sz="4" w:space="0" w:color="auto"/>
            </w:tcBorders>
          </w:tcPr>
          <w:p w14:paraId="1909F49E" w14:textId="77777777" w:rsidR="00541DE7" w:rsidRPr="00E75A9F" w:rsidRDefault="00541DE7" w:rsidP="004B3D3B">
            <w:pPr>
              <w:contextualSpacing/>
              <w:jc w:val="center"/>
              <w:rPr>
                <w:rFonts w:ascii="Arial" w:eastAsia="Times New Roman" w:hAnsi="Arial" w:cs="Arial"/>
                <w:iCs/>
                <w:lang w:eastAsia="en-GB"/>
              </w:rPr>
            </w:pPr>
            <w:r w:rsidRPr="00E75A9F">
              <w:rPr>
                <w:rFonts w:ascii="Arial" w:eastAsia="Times New Roman" w:hAnsi="Arial" w:cs="Arial"/>
                <w:iCs/>
                <w:lang w:eastAsia="en-GB"/>
              </w:rPr>
              <w:t>x</w:t>
            </w:r>
          </w:p>
        </w:tc>
        <w:tc>
          <w:tcPr>
            <w:tcW w:w="1305" w:type="dxa"/>
            <w:gridSpan w:val="3"/>
            <w:tcBorders>
              <w:top w:val="single" w:sz="4" w:space="0" w:color="auto"/>
              <w:left w:val="single" w:sz="4" w:space="0" w:color="auto"/>
              <w:bottom w:val="single" w:sz="4" w:space="0" w:color="auto"/>
              <w:right w:val="single" w:sz="4" w:space="0" w:color="auto"/>
            </w:tcBorders>
          </w:tcPr>
          <w:p w14:paraId="2DFA088C" w14:textId="77777777" w:rsidR="00541DE7" w:rsidRPr="00E75A9F" w:rsidRDefault="00541DE7" w:rsidP="004B3D3B">
            <w:pPr>
              <w:contextualSpacing/>
              <w:jc w:val="center"/>
              <w:rPr>
                <w:rFonts w:ascii="Arial" w:eastAsia="Times New Roman" w:hAnsi="Arial" w:cs="Arial"/>
                <w:iCs/>
                <w:lang w:eastAsia="en-GB"/>
              </w:rPr>
            </w:pPr>
          </w:p>
        </w:tc>
        <w:tc>
          <w:tcPr>
            <w:tcW w:w="1759" w:type="dxa"/>
            <w:gridSpan w:val="2"/>
            <w:tcBorders>
              <w:top w:val="single" w:sz="4" w:space="0" w:color="auto"/>
              <w:left w:val="single" w:sz="4" w:space="0" w:color="auto"/>
              <w:bottom w:val="single" w:sz="4" w:space="0" w:color="auto"/>
              <w:right w:val="single" w:sz="4" w:space="0" w:color="auto"/>
            </w:tcBorders>
          </w:tcPr>
          <w:p w14:paraId="6C26BC36" w14:textId="77777777" w:rsidR="00541DE7" w:rsidRPr="00E75A9F" w:rsidRDefault="00541DE7" w:rsidP="004B3D3B">
            <w:pPr>
              <w:contextualSpacing/>
              <w:jc w:val="center"/>
              <w:rPr>
                <w:rFonts w:ascii="Arial" w:eastAsia="Times New Roman" w:hAnsi="Arial" w:cs="Arial"/>
                <w:iCs/>
                <w:lang w:eastAsia="en-GB"/>
              </w:rPr>
            </w:pPr>
            <w:r w:rsidRPr="00E75A9F">
              <w:rPr>
                <w:rFonts w:ascii="Arial" w:eastAsia="Times New Roman" w:hAnsi="Arial" w:cs="Arial"/>
                <w:iCs/>
                <w:lang w:eastAsia="en-GB"/>
              </w:rPr>
              <w:t>x</w:t>
            </w:r>
          </w:p>
        </w:tc>
      </w:tr>
      <w:tr w:rsidR="00541DE7" w:rsidRPr="00E75A9F" w14:paraId="45CE1EE2" w14:textId="77777777" w:rsidTr="00587EE5">
        <w:trPr>
          <w:cantSplit/>
          <w:trHeight w:val="213"/>
        </w:trPr>
        <w:tc>
          <w:tcPr>
            <w:tcW w:w="2930" w:type="dxa"/>
            <w:tcBorders>
              <w:top w:val="single" w:sz="4" w:space="0" w:color="auto"/>
              <w:left w:val="nil"/>
              <w:bottom w:val="single" w:sz="4" w:space="0" w:color="auto"/>
              <w:right w:val="nil"/>
            </w:tcBorders>
          </w:tcPr>
          <w:p w14:paraId="55522C2A" w14:textId="77777777" w:rsidR="00541DE7" w:rsidRPr="00E75A9F" w:rsidRDefault="00541DE7" w:rsidP="004B3D3B">
            <w:pPr>
              <w:spacing w:after="0" w:line="240" w:lineRule="auto"/>
              <w:rPr>
                <w:rFonts w:ascii="Arial" w:eastAsia="Times New Roman" w:hAnsi="Arial" w:cs="Arial"/>
                <w:b/>
                <w:bCs/>
                <w:sz w:val="18"/>
                <w:szCs w:val="18"/>
                <w:lang w:eastAsia="en-GB"/>
              </w:rPr>
            </w:pPr>
          </w:p>
        </w:tc>
        <w:tc>
          <w:tcPr>
            <w:tcW w:w="7679" w:type="dxa"/>
            <w:gridSpan w:val="11"/>
            <w:tcBorders>
              <w:top w:val="single" w:sz="4" w:space="0" w:color="auto"/>
              <w:left w:val="nil"/>
              <w:bottom w:val="single" w:sz="4" w:space="0" w:color="auto"/>
              <w:right w:val="nil"/>
            </w:tcBorders>
          </w:tcPr>
          <w:p w14:paraId="4C7529B7" w14:textId="77777777" w:rsidR="00541DE7" w:rsidRPr="00E75A9F" w:rsidRDefault="00541DE7" w:rsidP="004B3D3B">
            <w:pPr>
              <w:spacing w:after="0" w:line="240" w:lineRule="auto"/>
              <w:rPr>
                <w:rFonts w:ascii="Arial" w:eastAsia="Times New Roman" w:hAnsi="Arial" w:cs="Arial"/>
                <w:bCs/>
                <w:sz w:val="18"/>
                <w:szCs w:val="18"/>
                <w:lang w:eastAsia="en-GB"/>
              </w:rPr>
            </w:pPr>
          </w:p>
        </w:tc>
      </w:tr>
      <w:tr w:rsidR="00541DE7" w:rsidRPr="00E75A9F" w14:paraId="08080365" w14:textId="77777777" w:rsidTr="00587EE5">
        <w:trPr>
          <w:cantSplit/>
          <w:trHeight w:hRule="exact" w:val="742"/>
        </w:trPr>
        <w:tc>
          <w:tcPr>
            <w:tcW w:w="2930" w:type="dxa"/>
            <w:tcBorders>
              <w:top w:val="single" w:sz="4" w:space="0" w:color="auto"/>
              <w:left w:val="single" w:sz="4" w:space="0" w:color="auto"/>
              <w:bottom w:val="single" w:sz="4" w:space="0" w:color="auto"/>
              <w:right w:val="single" w:sz="4" w:space="0" w:color="auto"/>
            </w:tcBorders>
            <w:hideMark/>
          </w:tcPr>
          <w:p w14:paraId="0F838FEF" w14:textId="77777777" w:rsidR="00541DE7" w:rsidRPr="00E75A9F" w:rsidRDefault="00541DE7" w:rsidP="004B3D3B">
            <w:pPr>
              <w:spacing w:after="0" w:line="240" w:lineRule="auto"/>
              <w:rPr>
                <w:rFonts w:ascii="Arial" w:eastAsia="Times New Roman" w:hAnsi="Arial" w:cs="Arial"/>
                <w:b/>
                <w:bCs/>
                <w:color w:val="005EB8"/>
                <w:sz w:val="24"/>
                <w:szCs w:val="18"/>
                <w:lang w:eastAsia="en-GB"/>
              </w:rPr>
            </w:pPr>
            <w:r w:rsidRPr="00E75A9F">
              <w:rPr>
                <w:rFonts w:ascii="Arial" w:eastAsia="Times New Roman" w:hAnsi="Arial" w:cs="Arial"/>
                <w:b/>
                <w:bCs/>
                <w:color w:val="005EB8"/>
                <w:sz w:val="24"/>
                <w:szCs w:val="18"/>
                <w:lang w:eastAsia="en-GB"/>
              </w:rPr>
              <w:t>Previously considered by:</w:t>
            </w:r>
          </w:p>
        </w:tc>
        <w:tc>
          <w:tcPr>
            <w:tcW w:w="7679" w:type="dxa"/>
            <w:gridSpan w:val="11"/>
            <w:tcBorders>
              <w:top w:val="single" w:sz="4" w:space="0" w:color="auto"/>
              <w:left w:val="single" w:sz="4" w:space="0" w:color="auto"/>
              <w:bottom w:val="single" w:sz="4" w:space="0" w:color="auto"/>
              <w:right w:val="single" w:sz="4" w:space="0" w:color="auto"/>
            </w:tcBorders>
          </w:tcPr>
          <w:p w14:paraId="45357068" w14:textId="77777777" w:rsidR="00541DE7" w:rsidRPr="00E75A9F" w:rsidRDefault="00541DE7" w:rsidP="004B3D3B">
            <w:pPr>
              <w:spacing w:after="0" w:line="240" w:lineRule="auto"/>
              <w:rPr>
                <w:rFonts w:ascii="Arial" w:eastAsia="Times New Roman" w:hAnsi="Arial" w:cs="Arial"/>
                <w:bCs/>
                <w:lang w:eastAsia="en-GB"/>
              </w:rPr>
            </w:pPr>
            <w:r w:rsidRPr="00E75A9F">
              <w:rPr>
                <w:rFonts w:ascii="Arial" w:eastAsia="Times New Roman" w:hAnsi="Arial" w:cs="Arial"/>
                <w:bCs/>
                <w:lang w:eastAsia="en-GB"/>
              </w:rPr>
              <w:t>NA</w:t>
            </w:r>
          </w:p>
          <w:p w14:paraId="2E26228B" w14:textId="77777777" w:rsidR="00541DE7" w:rsidRPr="00E75A9F" w:rsidRDefault="00541DE7" w:rsidP="004B3D3B">
            <w:pPr>
              <w:spacing w:after="0" w:line="240" w:lineRule="auto"/>
              <w:rPr>
                <w:rFonts w:ascii="Arial" w:eastAsia="Times New Roman" w:hAnsi="Arial" w:cs="Arial"/>
                <w:bCs/>
                <w:lang w:eastAsia="en-GB"/>
              </w:rPr>
            </w:pPr>
          </w:p>
        </w:tc>
      </w:tr>
      <w:tr w:rsidR="00541DE7" w:rsidRPr="00E75A9F" w14:paraId="7BB51E87" w14:textId="77777777" w:rsidTr="00587EE5">
        <w:trPr>
          <w:cantSplit/>
          <w:trHeight w:hRule="exact" w:val="737"/>
        </w:trPr>
        <w:tc>
          <w:tcPr>
            <w:tcW w:w="2930" w:type="dxa"/>
            <w:tcBorders>
              <w:top w:val="single" w:sz="4" w:space="0" w:color="auto"/>
              <w:left w:val="single" w:sz="4" w:space="0" w:color="auto"/>
              <w:bottom w:val="single" w:sz="4" w:space="0" w:color="auto"/>
              <w:right w:val="single" w:sz="4" w:space="0" w:color="auto"/>
            </w:tcBorders>
          </w:tcPr>
          <w:p w14:paraId="3676E573" w14:textId="77777777" w:rsidR="00541DE7" w:rsidRPr="00E75A9F" w:rsidRDefault="00541DE7" w:rsidP="004B3D3B">
            <w:pPr>
              <w:spacing w:after="0" w:line="240" w:lineRule="auto"/>
              <w:rPr>
                <w:rFonts w:ascii="Arial" w:eastAsia="Times New Roman" w:hAnsi="Arial" w:cs="Arial"/>
                <w:b/>
                <w:bCs/>
                <w:color w:val="005EB8"/>
                <w:sz w:val="24"/>
                <w:szCs w:val="18"/>
                <w:lang w:eastAsia="en-GB"/>
              </w:rPr>
            </w:pPr>
            <w:r w:rsidRPr="00E75A9F">
              <w:rPr>
                <w:rFonts w:ascii="Arial" w:eastAsia="Times New Roman" w:hAnsi="Arial" w:cs="Arial"/>
                <w:b/>
                <w:bCs/>
                <w:color w:val="005EB8"/>
                <w:sz w:val="24"/>
                <w:szCs w:val="18"/>
                <w:lang w:eastAsia="en-GB"/>
              </w:rPr>
              <w:t>Risk / links with the BAF:</w:t>
            </w:r>
          </w:p>
          <w:p w14:paraId="0A4D499E" w14:textId="77777777" w:rsidR="00541DE7" w:rsidRPr="00E75A9F" w:rsidRDefault="00541DE7" w:rsidP="004B3D3B">
            <w:pPr>
              <w:spacing w:after="0" w:line="240" w:lineRule="auto"/>
              <w:rPr>
                <w:rFonts w:ascii="Arial" w:eastAsia="Times New Roman" w:hAnsi="Arial" w:cs="Arial"/>
                <w:b/>
                <w:bCs/>
                <w:color w:val="005EB8"/>
                <w:sz w:val="24"/>
                <w:szCs w:val="18"/>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520DE7E5" w14:textId="77777777" w:rsidR="00541DE7" w:rsidRPr="00E75A9F" w:rsidRDefault="00541DE7" w:rsidP="004B3D3B">
            <w:pPr>
              <w:spacing w:after="0" w:line="240" w:lineRule="auto"/>
              <w:rPr>
                <w:rFonts w:ascii="Arial" w:eastAsia="Times New Roman" w:hAnsi="Arial" w:cs="Arial"/>
                <w:lang w:eastAsia="en-GB"/>
              </w:rPr>
            </w:pPr>
          </w:p>
          <w:p w14:paraId="7A86308D" w14:textId="77777777" w:rsidR="00541DE7" w:rsidRPr="00E75A9F" w:rsidRDefault="00541DE7" w:rsidP="004B3D3B">
            <w:pPr>
              <w:spacing w:after="0" w:line="240" w:lineRule="auto"/>
              <w:rPr>
                <w:rFonts w:ascii="Arial" w:eastAsia="Times New Roman" w:hAnsi="Arial" w:cs="Arial"/>
                <w:lang w:eastAsia="en-GB"/>
              </w:rPr>
            </w:pPr>
            <w:r w:rsidRPr="00E75A9F">
              <w:rPr>
                <w:rFonts w:ascii="Arial" w:eastAsia="Times New Roman" w:hAnsi="Arial" w:cs="Arial"/>
                <w:lang w:eastAsia="en-GB"/>
              </w:rPr>
              <w:t>BAF: 2.</w:t>
            </w:r>
            <w:r w:rsidR="007F101F" w:rsidRPr="00E75A9F">
              <w:rPr>
                <w:rFonts w:ascii="Arial" w:eastAsia="Times New Roman" w:hAnsi="Arial" w:cs="Arial"/>
                <w:lang w:eastAsia="en-GB"/>
              </w:rPr>
              <w:t>3</w:t>
            </w:r>
            <w:r w:rsidRPr="00E75A9F">
              <w:rPr>
                <w:rFonts w:ascii="Arial" w:eastAsia="Times New Roman" w:hAnsi="Arial" w:cs="Arial"/>
                <w:lang w:eastAsia="en-GB"/>
              </w:rPr>
              <w:t xml:space="preserve"> Workforce capacity</w:t>
            </w:r>
          </w:p>
          <w:p w14:paraId="090194CD" w14:textId="77777777" w:rsidR="00541DE7" w:rsidRPr="00E75A9F" w:rsidRDefault="00541DE7" w:rsidP="004B3D3B">
            <w:pPr>
              <w:spacing w:after="0" w:line="240" w:lineRule="auto"/>
              <w:rPr>
                <w:rFonts w:ascii="Arial" w:eastAsia="Times New Roman" w:hAnsi="Arial" w:cs="Arial"/>
                <w:lang w:eastAsia="en-GB"/>
              </w:rPr>
            </w:pPr>
          </w:p>
          <w:p w14:paraId="1CB62E74" w14:textId="77777777" w:rsidR="00541DE7" w:rsidRPr="00E75A9F" w:rsidRDefault="00541DE7" w:rsidP="004B3D3B">
            <w:pPr>
              <w:spacing w:after="0" w:line="240" w:lineRule="auto"/>
              <w:rPr>
                <w:rFonts w:ascii="Arial" w:eastAsia="Times New Roman" w:hAnsi="Arial" w:cs="Arial"/>
                <w:lang w:eastAsia="en-GB"/>
              </w:rPr>
            </w:pPr>
          </w:p>
          <w:p w14:paraId="1420D18A" w14:textId="77777777" w:rsidR="00541DE7" w:rsidRPr="00E75A9F" w:rsidRDefault="00541DE7" w:rsidP="004B3D3B">
            <w:pPr>
              <w:spacing w:after="0" w:line="240" w:lineRule="auto"/>
              <w:rPr>
                <w:rFonts w:ascii="Arial" w:eastAsia="Times New Roman" w:hAnsi="Arial" w:cs="Arial"/>
                <w:lang w:eastAsia="en-GB"/>
              </w:rPr>
            </w:pPr>
          </w:p>
          <w:p w14:paraId="4A1353DA" w14:textId="77777777" w:rsidR="00541DE7" w:rsidRPr="00E75A9F" w:rsidRDefault="00541DE7" w:rsidP="004B3D3B">
            <w:pPr>
              <w:spacing w:after="0" w:line="240" w:lineRule="auto"/>
              <w:rPr>
                <w:rFonts w:ascii="Arial" w:eastAsia="Times New Roman" w:hAnsi="Arial" w:cs="Arial"/>
                <w:lang w:eastAsia="en-GB"/>
              </w:rPr>
            </w:pPr>
          </w:p>
          <w:p w14:paraId="6284BF4A" w14:textId="77777777" w:rsidR="00541DE7" w:rsidRPr="00E75A9F" w:rsidRDefault="00541DE7" w:rsidP="004B3D3B">
            <w:pPr>
              <w:spacing w:after="0" w:line="240" w:lineRule="auto"/>
              <w:rPr>
                <w:rFonts w:ascii="Arial" w:eastAsia="Times New Roman" w:hAnsi="Arial" w:cs="Arial"/>
                <w:lang w:eastAsia="en-GB"/>
              </w:rPr>
            </w:pPr>
          </w:p>
          <w:p w14:paraId="19AB65B5" w14:textId="77777777" w:rsidR="00541DE7" w:rsidRPr="00E75A9F" w:rsidRDefault="00541DE7" w:rsidP="004B3D3B">
            <w:pPr>
              <w:spacing w:after="0" w:line="240" w:lineRule="auto"/>
              <w:rPr>
                <w:rFonts w:ascii="Arial" w:eastAsia="Times New Roman" w:hAnsi="Arial" w:cs="Arial"/>
                <w:lang w:eastAsia="en-GB"/>
              </w:rPr>
            </w:pPr>
          </w:p>
          <w:p w14:paraId="5F6992D7" w14:textId="77777777" w:rsidR="00541DE7" w:rsidRPr="00E75A9F" w:rsidRDefault="00541DE7" w:rsidP="004B3D3B">
            <w:pPr>
              <w:spacing w:after="0" w:line="240" w:lineRule="auto"/>
              <w:rPr>
                <w:rFonts w:ascii="Arial" w:eastAsia="Times New Roman" w:hAnsi="Arial" w:cs="Arial"/>
                <w:lang w:eastAsia="en-GB"/>
              </w:rPr>
            </w:pPr>
          </w:p>
          <w:p w14:paraId="703323E2" w14:textId="77777777" w:rsidR="00541DE7" w:rsidRPr="00E75A9F" w:rsidRDefault="00541DE7" w:rsidP="004B3D3B">
            <w:pPr>
              <w:spacing w:after="0" w:line="240" w:lineRule="auto"/>
              <w:rPr>
                <w:rFonts w:ascii="Arial" w:eastAsia="Times New Roman" w:hAnsi="Arial" w:cs="Arial"/>
                <w:lang w:eastAsia="en-GB"/>
              </w:rPr>
            </w:pPr>
          </w:p>
          <w:p w14:paraId="74F496E0" w14:textId="77777777" w:rsidR="00541DE7" w:rsidRPr="00E75A9F" w:rsidRDefault="00541DE7" w:rsidP="004B3D3B">
            <w:pPr>
              <w:spacing w:after="0" w:line="240" w:lineRule="auto"/>
              <w:rPr>
                <w:rFonts w:ascii="Arial" w:eastAsia="Times New Roman" w:hAnsi="Arial" w:cs="Arial"/>
                <w:lang w:eastAsia="en-GB"/>
              </w:rPr>
            </w:pPr>
          </w:p>
          <w:p w14:paraId="664D004A" w14:textId="77777777" w:rsidR="00541DE7" w:rsidRPr="00E75A9F" w:rsidRDefault="00541DE7" w:rsidP="004B3D3B">
            <w:pPr>
              <w:spacing w:after="0" w:line="240" w:lineRule="auto"/>
              <w:rPr>
                <w:rFonts w:ascii="Arial" w:eastAsia="Times New Roman" w:hAnsi="Arial" w:cs="Arial"/>
                <w:lang w:eastAsia="en-GB"/>
              </w:rPr>
            </w:pPr>
          </w:p>
          <w:p w14:paraId="33110CE5" w14:textId="77777777" w:rsidR="00541DE7" w:rsidRPr="00E75A9F" w:rsidRDefault="00541DE7" w:rsidP="004B3D3B">
            <w:pPr>
              <w:spacing w:after="0" w:line="240" w:lineRule="auto"/>
              <w:rPr>
                <w:rFonts w:ascii="Arial" w:eastAsia="Times New Roman" w:hAnsi="Arial" w:cs="Arial"/>
                <w:lang w:eastAsia="en-GB"/>
              </w:rPr>
            </w:pPr>
          </w:p>
          <w:p w14:paraId="30288A41" w14:textId="77777777" w:rsidR="00541DE7" w:rsidRPr="00E75A9F" w:rsidRDefault="00541DE7" w:rsidP="004B3D3B">
            <w:pPr>
              <w:spacing w:after="0" w:line="240" w:lineRule="auto"/>
              <w:rPr>
                <w:rFonts w:ascii="Arial" w:eastAsia="Times New Roman" w:hAnsi="Arial" w:cs="Arial"/>
                <w:lang w:eastAsia="en-GB"/>
              </w:rPr>
            </w:pPr>
          </w:p>
          <w:p w14:paraId="1E4CAA05" w14:textId="77777777" w:rsidR="00541DE7" w:rsidRPr="00E75A9F" w:rsidRDefault="00541DE7" w:rsidP="004B3D3B">
            <w:pPr>
              <w:spacing w:after="0" w:line="240" w:lineRule="auto"/>
              <w:rPr>
                <w:rFonts w:ascii="Arial" w:eastAsia="Times New Roman" w:hAnsi="Arial" w:cs="Arial"/>
                <w:lang w:eastAsia="en-GB"/>
              </w:rPr>
            </w:pPr>
          </w:p>
          <w:p w14:paraId="7E234373" w14:textId="77777777" w:rsidR="00541DE7" w:rsidRPr="00E75A9F" w:rsidRDefault="00541DE7" w:rsidP="004B3D3B">
            <w:pPr>
              <w:spacing w:after="0" w:line="240" w:lineRule="auto"/>
              <w:rPr>
                <w:rFonts w:ascii="Arial" w:eastAsia="Times New Roman" w:hAnsi="Arial" w:cs="Arial"/>
                <w:lang w:eastAsia="en-GB"/>
              </w:rPr>
            </w:pPr>
          </w:p>
          <w:p w14:paraId="29DF977A" w14:textId="77777777" w:rsidR="00541DE7" w:rsidRPr="00E75A9F" w:rsidRDefault="00541DE7" w:rsidP="004B3D3B">
            <w:pPr>
              <w:spacing w:after="0" w:line="240" w:lineRule="auto"/>
              <w:rPr>
                <w:rFonts w:ascii="Arial" w:eastAsia="Times New Roman" w:hAnsi="Arial" w:cs="Arial"/>
                <w:lang w:eastAsia="en-GB"/>
              </w:rPr>
            </w:pPr>
          </w:p>
          <w:p w14:paraId="01C2F12D" w14:textId="77777777" w:rsidR="00541DE7" w:rsidRPr="00E75A9F" w:rsidRDefault="00541DE7" w:rsidP="004B3D3B">
            <w:pPr>
              <w:spacing w:after="0" w:line="240" w:lineRule="auto"/>
              <w:rPr>
                <w:rFonts w:ascii="Arial" w:eastAsia="Times New Roman" w:hAnsi="Arial" w:cs="Arial"/>
                <w:lang w:eastAsia="en-GB"/>
              </w:rPr>
            </w:pPr>
          </w:p>
          <w:p w14:paraId="2EAAF443" w14:textId="77777777" w:rsidR="00541DE7" w:rsidRPr="00E75A9F" w:rsidRDefault="00541DE7" w:rsidP="004B3D3B">
            <w:pPr>
              <w:spacing w:after="0" w:line="240" w:lineRule="auto"/>
              <w:rPr>
                <w:rFonts w:ascii="Arial" w:eastAsia="Times New Roman" w:hAnsi="Arial" w:cs="Arial"/>
                <w:lang w:eastAsia="en-GB"/>
              </w:rPr>
            </w:pPr>
          </w:p>
          <w:p w14:paraId="6F69688F" w14:textId="77777777" w:rsidR="00541DE7" w:rsidRPr="00E75A9F" w:rsidRDefault="00541DE7" w:rsidP="004B3D3B">
            <w:pPr>
              <w:spacing w:after="0" w:line="240" w:lineRule="auto"/>
              <w:rPr>
                <w:rFonts w:ascii="Arial" w:eastAsia="Times New Roman" w:hAnsi="Arial" w:cs="Arial"/>
                <w:lang w:eastAsia="en-GB"/>
              </w:rPr>
            </w:pPr>
          </w:p>
          <w:p w14:paraId="39DD2BF6" w14:textId="77777777" w:rsidR="00541DE7" w:rsidRPr="00E75A9F" w:rsidRDefault="00541DE7" w:rsidP="004B3D3B">
            <w:pPr>
              <w:spacing w:after="0" w:line="240" w:lineRule="auto"/>
              <w:rPr>
                <w:rFonts w:ascii="Arial" w:eastAsia="Times New Roman" w:hAnsi="Arial" w:cs="Arial"/>
                <w:lang w:eastAsia="en-GB"/>
              </w:rPr>
            </w:pPr>
          </w:p>
          <w:p w14:paraId="74EC5980" w14:textId="77777777" w:rsidR="00541DE7" w:rsidRPr="00E75A9F" w:rsidRDefault="00541DE7" w:rsidP="004B3D3B">
            <w:pPr>
              <w:spacing w:after="0" w:line="240" w:lineRule="auto"/>
              <w:rPr>
                <w:rFonts w:ascii="Arial" w:eastAsia="Times New Roman" w:hAnsi="Arial" w:cs="Arial"/>
                <w:lang w:eastAsia="en-GB"/>
              </w:rPr>
            </w:pPr>
          </w:p>
          <w:p w14:paraId="2A327B3D" w14:textId="77777777" w:rsidR="00541DE7" w:rsidRPr="00E75A9F" w:rsidRDefault="00541DE7" w:rsidP="004B3D3B">
            <w:pPr>
              <w:spacing w:after="0" w:line="240" w:lineRule="auto"/>
              <w:rPr>
                <w:rFonts w:ascii="Arial" w:eastAsia="Times New Roman" w:hAnsi="Arial" w:cs="Arial"/>
                <w:lang w:eastAsia="en-GB"/>
              </w:rPr>
            </w:pPr>
          </w:p>
          <w:p w14:paraId="6DAE90D3" w14:textId="77777777" w:rsidR="00541DE7" w:rsidRPr="00E75A9F" w:rsidRDefault="00541DE7" w:rsidP="004B3D3B">
            <w:pPr>
              <w:spacing w:after="0" w:line="240" w:lineRule="auto"/>
              <w:rPr>
                <w:rFonts w:ascii="Arial" w:eastAsia="Times New Roman" w:hAnsi="Arial" w:cs="Arial"/>
                <w:lang w:eastAsia="en-GB"/>
              </w:rPr>
            </w:pPr>
          </w:p>
          <w:p w14:paraId="5CF6DB4C" w14:textId="77777777" w:rsidR="00541DE7" w:rsidRPr="00E75A9F" w:rsidRDefault="00541DE7" w:rsidP="004B3D3B">
            <w:pPr>
              <w:spacing w:after="0" w:line="240" w:lineRule="auto"/>
              <w:rPr>
                <w:rFonts w:ascii="Arial" w:eastAsia="Times New Roman" w:hAnsi="Arial" w:cs="Arial"/>
                <w:lang w:eastAsia="en-GB"/>
              </w:rPr>
            </w:pPr>
          </w:p>
          <w:p w14:paraId="0547DB23" w14:textId="77777777" w:rsidR="00541DE7" w:rsidRPr="00E75A9F" w:rsidRDefault="00541DE7" w:rsidP="004B3D3B">
            <w:pPr>
              <w:spacing w:after="0" w:line="240" w:lineRule="auto"/>
              <w:rPr>
                <w:rFonts w:ascii="Arial" w:eastAsia="Times New Roman" w:hAnsi="Arial" w:cs="Arial"/>
                <w:lang w:eastAsia="en-GB"/>
              </w:rPr>
            </w:pPr>
          </w:p>
          <w:p w14:paraId="30AE901A" w14:textId="77777777" w:rsidR="00541DE7" w:rsidRPr="00E75A9F" w:rsidRDefault="00541DE7" w:rsidP="004B3D3B">
            <w:pPr>
              <w:spacing w:after="0" w:line="240" w:lineRule="auto"/>
              <w:rPr>
                <w:rFonts w:ascii="Arial" w:eastAsia="Times New Roman" w:hAnsi="Arial" w:cs="Arial"/>
                <w:lang w:eastAsia="en-GB"/>
              </w:rPr>
            </w:pPr>
          </w:p>
          <w:p w14:paraId="33DB0CBD" w14:textId="77777777" w:rsidR="00541DE7" w:rsidRPr="00E75A9F" w:rsidRDefault="00541DE7" w:rsidP="004B3D3B">
            <w:pPr>
              <w:spacing w:after="0" w:line="240" w:lineRule="auto"/>
              <w:rPr>
                <w:rFonts w:ascii="Arial" w:eastAsia="Times New Roman" w:hAnsi="Arial" w:cs="Arial"/>
                <w:lang w:eastAsia="en-GB"/>
              </w:rPr>
            </w:pPr>
          </w:p>
          <w:p w14:paraId="75847996" w14:textId="77777777" w:rsidR="00541DE7" w:rsidRPr="00E75A9F" w:rsidRDefault="00541DE7" w:rsidP="004B3D3B">
            <w:pPr>
              <w:spacing w:after="0" w:line="240" w:lineRule="auto"/>
              <w:rPr>
                <w:rFonts w:ascii="Arial" w:eastAsia="Times New Roman" w:hAnsi="Arial" w:cs="Arial"/>
                <w:lang w:eastAsia="en-GB"/>
              </w:rPr>
            </w:pPr>
          </w:p>
          <w:p w14:paraId="763961E8" w14:textId="77777777" w:rsidR="00541DE7" w:rsidRPr="00E75A9F" w:rsidRDefault="00541DE7" w:rsidP="004B3D3B">
            <w:pPr>
              <w:spacing w:after="0" w:line="240" w:lineRule="auto"/>
              <w:rPr>
                <w:rFonts w:ascii="Arial" w:eastAsia="Times New Roman" w:hAnsi="Arial" w:cs="Arial"/>
                <w:lang w:eastAsia="en-GB"/>
              </w:rPr>
            </w:pPr>
          </w:p>
          <w:p w14:paraId="126DE936" w14:textId="77777777" w:rsidR="00541DE7" w:rsidRPr="00E75A9F" w:rsidRDefault="00541DE7" w:rsidP="004B3D3B">
            <w:pPr>
              <w:spacing w:after="0" w:line="240" w:lineRule="auto"/>
              <w:rPr>
                <w:rFonts w:ascii="Arial" w:eastAsia="Times New Roman" w:hAnsi="Arial" w:cs="Arial"/>
                <w:lang w:eastAsia="en-GB"/>
              </w:rPr>
            </w:pPr>
          </w:p>
          <w:p w14:paraId="1D986DB3" w14:textId="77777777" w:rsidR="00541DE7" w:rsidRPr="00E75A9F" w:rsidRDefault="00541DE7" w:rsidP="004B3D3B">
            <w:pPr>
              <w:spacing w:after="0" w:line="240" w:lineRule="auto"/>
              <w:rPr>
                <w:rFonts w:ascii="Arial" w:eastAsia="Times New Roman" w:hAnsi="Arial" w:cs="Arial"/>
                <w:lang w:eastAsia="en-GB"/>
              </w:rPr>
            </w:pPr>
          </w:p>
        </w:tc>
      </w:tr>
      <w:tr w:rsidR="00541DE7" w:rsidRPr="00E75A9F" w14:paraId="7350A0A8" w14:textId="77777777" w:rsidTr="00587EE5">
        <w:trPr>
          <w:cantSplit/>
          <w:trHeight w:hRule="exact" w:val="1165"/>
        </w:trPr>
        <w:tc>
          <w:tcPr>
            <w:tcW w:w="2930" w:type="dxa"/>
            <w:tcBorders>
              <w:top w:val="single" w:sz="4" w:space="0" w:color="auto"/>
              <w:left w:val="single" w:sz="4" w:space="0" w:color="auto"/>
              <w:bottom w:val="single" w:sz="4" w:space="0" w:color="auto"/>
              <w:right w:val="single" w:sz="4" w:space="0" w:color="auto"/>
            </w:tcBorders>
          </w:tcPr>
          <w:p w14:paraId="6E610B37" w14:textId="77777777" w:rsidR="00541DE7" w:rsidRPr="00E75A9F" w:rsidRDefault="00541DE7" w:rsidP="004B3D3B">
            <w:pPr>
              <w:spacing w:after="0" w:line="240" w:lineRule="auto"/>
              <w:rPr>
                <w:rFonts w:ascii="Arial" w:eastAsia="Times New Roman" w:hAnsi="Arial" w:cs="Arial"/>
                <w:b/>
                <w:bCs/>
                <w:color w:val="005EB8"/>
                <w:sz w:val="24"/>
                <w:szCs w:val="18"/>
                <w:lang w:eastAsia="en-GB"/>
              </w:rPr>
            </w:pPr>
            <w:r w:rsidRPr="00E75A9F">
              <w:rPr>
                <w:rFonts w:ascii="Arial" w:eastAsia="Times New Roman" w:hAnsi="Arial" w:cs="Arial"/>
                <w:b/>
                <w:bCs/>
                <w:color w:val="005EB8"/>
                <w:sz w:val="24"/>
                <w:szCs w:val="18"/>
                <w:lang w:eastAsia="en-GB"/>
              </w:rPr>
              <w:t>Legislation, regulatory, equality, diversity and dignity implications:</w:t>
            </w:r>
          </w:p>
          <w:p w14:paraId="1BF825A8" w14:textId="77777777" w:rsidR="00541DE7" w:rsidRPr="00E75A9F" w:rsidRDefault="00541DE7" w:rsidP="004B3D3B">
            <w:pPr>
              <w:spacing w:after="0" w:line="240" w:lineRule="auto"/>
              <w:rPr>
                <w:rFonts w:ascii="Arial" w:eastAsia="Times New Roman" w:hAnsi="Arial" w:cs="Arial"/>
                <w:b/>
                <w:bCs/>
                <w:color w:val="005EB8"/>
                <w:sz w:val="24"/>
                <w:szCs w:val="18"/>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19C96E6F" w14:textId="77777777" w:rsidR="00541DE7" w:rsidRPr="00E75A9F" w:rsidRDefault="00541DE7" w:rsidP="004B3D3B">
            <w:pPr>
              <w:spacing w:after="0" w:line="240" w:lineRule="auto"/>
              <w:rPr>
                <w:rFonts w:ascii="Arial" w:eastAsia="Times New Roman" w:hAnsi="Arial" w:cs="Arial"/>
                <w:lang w:eastAsia="en-GB"/>
              </w:rPr>
            </w:pPr>
            <w:r w:rsidRPr="00E75A9F">
              <w:rPr>
                <w:rFonts w:ascii="Arial" w:eastAsia="Times New Roman" w:hAnsi="Arial" w:cs="Arial"/>
                <w:lang w:eastAsia="en-GB"/>
              </w:rPr>
              <w:t>NHS England and CQC letter to NHSFT CEOs (31.3.14): Hard Truths Commitment regarding publishing of staffing data.</w:t>
            </w:r>
          </w:p>
          <w:p w14:paraId="5F9E47FA" w14:textId="77777777" w:rsidR="00541DE7" w:rsidRPr="00E75A9F" w:rsidRDefault="00541DE7" w:rsidP="004B3D3B">
            <w:pPr>
              <w:spacing w:after="0" w:line="240" w:lineRule="auto"/>
              <w:rPr>
                <w:rFonts w:ascii="Arial" w:eastAsia="Times New Roman" w:hAnsi="Arial" w:cs="Arial"/>
                <w:lang w:eastAsia="en-GB"/>
              </w:rPr>
            </w:pPr>
            <w:r w:rsidRPr="00E75A9F">
              <w:rPr>
                <w:rFonts w:ascii="Arial" w:eastAsia="Times New Roman" w:hAnsi="Arial" w:cs="Arial"/>
                <w:lang w:eastAsia="en-GB"/>
              </w:rPr>
              <w:t>NHS Improvement letter: 22.4.16</w:t>
            </w:r>
          </w:p>
          <w:p w14:paraId="563C2FBD" w14:textId="77777777" w:rsidR="00541DE7" w:rsidRPr="00E75A9F" w:rsidRDefault="00541DE7" w:rsidP="004B3D3B">
            <w:pPr>
              <w:spacing w:after="0" w:line="240" w:lineRule="auto"/>
              <w:rPr>
                <w:rFonts w:ascii="Arial" w:eastAsia="Times New Roman" w:hAnsi="Arial" w:cs="Arial"/>
                <w:lang w:eastAsia="en-GB"/>
              </w:rPr>
            </w:pPr>
            <w:r w:rsidRPr="00E75A9F">
              <w:rPr>
                <w:rFonts w:ascii="Arial" w:eastAsia="Times New Roman" w:hAnsi="Arial" w:cs="Arial"/>
                <w:lang w:eastAsia="en-GB"/>
              </w:rPr>
              <w:t>NHS Improvement letter re CHPPD: 29/6/18</w:t>
            </w:r>
          </w:p>
          <w:p w14:paraId="3BB28583" w14:textId="77777777" w:rsidR="00587EE5" w:rsidRPr="00E75A9F" w:rsidRDefault="00587EE5" w:rsidP="004B3D3B">
            <w:pPr>
              <w:spacing w:after="0" w:line="240" w:lineRule="auto"/>
              <w:rPr>
                <w:rFonts w:ascii="Arial" w:eastAsia="Times New Roman" w:hAnsi="Arial" w:cs="Arial"/>
                <w:lang w:eastAsia="en-GB"/>
              </w:rPr>
            </w:pPr>
          </w:p>
          <w:p w14:paraId="5E005168" w14:textId="77777777" w:rsidR="00541DE7" w:rsidRPr="00E75A9F" w:rsidRDefault="00541DE7" w:rsidP="004B3D3B">
            <w:pPr>
              <w:spacing w:after="0" w:line="240" w:lineRule="auto"/>
              <w:rPr>
                <w:rFonts w:ascii="Arial" w:eastAsia="Times New Roman" w:hAnsi="Arial" w:cs="Arial"/>
                <w:lang w:eastAsia="en-GB"/>
              </w:rPr>
            </w:pPr>
          </w:p>
          <w:p w14:paraId="4D3FE443" w14:textId="77777777" w:rsidR="00541DE7" w:rsidRPr="00E75A9F" w:rsidRDefault="00541DE7" w:rsidP="004B3D3B">
            <w:pPr>
              <w:spacing w:after="0" w:line="240" w:lineRule="auto"/>
              <w:rPr>
                <w:rFonts w:ascii="Arial" w:eastAsia="Times New Roman" w:hAnsi="Arial" w:cs="Arial"/>
                <w:lang w:eastAsia="en-GB"/>
              </w:rPr>
            </w:pPr>
          </w:p>
          <w:p w14:paraId="2724C43F" w14:textId="77777777" w:rsidR="00541DE7" w:rsidRPr="00E75A9F" w:rsidRDefault="00541DE7" w:rsidP="004B3D3B">
            <w:pPr>
              <w:spacing w:after="0" w:line="240" w:lineRule="auto"/>
              <w:rPr>
                <w:rFonts w:ascii="Arial" w:eastAsia="Times New Roman" w:hAnsi="Arial" w:cs="Arial"/>
                <w:lang w:eastAsia="en-GB"/>
              </w:rPr>
            </w:pPr>
          </w:p>
          <w:p w14:paraId="48895990" w14:textId="77777777" w:rsidR="00541DE7" w:rsidRPr="00E75A9F" w:rsidRDefault="00541DE7" w:rsidP="004B3D3B">
            <w:pPr>
              <w:spacing w:after="0" w:line="240" w:lineRule="auto"/>
              <w:rPr>
                <w:rFonts w:ascii="Arial" w:eastAsia="Times New Roman" w:hAnsi="Arial" w:cs="Arial"/>
                <w:lang w:eastAsia="en-GB"/>
              </w:rPr>
            </w:pPr>
          </w:p>
          <w:p w14:paraId="583DB763" w14:textId="77777777" w:rsidR="00541DE7" w:rsidRPr="00E75A9F" w:rsidRDefault="00541DE7" w:rsidP="004B3D3B">
            <w:pPr>
              <w:spacing w:after="0" w:line="240" w:lineRule="auto"/>
              <w:rPr>
                <w:rFonts w:ascii="Arial" w:eastAsia="Times New Roman" w:hAnsi="Arial" w:cs="Arial"/>
                <w:b/>
                <w:lang w:eastAsia="en-GB"/>
              </w:rPr>
            </w:pPr>
          </w:p>
          <w:p w14:paraId="52B13525" w14:textId="77777777" w:rsidR="00541DE7" w:rsidRPr="00E75A9F" w:rsidRDefault="00541DE7" w:rsidP="004B3D3B">
            <w:pPr>
              <w:spacing w:after="0" w:line="240" w:lineRule="auto"/>
              <w:rPr>
                <w:rFonts w:ascii="Arial" w:eastAsia="Times New Roman" w:hAnsi="Arial" w:cs="Arial"/>
                <w:lang w:eastAsia="en-GB"/>
              </w:rPr>
            </w:pPr>
          </w:p>
        </w:tc>
      </w:tr>
      <w:tr w:rsidR="00587EE5" w:rsidRPr="00E75A9F" w14:paraId="1C46B80F" w14:textId="77777777" w:rsidTr="00587EE5">
        <w:trPr>
          <w:cantSplit/>
          <w:trHeight w:hRule="exact" w:val="1536"/>
        </w:trPr>
        <w:tc>
          <w:tcPr>
            <w:tcW w:w="2930" w:type="dxa"/>
            <w:tcBorders>
              <w:top w:val="single" w:sz="4" w:space="0" w:color="auto"/>
              <w:left w:val="single" w:sz="4" w:space="0" w:color="auto"/>
              <w:bottom w:val="single" w:sz="4" w:space="0" w:color="auto"/>
              <w:right w:val="single" w:sz="4" w:space="0" w:color="auto"/>
            </w:tcBorders>
          </w:tcPr>
          <w:p w14:paraId="020F0109" w14:textId="77777777" w:rsidR="00587EE5" w:rsidRPr="00E75A9F" w:rsidRDefault="00587EE5" w:rsidP="00587EE5">
            <w:pPr>
              <w:spacing w:after="0" w:line="240" w:lineRule="auto"/>
              <w:rPr>
                <w:rFonts w:ascii="Arial" w:eastAsia="Times New Roman" w:hAnsi="Arial" w:cs="Arial"/>
                <w:b/>
                <w:bCs/>
                <w:color w:val="005EB8"/>
                <w:sz w:val="24"/>
                <w:szCs w:val="18"/>
                <w:lang w:eastAsia="en-GB"/>
              </w:rPr>
            </w:pPr>
            <w:r w:rsidRPr="00E75A9F">
              <w:rPr>
                <w:rFonts w:ascii="Arial" w:eastAsia="Times New Roman" w:hAnsi="Arial" w:cs="Arial"/>
                <w:b/>
                <w:bCs/>
                <w:color w:val="005EB8"/>
                <w:sz w:val="24"/>
                <w:szCs w:val="18"/>
                <w:lang w:eastAsia="en-GB"/>
              </w:rPr>
              <w:t>Appendices:</w:t>
            </w:r>
          </w:p>
          <w:p w14:paraId="1F9AF044" w14:textId="77777777" w:rsidR="00587EE5" w:rsidRPr="00E75A9F" w:rsidRDefault="00587EE5" w:rsidP="00587EE5">
            <w:pPr>
              <w:spacing w:after="0" w:line="240" w:lineRule="auto"/>
              <w:rPr>
                <w:rFonts w:ascii="Arial" w:eastAsia="Times New Roman" w:hAnsi="Arial" w:cs="Arial"/>
                <w:b/>
                <w:bCs/>
                <w:color w:val="005EB8"/>
                <w:sz w:val="24"/>
                <w:szCs w:val="18"/>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14A77224" w14:textId="77777777" w:rsidR="00587EE5" w:rsidRPr="00E75A9F" w:rsidRDefault="00587EE5" w:rsidP="00587EE5">
            <w:pPr>
              <w:spacing w:after="0" w:line="240" w:lineRule="auto"/>
              <w:rPr>
                <w:rFonts w:ascii="Arial" w:eastAsia="Times New Roman" w:hAnsi="Arial" w:cs="Arial"/>
                <w:lang w:eastAsia="en-GB"/>
              </w:rPr>
            </w:pPr>
            <w:r w:rsidRPr="00E75A9F">
              <w:rPr>
                <w:rFonts w:ascii="Arial" w:eastAsia="Times New Roman" w:hAnsi="Arial" w:cs="Arial"/>
                <w:b/>
                <w:lang w:eastAsia="en-GB"/>
              </w:rPr>
              <w:t>Appendix 1:</w:t>
            </w:r>
            <w:r w:rsidRPr="00E75A9F">
              <w:rPr>
                <w:rFonts w:ascii="Arial" w:eastAsia="Times New Roman" w:hAnsi="Arial" w:cs="Arial"/>
                <w:lang w:eastAsia="en-GB"/>
              </w:rPr>
              <w:t xml:space="preserve">  Ward and divisional fill rates by month against adjusted standard planned template. </w:t>
            </w:r>
          </w:p>
          <w:p w14:paraId="76D28793" w14:textId="77777777" w:rsidR="00587EE5" w:rsidRPr="00E75A9F" w:rsidRDefault="00587EE5" w:rsidP="00587EE5">
            <w:pPr>
              <w:spacing w:after="0" w:line="240" w:lineRule="auto"/>
              <w:rPr>
                <w:rFonts w:ascii="Arial" w:eastAsia="Times New Roman" w:hAnsi="Arial" w:cs="Arial"/>
                <w:lang w:eastAsia="en-GB"/>
              </w:rPr>
            </w:pPr>
            <w:r w:rsidRPr="00E75A9F">
              <w:rPr>
                <w:rFonts w:ascii="Arial" w:eastAsia="Times New Roman" w:hAnsi="Arial" w:cs="Arial"/>
                <w:b/>
                <w:lang w:eastAsia="en-GB"/>
              </w:rPr>
              <w:t>Appendix 2</w:t>
            </w:r>
            <w:r w:rsidRPr="00E75A9F">
              <w:rPr>
                <w:rFonts w:ascii="Arial" w:eastAsia="Times New Roman" w:hAnsi="Arial" w:cs="Arial"/>
                <w:lang w:eastAsia="en-GB"/>
              </w:rPr>
              <w:t>: Ward and divisional CHPPD data</w:t>
            </w:r>
          </w:p>
          <w:p w14:paraId="05A8019A" w14:textId="77777777" w:rsidR="00587EE5" w:rsidRPr="00E75A9F" w:rsidRDefault="00587EE5" w:rsidP="00587EE5">
            <w:pPr>
              <w:spacing w:after="0" w:line="240" w:lineRule="auto"/>
              <w:rPr>
                <w:rFonts w:ascii="Arial" w:eastAsia="Times New Roman" w:hAnsi="Arial" w:cs="Arial"/>
                <w:lang w:eastAsia="en-GB"/>
              </w:rPr>
            </w:pPr>
            <w:r w:rsidRPr="00E75A9F">
              <w:rPr>
                <w:rFonts w:ascii="Arial" w:eastAsia="Times New Roman" w:hAnsi="Arial" w:cs="Arial"/>
                <w:b/>
                <w:lang w:eastAsia="en-GB"/>
              </w:rPr>
              <w:t xml:space="preserve">Appendix 3: </w:t>
            </w:r>
            <w:r w:rsidRPr="00E75A9F">
              <w:rPr>
                <w:rFonts w:ascii="Arial" w:hAnsi="Arial" w:cs="Arial"/>
              </w:rPr>
              <w:t xml:space="preserve">Nursing red flags </w:t>
            </w:r>
          </w:p>
          <w:p w14:paraId="19521357" w14:textId="77777777" w:rsidR="00587EE5" w:rsidRPr="00E75A9F" w:rsidRDefault="00587EE5" w:rsidP="00587EE5">
            <w:pPr>
              <w:spacing w:after="0" w:line="240" w:lineRule="auto"/>
              <w:rPr>
                <w:rFonts w:ascii="Arial" w:eastAsia="Times New Roman" w:hAnsi="Arial" w:cs="Arial"/>
                <w:b/>
                <w:lang w:eastAsia="en-GB"/>
              </w:rPr>
            </w:pPr>
            <w:r w:rsidRPr="00E75A9F">
              <w:rPr>
                <w:rFonts w:ascii="Arial" w:eastAsia="Times New Roman" w:hAnsi="Arial" w:cs="Arial"/>
                <w:b/>
                <w:lang w:eastAsia="en-GB"/>
              </w:rPr>
              <w:t xml:space="preserve">Appendix 4: </w:t>
            </w:r>
            <w:r w:rsidRPr="00E75A9F">
              <w:rPr>
                <w:rFonts w:ascii="Arial" w:eastAsia="Times New Roman" w:hAnsi="Arial" w:cs="Arial"/>
                <w:lang w:eastAsia="en-GB"/>
              </w:rPr>
              <w:t>Nursing quality indicators</w:t>
            </w:r>
          </w:p>
          <w:p w14:paraId="7CBCB264" w14:textId="77777777" w:rsidR="00587EE5" w:rsidRPr="00E75A9F" w:rsidRDefault="00587EE5" w:rsidP="00587EE5">
            <w:pPr>
              <w:spacing w:after="0" w:line="240" w:lineRule="auto"/>
              <w:rPr>
                <w:rFonts w:ascii="Arial" w:eastAsia="Times New Roman" w:hAnsi="Arial" w:cs="Arial"/>
                <w:lang w:eastAsia="en-GB"/>
              </w:rPr>
            </w:pPr>
          </w:p>
          <w:p w14:paraId="6E149299" w14:textId="77777777" w:rsidR="00587EE5" w:rsidRPr="00E75A9F" w:rsidRDefault="00587EE5" w:rsidP="00587EE5">
            <w:pPr>
              <w:spacing w:after="0" w:line="240" w:lineRule="auto"/>
              <w:rPr>
                <w:rFonts w:ascii="Arial" w:eastAsia="Times New Roman" w:hAnsi="Arial" w:cs="Arial"/>
                <w:lang w:eastAsia="en-GB"/>
              </w:rPr>
            </w:pPr>
          </w:p>
          <w:p w14:paraId="2648E38E" w14:textId="77777777" w:rsidR="00587EE5" w:rsidRPr="00E75A9F" w:rsidRDefault="00587EE5" w:rsidP="00587EE5">
            <w:pPr>
              <w:spacing w:after="0" w:line="240" w:lineRule="auto"/>
              <w:rPr>
                <w:rFonts w:ascii="Arial" w:eastAsia="Times New Roman" w:hAnsi="Arial" w:cs="Arial"/>
                <w:lang w:eastAsia="en-GB"/>
              </w:rPr>
            </w:pPr>
          </w:p>
          <w:p w14:paraId="16001588" w14:textId="77777777" w:rsidR="00587EE5" w:rsidRPr="00E75A9F" w:rsidRDefault="00587EE5" w:rsidP="00587EE5">
            <w:pPr>
              <w:spacing w:after="0" w:line="240" w:lineRule="auto"/>
              <w:rPr>
                <w:rFonts w:ascii="Arial" w:eastAsia="Times New Roman" w:hAnsi="Arial" w:cs="Arial"/>
                <w:lang w:eastAsia="en-GB"/>
              </w:rPr>
            </w:pPr>
          </w:p>
        </w:tc>
      </w:tr>
    </w:tbl>
    <w:p w14:paraId="4A2C225B" w14:textId="77777777" w:rsidR="00196127" w:rsidRPr="00E75A9F" w:rsidRDefault="00196127" w:rsidP="0026390F">
      <w:pPr>
        <w:spacing w:after="0"/>
        <w:rPr>
          <w:rFonts w:ascii="Arial" w:hAnsi="Arial" w:cs="Arial"/>
          <w:b/>
          <w:color w:val="005EB8"/>
        </w:rPr>
      </w:pPr>
    </w:p>
    <w:p w14:paraId="380BFB59" w14:textId="098B0EDF" w:rsidR="00B84FB3" w:rsidRPr="00E75A9F" w:rsidRDefault="00B84FB3" w:rsidP="003F4460">
      <w:pPr>
        <w:spacing w:before="240" w:after="0" w:line="240" w:lineRule="auto"/>
        <w:rPr>
          <w:rFonts w:ascii="Arial" w:hAnsi="Arial" w:cs="Arial"/>
          <w:b/>
          <w:color w:val="005EB8"/>
        </w:rPr>
      </w:pPr>
      <w:r w:rsidRPr="00E75A9F">
        <w:rPr>
          <w:rFonts w:ascii="Arial" w:hAnsi="Arial" w:cs="Arial"/>
          <w:b/>
          <w:color w:val="005EB8"/>
        </w:rPr>
        <w:lastRenderedPageBreak/>
        <w:t>Executive Summary</w:t>
      </w:r>
    </w:p>
    <w:p w14:paraId="3663E021" w14:textId="77777777" w:rsidR="003A76E0" w:rsidRPr="003A76E0" w:rsidRDefault="003A76E0" w:rsidP="003A76E0">
      <w:pPr>
        <w:spacing w:before="240" w:after="0" w:line="240" w:lineRule="auto"/>
        <w:rPr>
          <w:rFonts w:ascii="Arial" w:eastAsia="Times New Roman" w:hAnsi="Arial" w:cs="Arial"/>
          <w:lang w:eastAsia="en-GB"/>
        </w:rPr>
      </w:pPr>
      <w:r w:rsidRPr="003A76E0">
        <w:rPr>
          <w:rFonts w:ascii="Arial" w:eastAsia="Times New Roman" w:hAnsi="Arial" w:cs="Arial"/>
          <w:lang w:eastAsia="en-GB"/>
        </w:rPr>
        <w:t>Safe staffing was maintained in February 2026 with reasonable assurance. Registered nurse fill rates improved to an average of 101.9%, with overall staffing fill reaching 106.2%, and no wards recording an average fill rate below the 75% threshold. Care Hours Per Patient Day (CHPPD) increased to 8.2, reflecting improved registered staffing input, though levels remain below the national median benchmark.</w:t>
      </w:r>
    </w:p>
    <w:p w14:paraId="309A26CF" w14:textId="77777777" w:rsidR="003A76E0" w:rsidRPr="003A76E0" w:rsidRDefault="003A76E0" w:rsidP="003A76E0">
      <w:pPr>
        <w:spacing w:before="240" w:after="0" w:line="240" w:lineRule="auto"/>
        <w:rPr>
          <w:rFonts w:ascii="Arial" w:eastAsia="Times New Roman" w:hAnsi="Arial" w:cs="Arial"/>
          <w:lang w:eastAsia="en-GB"/>
        </w:rPr>
      </w:pPr>
      <w:r w:rsidRPr="003A76E0">
        <w:rPr>
          <w:rFonts w:ascii="Arial" w:eastAsia="Times New Roman" w:hAnsi="Arial" w:cs="Arial"/>
          <w:lang w:eastAsia="en-GB"/>
        </w:rPr>
        <w:t>Quality indicators showed continued improvement, with total inpatient falls reducing to 65 and reportable hospital</w:t>
      </w:r>
      <w:r w:rsidRPr="003A76E0">
        <w:rPr>
          <w:rFonts w:ascii="Arial" w:eastAsia="Times New Roman" w:hAnsi="Arial" w:cs="Arial"/>
          <w:lang w:eastAsia="en-GB"/>
        </w:rPr>
        <w:noBreakHyphen/>
        <w:t>acquired pressure ulcers decreasing to 31. Complaints and PALS activity remained broadly consistent with January and continued to be concentrated in high</w:t>
      </w:r>
      <w:r w:rsidRPr="003A76E0">
        <w:rPr>
          <w:rFonts w:ascii="Arial" w:eastAsia="Times New Roman" w:hAnsi="Arial" w:cs="Arial"/>
          <w:lang w:eastAsia="en-GB"/>
        </w:rPr>
        <w:noBreakHyphen/>
        <w:t>acuity areas, while compliment capture improved slightly but remains inconsistent.</w:t>
      </w:r>
    </w:p>
    <w:p w14:paraId="24CF9E5B" w14:textId="2FCB64C3" w:rsidR="003A76E0" w:rsidRPr="003A76E0" w:rsidRDefault="003A76E0" w:rsidP="003A76E0">
      <w:pPr>
        <w:spacing w:before="240" w:after="0" w:line="240" w:lineRule="auto"/>
        <w:rPr>
          <w:rFonts w:ascii="Arial" w:eastAsia="Times New Roman" w:hAnsi="Arial" w:cs="Arial"/>
          <w:lang w:eastAsia="en-GB"/>
        </w:rPr>
      </w:pPr>
      <w:r w:rsidRPr="003A76E0">
        <w:rPr>
          <w:rFonts w:ascii="Arial" w:eastAsia="Times New Roman" w:hAnsi="Arial" w:cs="Arial"/>
          <w:lang w:eastAsia="en-GB"/>
        </w:rPr>
        <w:t>A sustained volume of Nursing Red Flags continued to be reported; however, the majority remain unactioned within SafeCare, limiting assurance on whether risks were mitigated at the point of escalation. Enhanced Care (ETOC) remains the most significant workforce risk due to the absence of a substantive establishment</w:t>
      </w:r>
      <w:r w:rsidR="001134FC">
        <w:rPr>
          <w:rFonts w:ascii="Arial" w:eastAsia="Times New Roman" w:hAnsi="Arial" w:cs="Arial"/>
          <w:lang w:eastAsia="en-GB"/>
        </w:rPr>
        <w:t xml:space="preserve"> great enough to meet needs</w:t>
      </w:r>
      <w:r w:rsidRPr="003A76E0">
        <w:rPr>
          <w:rFonts w:ascii="Arial" w:eastAsia="Times New Roman" w:hAnsi="Arial" w:cs="Arial"/>
          <w:lang w:eastAsia="en-GB"/>
        </w:rPr>
        <w:t xml:space="preserve"> and ongoing reliance on temporary staffing.</w:t>
      </w:r>
    </w:p>
    <w:p w14:paraId="15C68DC0" w14:textId="72266FB4" w:rsidR="001E41C5" w:rsidRPr="00E75A9F" w:rsidRDefault="001E41C5" w:rsidP="001E41C5">
      <w:pPr>
        <w:spacing w:before="240" w:after="0" w:line="240" w:lineRule="auto"/>
        <w:rPr>
          <w:rFonts w:ascii="Arial" w:eastAsia="Times New Roman" w:hAnsi="Arial" w:cs="Arial"/>
          <w:lang w:eastAsia="en-GB"/>
        </w:rPr>
      </w:pPr>
      <w:r w:rsidRPr="001134FC">
        <w:rPr>
          <w:rFonts w:ascii="Arial" w:hAnsi="Arial" w:cs="Arial"/>
          <w:b/>
          <w:color w:val="005EB8"/>
        </w:rPr>
        <w:t>Overall judgement:</w:t>
      </w:r>
      <w:r w:rsidR="003A76E0" w:rsidRPr="00E75A9F">
        <w:rPr>
          <w:rFonts w:ascii="Arial" w:eastAsia="Times New Roman" w:hAnsi="Arial" w:cs="Arial"/>
          <w:b/>
          <w:bCs/>
          <w:color w:val="0070C0"/>
          <w:lang w:eastAsia="en-GB"/>
        </w:rPr>
        <w:t xml:space="preserve"> </w:t>
      </w:r>
      <w:r w:rsidR="003A76E0" w:rsidRPr="00E75A9F">
        <w:rPr>
          <w:rFonts w:ascii="Arial" w:eastAsia="Times New Roman" w:hAnsi="Arial" w:cs="Arial"/>
          <w:lang w:eastAsia="en-GB"/>
        </w:rPr>
        <w:t>Overall, staffing in February was safe and demonstrated improving resilience. However, assurance continues to be constrained by enhanced care pressures and inconsistent Red Flag closure, reinforcing the need for strengthened governance and continued executive oversight.</w:t>
      </w:r>
    </w:p>
    <w:p w14:paraId="1A2ED806" w14:textId="11DB139D" w:rsidR="0000058F" w:rsidRPr="00E75A9F" w:rsidRDefault="009A108B" w:rsidP="003F4460">
      <w:pPr>
        <w:spacing w:before="240" w:after="0" w:line="240" w:lineRule="auto"/>
        <w:rPr>
          <w:rFonts w:ascii="Arial" w:hAnsi="Arial" w:cs="Arial"/>
          <w:b/>
          <w:color w:val="005EB8"/>
        </w:rPr>
      </w:pPr>
      <w:r w:rsidRPr="00E75A9F">
        <w:rPr>
          <w:rFonts w:ascii="Arial" w:hAnsi="Arial" w:cs="Arial"/>
          <w:b/>
          <w:color w:val="005EB8"/>
        </w:rPr>
        <w:t>1.0</w:t>
      </w:r>
      <w:r w:rsidRPr="00E75A9F">
        <w:rPr>
          <w:rFonts w:ascii="Arial" w:hAnsi="Arial" w:cs="Arial"/>
          <w:b/>
          <w:color w:val="005EB8"/>
        </w:rPr>
        <w:tab/>
        <w:t xml:space="preserve"> Introduction</w:t>
      </w:r>
    </w:p>
    <w:p w14:paraId="6513086B" w14:textId="7292661B" w:rsidR="00587807" w:rsidRPr="00E75A9F" w:rsidRDefault="00587807" w:rsidP="00587807">
      <w:pPr>
        <w:spacing w:before="240" w:after="0" w:line="240" w:lineRule="auto"/>
        <w:jc w:val="both"/>
        <w:rPr>
          <w:rFonts w:ascii="Arial" w:hAnsi="Arial" w:cs="Arial"/>
          <w:lang w:val="en-US"/>
        </w:rPr>
      </w:pPr>
      <w:r w:rsidRPr="00E75A9F">
        <w:rPr>
          <w:rFonts w:ascii="Arial" w:hAnsi="Arial" w:cs="Arial"/>
          <w:lang w:val="en-US"/>
        </w:rPr>
        <w:t xml:space="preserve">This report outlines nursing and midwifery staffing deployment at PAHT during </w:t>
      </w:r>
      <w:r w:rsidR="003A76E0" w:rsidRPr="00E75A9F">
        <w:rPr>
          <w:rFonts w:ascii="Arial" w:hAnsi="Arial" w:cs="Arial"/>
          <w:lang w:val="en-US"/>
        </w:rPr>
        <w:t>February</w:t>
      </w:r>
      <w:r w:rsidR="00332599" w:rsidRPr="00E75A9F">
        <w:rPr>
          <w:rFonts w:ascii="Arial" w:hAnsi="Arial" w:cs="Arial"/>
          <w:lang w:val="en-US"/>
        </w:rPr>
        <w:t xml:space="preserve"> 2026</w:t>
      </w:r>
      <w:r w:rsidRPr="00E75A9F">
        <w:rPr>
          <w:rFonts w:ascii="Arial" w:hAnsi="Arial" w:cs="Arial"/>
          <w:lang w:val="en-US"/>
        </w:rPr>
        <w:t>, demonstrating how safe staffing levels were achieved and maintained. It also sets out governance and workforce management arrangements supporting this position.</w:t>
      </w:r>
    </w:p>
    <w:p w14:paraId="0A05D123" w14:textId="77777777" w:rsidR="009A108B" w:rsidRPr="00E75A9F" w:rsidRDefault="009A108B" w:rsidP="003F4460">
      <w:pPr>
        <w:spacing w:before="240" w:after="0" w:line="240" w:lineRule="auto"/>
        <w:jc w:val="both"/>
        <w:rPr>
          <w:rFonts w:ascii="Arial" w:hAnsi="Arial" w:cs="Arial"/>
          <w:b/>
          <w:color w:val="005EB8"/>
        </w:rPr>
      </w:pPr>
      <w:r w:rsidRPr="00E75A9F">
        <w:rPr>
          <w:rFonts w:ascii="Arial" w:hAnsi="Arial" w:cs="Arial"/>
          <w:b/>
          <w:color w:val="005EB8"/>
        </w:rPr>
        <w:t>2.0</w:t>
      </w:r>
      <w:r w:rsidRPr="00E75A9F">
        <w:rPr>
          <w:rFonts w:ascii="Arial" w:hAnsi="Arial" w:cs="Arial"/>
          <w:b/>
          <w:color w:val="005EB8"/>
        </w:rPr>
        <w:tab/>
        <w:t xml:space="preserve"> Background</w:t>
      </w:r>
    </w:p>
    <w:p w14:paraId="6054435A" w14:textId="6E387B3A" w:rsidR="002F35EC" w:rsidRPr="00E75A9F" w:rsidRDefault="00587807" w:rsidP="00587807">
      <w:pPr>
        <w:spacing w:before="100" w:beforeAutospacing="1" w:after="100" w:afterAutospacing="1" w:line="240" w:lineRule="auto"/>
        <w:rPr>
          <w:rFonts w:ascii="Arial" w:eastAsia="Times New Roman" w:hAnsi="Arial" w:cs="Arial"/>
          <w:lang w:eastAsia="en-GB"/>
        </w:rPr>
      </w:pPr>
      <w:r w:rsidRPr="00E75A9F">
        <w:rPr>
          <w:rFonts w:ascii="Arial" w:eastAsia="Times New Roman" w:hAnsi="Arial" w:cs="Arial"/>
          <w:lang w:val="en-US" w:eastAsia="en-GB"/>
        </w:rPr>
        <w:t xml:space="preserve">Monthly staffing data is reviewed against expected levels and quality indicators in line with </w:t>
      </w:r>
      <w:r w:rsidRPr="00E75A9F">
        <w:rPr>
          <w:rFonts w:ascii="Arial" w:eastAsia="Times New Roman" w:hAnsi="Arial" w:cs="Arial"/>
          <w:lang w:eastAsia="en-GB"/>
        </w:rPr>
        <w:t xml:space="preserve">National Quality Board (NQB, 2016) </w:t>
      </w:r>
      <w:r w:rsidRPr="00E75A9F">
        <w:rPr>
          <w:rFonts w:ascii="Arial" w:eastAsia="Times New Roman" w:hAnsi="Arial" w:cs="Arial"/>
          <w:lang w:val="en-US" w:eastAsia="en-GB"/>
        </w:rPr>
        <w:t>guidance. The Trust remains committed to identifying improvements, addressing risks promptly, and sustaining high-quality patient care.</w:t>
      </w:r>
    </w:p>
    <w:p w14:paraId="34DBBB88" w14:textId="0AEC17F5" w:rsidR="00F7078A" w:rsidRPr="00E75A9F" w:rsidRDefault="009A108B" w:rsidP="003F4460">
      <w:pPr>
        <w:spacing w:before="240" w:after="0" w:line="240" w:lineRule="auto"/>
        <w:jc w:val="both"/>
        <w:rPr>
          <w:rFonts w:ascii="Arial" w:hAnsi="Arial" w:cs="Arial"/>
          <w:b/>
          <w:color w:val="005EB8"/>
        </w:rPr>
      </w:pPr>
      <w:r w:rsidRPr="00E75A9F">
        <w:rPr>
          <w:rFonts w:ascii="Arial" w:hAnsi="Arial" w:cs="Arial"/>
          <w:b/>
          <w:color w:val="005EB8"/>
        </w:rPr>
        <w:t>3.0</w:t>
      </w:r>
      <w:r w:rsidRPr="00E75A9F">
        <w:rPr>
          <w:rFonts w:ascii="Arial" w:hAnsi="Arial" w:cs="Arial"/>
          <w:b/>
          <w:color w:val="005EB8"/>
        </w:rPr>
        <w:tab/>
      </w:r>
      <w:r w:rsidR="00BF75A2" w:rsidRPr="00E75A9F">
        <w:rPr>
          <w:rFonts w:ascii="Arial" w:hAnsi="Arial" w:cs="Arial"/>
          <w:b/>
          <w:color w:val="005EB8"/>
        </w:rPr>
        <w:t xml:space="preserve">Inpatient </w:t>
      </w:r>
      <w:r w:rsidR="00633571" w:rsidRPr="00E75A9F">
        <w:rPr>
          <w:rFonts w:ascii="Arial" w:hAnsi="Arial" w:cs="Arial"/>
          <w:b/>
          <w:color w:val="005EB8"/>
        </w:rPr>
        <w:t>Wards Fill Rate and Redeployment</w:t>
      </w:r>
    </w:p>
    <w:p w14:paraId="747D4E12" w14:textId="295FB01F" w:rsidR="002F35EC" w:rsidRPr="00E75A9F" w:rsidRDefault="002F35EC" w:rsidP="002F35EC">
      <w:pPr>
        <w:spacing w:before="100" w:beforeAutospacing="1" w:after="100" w:afterAutospacing="1" w:line="240" w:lineRule="auto"/>
        <w:rPr>
          <w:rFonts w:ascii="Arial" w:eastAsia="Times New Roman" w:hAnsi="Arial" w:cs="Arial"/>
          <w:lang w:eastAsia="en-GB"/>
        </w:rPr>
      </w:pPr>
      <w:r w:rsidRPr="00E75A9F">
        <w:rPr>
          <w:rFonts w:ascii="Arial" w:eastAsia="Times New Roman" w:hAnsi="Arial" w:cs="Arial"/>
          <w:lang w:eastAsia="en-GB"/>
        </w:rPr>
        <w:t xml:space="preserve">The Trust’s safer staffing submission for </w:t>
      </w:r>
      <w:r w:rsidR="003A76E0" w:rsidRPr="00E75A9F">
        <w:rPr>
          <w:rFonts w:ascii="Arial" w:eastAsia="Times New Roman" w:hAnsi="Arial" w:cs="Arial"/>
          <w:lang w:eastAsia="en-GB"/>
        </w:rPr>
        <w:t>February</w:t>
      </w:r>
      <w:r w:rsidR="00332599" w:rsidRPr="00E75A9F">
        <w:rPr>
          <w:rFonts w:ascii="Arial" w:eastAsia="Times New Roman" w:hAnsi="Arial" w:cs="Arial"/>
          <w:lang w:eastAsia="en-GB"/>
        </w:rPr>
        <w:t xml:space="preserve"> 2026</w:t>
      </w:r>
      <w:r w:rsidRPr="00E75A9F">
        <w:rPr>
          <w:rFonts w:ascii="Arial" w:eastAsia="Times New Roman" w:hAnsi="Arial" w:cs="Arial"/>
          <w:lang w:eastAsia="en-GB"/>
        </w:rPr>
        <w:t xml:space="preserve"> was submitted to NHS Digital within the required data submission timeframe. Table 1 presents a summary of the overall fill rate for the month, while Table 2 provides the overall fill rate percentages across a rolling 12-month period.</w:t>
      </w:r>
    </w:p>
    <w:p w14:paraId="104300EB" w14:textId="77777777" w:rsidR="00633571" w:rsidRPr="00E75A9F" w:rsidRDefault="00633571" w:rsidP="00633571">
      <w:pPr>
        <w:spacing w:before="240" w:line="240" w:lineRule="auto"/>
        <w:rPr>
          <w:rFonts w:ascii="Arial" w:hAnsi="Arial" w:cs="Arial"/>
          <w:b/>
          <w:color w:val="005EB8"/>
        </w:rPr>
      </w:pPr>
      <w:r w:rsidRPr="00E75A9F">
        <w:rPr>
          <w:rFonts w:ascii="Arial" w:hAnsi="Arial" w:cs="Arial"/>
          <w:b/>
          <w:color w:val="005EB8"/>
        </w:rPr>
        <w:t>Table 1. Overall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633571" w:rsidRPr="00E75A9F" w14:paraId="0F3C3946" w14:textId="77777777" w:rsidTr="00B60226">
        <w:tc>
          <w:tcPr>
            <w:tcW w:w="1555" w:type="dxa"/>
            <w:shd w:val="clear" w:color="auto" w:fill="DEEAF6" w:themeFill="accent5" w:themeFillTint="33"/>
            <w:vAlign w:val="center"/>
          </w:tcPr>
          <w:p w14:paraId="7586EF90" w14:textId="77777777" w:rsidR="00633571" w:rsidRPr="00E75A9F" w:rsidRDefault="00633571" w:rsidP="00B60226">
            <w:pPr>
              <w:spacing w:after="0" w:line="240" w:lineRule="auto"/>
              <w:rPr>
                <w:rFonts w:ascii="Arial" w:eastAsia="Times New Roman" w:hAnsi="Arial" w:cs="Arial"/>
                <w:b/>
                <w:lang w:eastAsia="en-GB"/>
              </w:rPr>
            </w:pPr>
            <w:r w:rsidRPr="00E75A9F">
              <w:rPr>
                <w:rFonts w:ascii="Arial" w:eastAsia="Times New Roman" w:hAnsi="Arial" w:cs="Arial"/>
                <w:b/>
                <w:lang w:eastAsia="en-GB"/>
              </w:rPr>
              <w:t xml:space="preserve">Average day fill rate - registered nurses/midwives </w:t>
            </w:r>
          </w:p>
        </w:tc>
        <w:tc>
          <w:tcPr>
            <w:tcW w:w="1157" w:type="dxa"/>
            <w:shd w:val="clear" w:color="auto" w:fill="DEEAF6" w:themeFill="accent5" w:themeFillTint="33"/>
            <w:vAlign w:val="center"/>
          </w:tcPr>
          <w:p w14:paraId="54A1705B" w14:textId="77777777" w:rsidR="00633571" w:rsidRPr="00E75A9F" w:rsidRDefault="00633571" w:rsidP="00B60226">
            <w:pPr>
              <w:spacing w:after="0" w:line="240" w:lineRule="auto"/>
              <w:rPr>
                <w:rFonts w:ascii="Arial" w:eastAsia="Times New Roman" w:hAnsi="Arial" w:cs="Arial"/>
                <w:b/>
                <w:lang w:eastAsia="en-GB"/>
              </w:rPr>
            </w:pPr>
            <w:r w:rsidRPr="00E75A9F">
              <w:rPr>
                <w:rFonts w:ascii="Arial" w:eastAsia="Times New Roman" w:hAnsi="Arial" w:cs="Arial"/>
                <w:b/>
                <w:lang w:eastAsia="en-GB"/>
              </w:rPr>
              <w:t xml:space="preserve">Average day fill rate - care staff </w:t>
            </w:r>
          </w:p>
        </w:tc>
        <w:tc>
          <w:tcPr>
            <w:tcW w:w="1536" w:type="dxa"/>
            <w:shd w:val="clear" w:color="auto" w:fill="9CC2E5" w:themeFill="accent5" w:themeFillTint="99"/>
            <w:vAlign w:val="center"/>
          </w:tcPr>
          <w:p w14:paraId="50603570" w14:textId="77777777" w:rsidR="00633571" w:rsidRPr="00E75A9F" w:rsidRDefault="00633571" w:rsidP="00B60226">
            <w:pPr>
              <w:spacing w:after="0" w:line="240" w:lineRule="auto"/>
              <w:rPr>
                <w:rFonts w:ascii="Arial" w:eastAsia="Times New Roman" w:hAnsi="Arial" w:cs="Arial"/>
                <w:b/>
                <w:lang w:eastAsia="en-GB"/>
              </w:rPr>
            </w:pPr>
            <w:r w:rsidRPr="00E75A9F">
              <w:rPr>
                <w:rFonts w:ascii="Arial" w:eastAsia="Times New Roman" w:hAnsi="Arial" w:cs="Arial"/>
                <w:b/>
                <w:lang w:eastAsia="en-GB"/>
              </w:rPr>
              <w:t xml:space="preserve">Average night fill rate - registered nurses/midwives </w:t>
            </w:r>
          </w:p>
        </w:tc>
        <w:tc>
          <w:tcPr>
            <w:tcW w:w="1176" w:type="dxa"/>
            <w:shd w:val="clear" w:color="auto" w:fill="9CC2E5" w:themeFill="accent5" w:themeFillTint="99"/>
            <w:vAlign w:val="center"/>
          </w:tcPr>
          <w:p w14:paraId="15EEF67C" w14:textId="77777777" w:rsidR="00633571" w:rsidRPr="00E75A9F" w:rsidRDefault="00633571" w:rsidP="00B60226">
            <w:pPr>
              <w:spacing w:after="0" w:line="240" w:lineRule="auto"/>
              <w:rPr>
                <w:rFonts w:ascii="Arial" w:eastAsia="Times New Roman" w:hAnsi="Arial" w:cs="Arial"/>
                <w:b/>
                <w:lang w:eastAsia="en-GB"/>
              </w:rPr>
            </w:pPr>
            <w:r w:rsidRPr="00E75A9F">
              <w:rPr>
                <w:rFonts w:ascii="Arial" w:eastAsia="Times New Roman" w:hAnsi="Arial" w:cs="Arial"/>
                <w:b/>
                <w:lang w:eastAsia="en-GB"/>
              </w:rPr>
              <w:t xml:space="preserve">Average night fill rate - care staff </w:t>
            </w:r>
          </w:p>
        </w:tc>
        <w:tc>
          <w:tcPr>
            <w:tcW w:w="1356" w:type="dxa"/>
            <w:shd w:val="clear" w:color="auto" w:fill="BDD6EE" w:themeFill="accent5" w:themeFillTint="66"/>
            <w:vAlign w:val="center"/>
          </w:tcPr>
          <w:p w14:paraId="0B72C300" w14:textId="77777777" w:rsidR="00633571" w:rsidRPr="00E75A9F" w:rsidRDefault="00633571" w:rsidP="00B60226">
            <w:pPr>
              <w:spacing w:after="0" w:line="240" w:lineRule="auto"/>
              <w:rPr>
                <w:rFonts w:ascii="Arial" w:eastAsia="Times New Roman" w:hAnsi="Arial" w:cs="Arial"/>
                <w:b/>
                <w:bCs/>
                <w:lang w:eastAsia="en-GB"/>
              </w:rPr>
            </w:pPr>
            <w:r w:rsidRPr="00E75A9F">
              <w:rPr>
                <w:rFonts w:ascii="Arial" w:eastAsia="Times New Roman" w:hAnsi="Arial" w:cs="Arial"/>
                <w:b/>
                <w:bCs/>
                <w:lang w:eastAsia="en-GB"/>
              </w:rPr>
              <w:t>% Registered overall fill rate</w:t>
            </w:r>
          </w:p>
        </w:tc>
        <w:tc>
          <w:tcPr>
            <w:tcW w:w="1356" w:type="dxa"/>
            <w:shd w:val="clear" w:color="auto" w:fill="BDD6EE" w:themeFill="accent5" w:themeFillTint="66"/>
            <w:vAlign w:val="center"/>
          </w:tcPr>
          <w:p w14:paraId="4CAF8335" w14:textId="77777777" w:rsidR="00633571" w:rsidRPr="00E75A9F" w:rsidRDefault="00633571" w:rsidP="00B60226">
            <w:pPr>
              <w:spacing w:after="0" w:line="240" w:lineRule="auto"/>
              <w:rPr>
                <w:rFonts w:ascii="Arial" w:eastAsia="Times New Roman" w:hAnsi="Arial" w:cs="Arial"/>
                <w:b/>
                <w:lang w:eastAsia="en-GB"/>
              </w:rPr>
            </w:pPr>
            <w:r w:rsidRPr="00E75A9F">
              <w:rPr>
                <w:rFonts w:ascii="Arial" w:eastAsia="Times New Roman" w:hAnsi="Arial" w:cs="Arial"/>
                <w:b/>
                <w:lang w:eastAsia="en-GB"/>
              </w:rPr>
              <w:t>% HCSW overall fill rate</w:t>
            </w:r>
          </w:p>
        </w:tc>
        <w:tc>
          <w:tcPr>
            <w:tcW w:w="1357" w:type="dxa"/>
            <w:shd w:val="clear" w:color="auto" w:fill="BDD6EE" w:themeFill="accent5" w:themeFillTint="66"/>
            <w:vAlign w:val="center"/>
          </w:tcPr>
          <w:p w14:paraId="0449688A" w14:textId="77777777" w:rsidR="00633571" w:rsidRPr="00E75A9F" w:rsidRDefault="00633571" w:rsidP="00B60226">
            <w:pPr>
              <w:spacing w:after="0" w:line="240" w:lineRule="auto"/>
              <w:rPr>
                <w:rFonts w:ascii="Arial" w:eastAsia="Times New Roman" w:hAnsi="Arial" w:cs="Arial"/>
                <w:b/>
                <w:lang w:eastAsia="en-GB"/>
              </w:rPr>
            </w:pPr>
            <w:r w:rsidRPr="00E75A9F">
              <w:rPr>
                <w:rFonts w:ascii="Arial" w:eastAsia="Times New Roman" w:hAnsi="Arial" w:cs="Arial"/>
                <w:b/>
                <w:lang w:eastAsia="en-GB"/>
              </w:rPr>
              <w:t>% Overall fill rate</w:t>
            </w:r>
          </w:p>
        </w:tc>
      </w:tr>
      <w:tr w:rsidR="005B6B40" w:rsidRPr="00E75A9F" w14:paraId="05102B5C" w14:textId="77777777" w:rsidTr="00EB7F90">
        <w:trPr>
          <w:trHeight w:val="235"/>
        </w:trPr>
        <w:tc>
          <w:tcPr>
            <w:tcW w:w="1555" w:type="dxa"/>
            <w:tcBorders>
              <w:top w:val="single" w:sz="4" w:space="0" w:color="auto"/>
              <w:left w:val="nil"/>
              <w:bottom w:val="single" w:sz="4" w:space="0" w:color="auto"/>
              <w:right w:val="single" w:sz="8" w:space="0" w:color="auto"/>
            </w:tcBorders>
            <w:shd w:val="clear" w:color="000000" w:fill="00B0F0"/>
            <w:vAlign w:val="bottom"/>
          </w:tcPr>
          <w:p w14:paraId="146DDC51" w14:textId="2B493D23"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101.7%</w:t>
            </w:r>
          </w:p>
        </w:tc>
        <w:tc>
          <w:tcPr>
            <w:tcW w:w="1157" w:type="dxa"/>
            <w:tcBorders>
              <w:top w:val="single" w:sz="4" w:space="0" w:color="auto"/>
              <w:left w:val="nil"/>
              <w:bottom w:val="single" w:sz="4" w:space="0" w:color="auto"/>
              <w:right w:val="single" w:sz="8" w:space="0" w:color="auto"/>
            </w:tcBorders>
            <w:shd w:val="clear" w:color="000000" w:fill="00B0F0"/>
            <w:vAlign w:val="bottom"/>
          </w:tcPr>
          <w:p w14:paraId="55A9D781" w14:textId="2D650916"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104.2%</w:t>
            </w:r>
          </w:p>
        </w:tc>
        <w:tc>
          <w:tcPr>
            <w:tcW w:w="1536" w:type="dxa"/>
            <w:tcBorders>
              <w:top w:val="single" w:sz="4" w:space="0" w:color="auto"/>
              <w:left w:val="nil"/>
              <w:bottom w:val="single" w:sz="4" w:space="0" w:color="auto"/>
              <w:right w:val="single" w:sz="8" w:space="0" w:color="auto"/>
            </w:tcBorders>
            <w:shd w:val="clear" w:color="000000" w:fill="00B0F0"/>
            <w:vAlign w:val="bottom"/>
          </w:tcPr>
          <w:p w14:paraId="6FBD6606" w14:textId="43EF53B0"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102.0%</w:t>
            </w:r>
          </w:p>
        </w:tc>
        <w:tc>
          <w:tcPr>
            <w:tcW w:w="1176" w:type="dxa"/>
            <w:tcBorders>
              <w:top w:val="single" w:sz="4" w:space="0" w:color="auto"/>
              <w:left w:val="nil"/>
              <w:bottom w:val="single" w:sz="4" w:space="0" w:color="auto"/>
              <w:right w:val="single" w:sz="8" w:space="0" w:color="auto"/>
            </w:tcBorders>
            <w:shd w:val="clear" w:color="000000" w:fill="00B0F0"/>
            <w:vAlign w:val="bottom"/>
          </w:tcPr>
          <w:p w14:paraId="4FFFDF2D" w14:textId="3D63373C"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128.5%</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2621A9E0" w14:textId="2B76E947"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101.9%</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747EB8C2" w14:textId="2CA6C02D"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115.3%</w:t>
            </w:r>
          </w:p>
        </w:tc>
        <w:tc>
          <w:tcPr>
            <w:tcW w:w="1357" w:type="dxa"/>
            <w:tcBorders>
              <w:top w:val="single" w:sz="4" w:space="0" w:color="auto"/>
              <w:left w:val="nil"/>
              <w:bottom w:val="single" w:sz="4" w:space="0" w:color="auto"/>
              <w:right w:val="single" w:sz="8" w:space="0" w:color="auto"/>
            </w:tcBorders>
            <w:shd w:val="clear" w:color="000000" w:fill="00B0F0"/>
            <w:vAlign w:val="bottom"/>
          </w:tcPr>
          <w:p w14:paraId="3C82E822" w14:textId="43E7E130" w:rsidR="005B6B40" w:rsidRPr="00E75A9F" w:rsidRDefault="005B6B40" w:rsidP="005B6B40">
            <w:pPr>
              <w:spacing w:after="0" w:line="240" w:lineRule="auto"/>
              <w:jc w:val="center"/>
              <w:rPr>
                <w:rFonts w:ascii="Arial" w:eastAsia="Times New Roman" w:hAnsi="Arial" w:cs="Arial"/>
                <w:b/>
                <w:bCs/>
                <w:sz w:val="20"/>
                <w:szCs w:val="20"/>
                <w:lang w:eastAsia="en-GB"/>
              </w:rPr>
            </w:pPr>
            <w:r w:rsidRPr="00E75A9F">
              <w:rPr>
                <w:rFonts w:ascii="Calibri" w:hAnsi="Calibri" w:cs="Calibri"/>
                <w:b/>
                <w:bCs/>
              </w:rPr>
              <w:t>106.2%</w:t>
            </w:r>
          </w:p>
        </w:tc>
      </w:tr>
    </w:tbl>
    <w:p w14:paraId="585C1514" w14:textId="77777777" w:rsidR="00633571" w:rsidRPr="00E75A9F" w:rsidRDefault="00633571" w:rsidP="00633571">
      <w:pPr>
        <w:spacing w:after="0"/>
        <w:rPr>
          <w:rFonts w:ascii="Arial" w:hAnsi="Arial" w:cs="Arial"/>
          <w:b/>
          <w:color w:val="005EB8"/>
        </w:rPr>
      </w:pPr>
    </w:p>
    <w:p w14:paraId="0276761A" w14:textId="77777777" w:rsidR="00633571" w:rsidRPr="00E75A9F" w:rsidRDefault="00633571" w:rsidP="00633571">
      <w:pPr>
        <w:spacing w:after="0"/>
        <w:rPr>
          <w:rFonts w:ascii="Arial" w:hAnsi="Arial" w:cs="Arial"/>
          <w:b/>
          <w:color w:val="005EB8"/>
        </w:rPr>
      </w:pPr>
    </w:p>
    <w:p w14:paraId="7640B930" w14:textId="77777777" w:rsidR="003A76E0" w:rsidRPr="00E75A9F" w:rsidRDefault="003A76E0" w:rsidP="00633571">
      <w:pPr>
        <w:spacing w:after="0"/>
        <w:rPr>
          <w:rFonts w:ascii="Arial" w:hAnsi="Arial" w:cs="Arial"/>
          <w:b/>
          <w:color w:val="005EB8"/>
        </w:rPr>
      </w:pPr>
    </w:p>
    <w:p w14:paraId="5577C6F1" w14:textId="77777777" w:rsidR="00633571" w:rsidRPr="00E75A9F" w:rsidRDefault="00633571" w:rsidP="00633571">
      <w:pPr>
        <w:spacing w:after="0"/>
        <w:rPr>
          <w:rFonts w:ascii="Arial" w:hAnsi="Arial" w:cs="Arial"/>
          <w:b/>
          <w:color w:val="005EB8"/>
        </w:rPr>
      </w:pPr>
    </w:p>
    <w:p w14:paraId="663ED83D" w14:textId="77777777" w:rsidR="00320228" w:rsidRPr="00E75A9F" w:rsidRDefault="00320228" w:rsidP="00633571">
      <w:pPr>
        <w:spacing w:after="0"/>
        <w:rPr>
          <w:rFonts w:ascii="Arial" w:hAnsi="Arial" w:cs="Arial"/>
          <w:b/>
          <w:color w:val="005EB8"/>
        </w:rPr>
      </w:pPr>
    </w:p>
    <w:p w14:paraId="664A9FDF" w14:textId="77777777" w:rsidR="00EA6AD8" w:rsidRPr="00E75A9F" w:rsidRDefault="00EA6AD8" w:rsidP="00633571">
      <w:pPr>
        <w:spacing w:after="0"/>
        <w:rPr>
          <w:rFonts w:ascii="Arial" w:hAnsi="Arial" w:cs="Arial"/>
          <w:b/>
          <w:color w:val="005EB8"/>
        </w:rPr>
      </w:pPr>
    </w:p>
    <w:p w14:paraId="5FA183FE" w14:textId="4F5AB7D1" w:rsidR="00633571" w:rsidRPr="00FC59F9" w:rsidRDefault="00633571" w:rsidP="00633571">
      <w:pPr>
        <w:spacing w:after="0"/>
        <w:rPr>
          <w:rFonts w:ascii="Arial" w:hAnsi="Arial" w:cs="Arial"/>
          <w:b/>
          <w:color w:val="005EB8"/>
        </w:rPr>
      </w:pPr>
      <w:r w:rsidRPr="00E75A9F">
        <w:rPr>
          <w:rFonts w:ascii="Arial" w:hAnsi="Arial" w:cs="Arial"/>
          <w:b/>
          <w:color w:val="005EB8"/>
        </w:rPr>
        <w:t>Table 2. Inpatient fill rate including Maternity Wards Trend</w:t>
      </w:r>
    </w:p>
    <w:p w14:paraId="52519E69" w14:textId="77777777" w:rsidR="00633571" w:rsidRPr="00EC22A3" w:rsidRDefault="00633571" w:rsidP="00633571">
      <w:pPr>
        <w:spacing w:after="0"/>
        <w:rPr>
          <w:rFonts w:ascii="Arial" w:hAnsi="Arial" w:cs="Arial"/>
          <w:b/>
          <w:color w:val="005EB8"/>
        </w:rPr>
      </w:pPr>
    </w:p>
    <w:p w14:paraId="2036F4A5" w14:textId="41A6B302" w:rsidR="00633571" w:rsidRPr="00EC22A3" w:rsidRDefault="005B6B40" w:rsidP="00633571">
      <w:pPr>
        <w:spacing w:after="0"/>
        <w:rPr>
          <w:rFonts w:ascii="Arial" w:hAnsi="Arial" w:cs="Arial"/>
          <w:b/>
          <w:color w:val="005EB8"/>
        </w:rPr>
      </w:pPr>
      <w:r>
        <w:rPr>
          <w:rFonts w:ascii="Arial" w:hAnsi="Arial" w:cs="Arial"/>
          <w:b/>
          <w:noProof/>
          <w:color w:val="005EB8"/>
        </w:rPr>
        <w:drawing>
          <wp:inline distT="0" distB="0" distL="0" distR="0" wp14:anchorId="4E0E15FC" wp14:editId="0416B9F9">
            <wp:extent cx="4981693" cy="3244850"/>
            <wp:effectExtent l="0" t="0" r="9525" b="0"/>
            <wp:docPr id="51832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542" cy="3251265"/>
                    </a:xfrm>
                    <a:prstGeom prst="rect">
                      <a:avLst/>
                    </a:prstGeom>
                    <a:noFill/>
                  </pic:spPr>
                </pic:pic>
              </a:graphicData>
            </a:graphic>
          </wp:inline>
        </w:drawing>
      </w:r>
    </w:p>
    <w:p w14:paraId="06290F30" w14:textId="77777777" w:rsidR="002F35EC" w:rsidRPr="003A76E0" w:rsidRDefault="002F35EC" w:rsidP="002F35EC">
      <w:pPr>
        <w:spacing w:before="100" w:beforeAutospacing="1" w:after="100" w:afterAutospacing="1" w:line="240" w:lineRule="auto"/>
        <w:rPr>
          <w:rFonts w:ascii="Arial" w:eastAsia="Times New Roman" w:hAnsi="Arial" w:cs="Arial"/>
          <w:lang w:eastAsia="en-GB"/>
        </w:rPr>
      </w:pPr>
      <w:r w:rsidRPr="003A76E0">
        <w:rPr>
          <w:rFonts w:ascii="Arial" w:eastAsia="Times New Roman" w:hAnsi="Arial" w:cs="Arial"/>
          <w:b/>
          <w:bCs/>
          <w:lang w:eastAsia="en-GB"/>
        </w:rPr>
        <w:t>Appendix 1</w:t>
      </w:r>
      <w:r w:rsidRPr="003A76E0">
        <w:rPr>
          <w:rFonts w:ascii="Arial" w:eastAsia="Times New Roman" w:hAnsi="Arial" w:cs="Arial"/>
          <w:lang w:eastAsia="en-GB"/>
        </w:rPr>
        <w:t xml:space="preserve"> sets out a ward-by-ward breakdown for the same period.</w:t>
      </w:r>
    </w:p>
    <w:p w14:paraId="74D2DB15" w14:textId="77777777" w:rsidR="003A76E0" w:rsidRPr="003A76E0" w:rsidRDefault="003C22F7" w:rsidP="003A76E0">
      <w:pPr>
        <w:pStyle w:val="NormalWeb"/>
        <w:rPr>
          <w:rFonts w:ascii="Arial" w:eastAsia="Times New Roman" w:hAnsi="Arial" w:cs="Arial"/>
          <w:sz w:val="22"/>
          <w:szCs w:val="22"/>
          <w:lang w:eastAsia="en-GB"/>
        </w:rPr>
      </w:pPr>
      <w:r w:rsidRPr="003A76E0">
        <w:rPr>
          <w:rFonts w:ascii="Arial" w:hAnsi="Arial" w:cs="Arial"/>
          <w:b/>
          <w:color w:val="005EB8"/>
          <w:sz w:val="22"/>
          <w:szCs w:val="22"/>
        </w:rPr>
        <w:t xml:space="preserve">Trust wide – </w:t>
      </w:r>
      <w:r w:rsidR="003A76E0" w:rsidRPr="003A76E0">
        <w:rPr>
          <w:rFonts w:ascii="Arial" w:eastAsia="Times New Roman" w:hAnsi="Arial" w:cs="Arial"/>
          <w:sz w:val="22"/>
          <w:szCs w:val="22"/>
          <w:lang w:eastAsia="en-GB"/>
        </w:rPr>
        <w:t xml:space="preserve">Recruitment activity remained positive in February 2026, with 7 registered nurses and midwives and 7 healthcare support workers joining the Trust. Further recruitment events are planned for Spring and Summer 2026, including targeted events for newly qualified graduates and a rolling programme of HCSW recruitment, with the first event well attended. </w:t>
      </w:r>
    </w:p>
    <w:p w14:paraId="01A513E0" w14:textId="25457629" w:rsidR="003A76E0" w:rsidRPr="003A76E0" w:rsidRDefault="003A76E0" w:rsidP="003A76E0">
      <w:pPr>
        <w:pStyle w:val="NormalWeb"/>
        <w:rPr>
          <w:rFonts w:ascii="Arial" w:eastAsia="Times New Roman" w:hAnsi="Arial" w:cs="Arial"/>
          <w:sz w:val="22"/>
          <w:szCs w:val="22"/>
          <w:lang w:eastAsia="en-GB"/>
        </w:rPr>
      </w:pPr>
      <w:r w:rsidRPr="003A76E0">
        <w:rPr>
          <w:rFonts w:ascii="Arial" w:eastAsia="Times New Roman" w:hAnsi="Arial" w:cs="Arial"/>
          <w:sz w:val="22"/>
          <w:szCs w:val="22"/>
          <w:lang w:eastAsia="en-GB"/>
        </w:rPr>
        <w:t>The end</w:t>
      </w:r>
      <w:r w:rsidRPr="003A76E0">
        <w:rPr>
          <w:rFonts w:ascii="Arial" w:eastAsia="Times New Roman" w:hAnsi="Arial" w:cs="Arial"/>
          <w:sz w:val="22"/>
          <w:szCs w:val="22"/>
          <w:lang w:eastAsia="en-GB"/>
        </w:rPr>
        <w:noBreakHyphen/>
        <w:t>of</w:t>
      </w:r>
      <w:r w:rsidRPr="003A76E0">
        <w:rPr>
          <w:rFonts w:ascii="Arial" w:eastAsia="Times New Roman" w:hAnsi="Arial" w:cs="Arial"/>
          <w:sz w:val="22"/>
          <w:szCs w:val="22"/>
          <w:lang w:eastAsia="en-GB"/>
        </w:rPr>
        <w:noBreakHyphen/>
        <w:t>year establishment review, covering adult and paediatric inpatient wards, assessment units and Emergency Departments, was approved by the Board in February 2026. A Mid</w:t>
      </w:r>
      <w:r w:rsidRPr="003A76E0">
        <w:rPr>
          <w:rFonts w:ascii="Arial" w:eastAsia="Times New Roman" w:hAnsi="Arial" w:cs="Arial"/>
          <w:sz w:val="22"/>
          <w:szCs w:val="22"/>
          <w:lang w:eastAsia="en-GB"/>
        </w:rPr>
        <w:noBreakHyphen/>
        <w:t>Year establishment review will commence from 2 March 2026 to further assess acuity</w:t>
      </w:r>
      <w:r w:rsidRPr="003A76E0">
        <w:rPr>
          <w:rFonts w:ascii="Arial" w:eastAsia="Times New Roman" w:hAnsi="Arial" w:cs="Arial"/>
          <w:sz w:val="22"/>
          <w:szCs w:val="22"/>
          <w:lang w:eastAsia="en-GB"/>
        </w:rPr>
        <w:noBreakHyphen/>
        <w:t>driven pressures, including those identified through CHPPD benchmarking and enhanced care demand, and will inform future roster templates.</w:t>
      </w:r>
    </w:p>
    <w:p w14:paraId="3BC72B47" w14:textId="5F2F3D6B" w:rsidR="003C22F7" w:rsidRPr="003A76E0" w:rsidRDefault="003C22F7" w:rsidP="003A76E0">
      <w:pPr>
        <w:pStyle w:val="NormalWeb"/>
        <w:rPr>
          <w:rFonts w:ascii="Arial" w:hAnsi="Arial" w:cs="Arial"/>
          <w:sz w:val="22"/>
          <w:szCs w:val="22"/>
        </w:rPr>
      </w:pPr>
      <w:r w:rsidRPr="003A76E0">
        <w:rPr>
          <w:rFonts w:ascii="Arial" w:hAnsi="Arial" w:cs="Arial"/>
          <w:b/>
          <w:color w:val="005EB8"/>
          <w:sz w:val="22"/>
          <w:szCs w:val="22"/>
        </w:rPr>
        <w:t xml:space="preserve">John Snow Ward </w:t>
      </w:r>
      <w:r w:rsidR="00D52D15" w:rsidRPr="003A76E0">
        <w:rPr>
          <w:rFonts w:ascii="Arial" w:hAnsi="Arial" w:cs="Arial"/>
          <w:b/>
          <w:color w:val="005EB8"/>
          <w:sz w:val="22"/>
          <w:szCs w:val="22"/>
        </w:rPr>
        <w:t xml:space="preserve">– </w:t>
      </w:r>
      <w:r w:rsidR="003A76E0" w:rsidRPr="003A76E0">
        <w:rPr>
          <w:rFonts w:ascii="Arial" w:hAnsi="Arial" w:cs="Arial"/>
          <w:sz w:val="22"/>
          <w:szCs w:val="22"/>
        </w:rPr>
        <w:t>Apparent low HCSW fill rates reflect a template mismatch rather than unmet staffing, with the ward consistently staffed to one HCSW per shift, which is fully delivered. The HCSW establishment will reduce accordingly from May 2026 following formal review through the September 2025 SNCT submission.</w:t>
      </w:r>
    </w:p>
    <w:p w14:paraId="21CD7548" w14:textId="47210F0A" w:rsidR="009E68A8" w:rsidRPr="003A76E0" w:rsidRDefault="003C22F7" w:rsidP="009E68A8">
      <w:pPr>
        <w:pStyle w:val="NormalWeb"/>
        <w:rPr>
          <w:rFonts w:ascii="Arial" w:eastAsia="Times New Roman" w:hAnsi="Arial" w:cs="Arial"/>
          <w:sz w:val="22"/>
          <w:szCs w:val="22"/>
          <w:lang w:eastAsia="en-GB"/>
        </w:rPr>
      </w:pPr>
      <w:r w:rsidRPr="003A76E0">
        <w:rPr>
          <w:rFonts w:ascii="Arial" w:hAnsi="Arial" w:cs="Arial"/>
          <w:b/>
          <w:bCs/>
          <w:color w:val="005EB8"/>
          <w:sz w:val="22"/>
          <w:szCs w:val="22"/>
        </w:rPr>
        <w:t xml:space="preserve">Maternity </w:t>
      </w:r>
      <w:r w:rsidR="00D52D15" w:rsidRPr="003A76E0">
        <w:rPr>
          <w:rFonts w:ascii="Arial" w:hAnsi="Arial" w:cs="Arial"/>
          <w:b/>
          <w:bCs/>
          <w:color w:val="005EB8"/>
          <w:sz w:val="22"/>
          <w:szCs w:val="22"/>
        </w:rPr>
        <w:t xml:space="preserve">– </w:t>
      </w:r>
      <w:r w:rsidR="003A76E0" w:rsidRPr="003A76E0">
        <w:rPr>
          <w:rFonts w:ascii="Arial" w:eastAsia="Times New Roman" w:hAnsi="Arial" w:cs="Arial"/>
          <w:sz w:val="22"/>
          <w:szCs w:val="22"/>
          <w:lang w:eastAsia="en-GB"/>
        </w:rPr>
        <w:t>Registered midwife fill rates improved across the division in February, though some areas remain amber due to vacancies and sickness absence. Twice</w:t>
      </w:r>
      <w:r w:rsidR="003A76E0" w:rsidRPr="003A76E0">
        <w:rPr>
          <w:rFonts w:ascii="Cambria Math" w:eastAsia="Times New Roman" w:hAnsi="Cambria Math" w:cs="Cambria Math"/>
          <w:sz w:val="22"/>
          <w:szCs w:val="22"/>
          <w:lang w:eastAsia="en-GB"/>
        </w:rPr>
        <w:t>‑</w:t>
      </w:r>
      <w:r w:rsidR="003A76E0" w:rsidRPr="003A76E0">
        <w:rPr>
          <w:rFonts w:ascii="Arial" w:eastAsia="Times New Roman" w:hAnsi="Arial" w:cs="Arial"/>
          <w:sz w:val="22"/>
          <w:szCs w:val="22"/>
          <w:lang w:eastAsia="en-GB"/>
        </w:rPr>
        <w:t>weekly staffing reviews and deployment adjustments continue to support safe staffing, overseen by matrons and specialist midwives.</w:t>
      </w:r>
    </w:p>
    <w:p w14:paraId="192AAF0A" w14:textId="668D75B2" w:rsidR="00D52D15" w:rsidRPr="003A76E0" w:rsidRDefault="003C22F7" w:rsidP="00D52D15">
      <w:pPr>
        <w:pStyle w:val="NormalWeb"/>
        <w:rPr>
          <w:rFonts w:ascii="Arial" w:eastAsia="Times New Roman" w:hAnsi="Arial" w:cs="Arial"/>
          <w:sz w:val="22"/>
          <w:szCs w:val="22"/>
          <w:lang w:eastAsia="en-GB"/>
        </w:rPr>
      </w:pPr>
      <w:r w:rsidRPr="003A76E0">
        <w:rPr>
          <w:rFonts w:ascii="Arial" w:eastAsia="Times New Roman" w:hAnsi="Arial" w:cs="Arial"/>
          <w:b/>
          <w:color w:val="005EB8"/>
          <w:sz w:val="22"/>
          <w:szCs w:val="22"/>
          <w:lang w:eastAsia="en-GB"/>
        </w:rPr>
        <w:t>Emergency Departments</w:t>
      </w:r>
      <w:r w:rsidR="00D52D15" w:rsidRPr="003A76E0">
        <w:rPr>
          <w:rFonts w:ascii="Arial" w:eastAsia="Times New Roman" w:hAnsi="Arial" w:cs="Arial"/>
          <w:b/>
          <w:color w:val="005EB8"/>
          <w:sz w:val="22"/>
          <w:szCs w:val="22"/>
          <w:lang w:eastAsia="en-GB"/>
        </w:rPr>
        <w:t xml:space="preserve"> – </w:t>
      </w:r>
      <w:r w:rsidR="003A76E0" w:rsidRPr="003A76E0">
        <w:rPr>
          <w:rFonts w:ascii="Arial" w:eastAsia="Times New Roman" w:hAnsi="Arial" w:cs="Arial"/>
          <w:sz w:val="22"/>
          <w:szCs w:val="22"/>
          <w:lang w:eastAsia="en-GB"/>
        </w:rPr>
        <w:t xml:space="preserve">Although Emergency Departments are excluded from national safer staffing reporting, local Adult and Paediatric ED data continues to be reported for assurance purposes </w:t>
      </w:r>
      <w:r w:rsidR="003A76E0" w:rsidRPr="003A76E0">
        <w:rPr>
          <w:rFonts w:ascii="Arial" w:eastAsia="Times New Roman" w:hAnsi="Arial" w:cs="Arial"/>
          <w:b/>
          <w:bCs/>
          <w:sz w:val="22"/>
          <w:szCs w:val="22"/>
          <w:lang w:eastAsia="en-GB"/>
        </w:rPr>
        <w:t>(Appendix 1, Tables 1b and 1c)</w:t>
      </w:r>
      <w:r w:rsidR="003A76E0" w:rsidRPr="003A76E0">
        <w:rPr>
          <w:rFonts w:ascii="Arial" w:eastAsia="Times New Roman" w:hAnsi="Arial" w:cs="Arial"/>
          <w:sz w:val="22"/>
          <w:szCs w:val="22"/>
          <w:lang w:eastAsia="en-GB"/>
        </w:rPr>
        <w:t>. Both departments maintained stable overall and registered nurse fill rates in February. However, Paediatric ED experienced a further approximate 3% reduction in HCSW fill, highlighting ongoing fragility.</w:t>
      </w:r>
    </w:p>
    <w:p w14:paraId="37E6B6B7" w14:textId="77777777" w:rsidR="0043090C" w:rsidRPr="0043090C" w:rsidRDefault="003C22F7" w:rsidP="0043090C">
      <w:pPr>
        <w:pStyle w:val="NormalWeb"/>
        <w:rPr>
          <w:rFonts w:ascii="Arial" w:eastAsia="Times New Roman" w:hAnsi="Arial" w:cs="Arial"/>
          <w:sz w:val="22"/>
          <w:szCs w:val="22"/>
          <w:lang w:eastAsia="en-GB"/>
        </w:rPr>
      </w:pPr>
      <w:r w:rsidRPr="003A76E0">
        <w:rPr>
          <w:rFonts w:ascii="Arial" w:eastAsia="Times New Roman" w:hAnsi="Arial" w:cs="Arial"/>
          <w:b/>
          <w:color w:val="005EB8"/>
          <w:sz w:val="22"/>
          <w:szCs w:val="22"/>
          <w:lang w:eastAsia="en-GB"/>
        </w:rPr>
        <w:lastRenderedPageBreak/>
        <w:t xml:space="preserve">Enhanced Care – </w:t>
      </w:r>
      <w:r w:rsidR="0043090C" w:rsidRPr="0043090C">
        <w:rPr>
          <w:rFonts w:ascii="Arial" w:eastAsia="Times New Roman" w:hAnsi="Arial" w:cs="Arial"/>
          <w:sz w:val="22"/>
          <w:szCs w:val="22"/>
          <w:lang w:eastAsia="en-GB"/>
        </w:rPr>
        <w:t xml:space="preserve">Enhanced care demand remains structurally misaligned with the current workforce model, with registered ETOC hours continuing to rely on temporary staffing and no substantive registered establishment aligned to this activity. Historically, unregistered enhanced care hours have been partially unmet and absorbed by substantive ward teams, resulting in internal workforce displacement and increased workload intensity, with implications for operational resilience and staff wellbeing </w:t>
      </w:r>
      <w:r w:rsidR="0043090C" w:rsidRPr="0043090C">
        <w:rPr>
          <w:rFonts w:ascii="Arial" w:eastAsia="Times New Roman" w:hAnsi="Arial" w:cs="Arial"/>
          <w:b/>
          <w:bCs/>
          <w:sz w:val="22"/>
          <w:szCs w:val="22"/>
          <w:lang w:eastAsia="en-GB"/>
        </w:rPr>
        <w:t>(Appendix 1, Table 1d).</w:t>
      </w:r>
    </w:p>
    <w:p w14:paraId="28FC672B" w14:textId="77777777" w:rsidR="0043090C" w:rsidRPr="0043090C" w:rsidRDefault="0043090C" w:rsidP="0043090C">
      <w:pPr>
        <w:pStyle w:val="NormalWeb"/>
        <w:rPr>
          <w:rFonts w:ascii="Arial" w:eastAsia="Times New Roman" w:hAnsi="Arial" w:cs="Arial"/>
          <w:sz w:val="22"/>
          <w:szCs w:val="22"/>
          <w:lang w:eastAsia="en-GB"/>
        </w:rPr>
      </w:pPr>
      <w:r w:rsidRPr="0043090C">
        <w:rPr>
          <w:rFonts w:ascii="Arial" w:eastAsia="Times New Roman" w:hAnsi="Arial" w:cs="Arial"/>
          <w:sz w:val="22"/>
          <w:szCs w:val="22"/>
          <w:lang w:eastAsia="en-GB"/>
        </w:rPr>
        <w:t>In February 2026, the Board approved an increase to the substantive unregistered ETOC establishment, providing a mechanism to reduce reliance on bank staffing and associated cost pressures (noting that agency usage applies only to registered staff). A Task and Finish Group has been established, with agreed terms of reference, to oversee delivery of a sustainable enhanced care workforce model.</w:t>
      </w:r>
    </w:p>
    <w:p w14:paraId="51C14606" w14:textId="77777777" w:rsidR="0043090C" w:rsidRDefault="0043090C" w:rsidP="0043090C">
      <w:pPr>
        <w:pStyle w:val="NormalWeb"/>
        <w:rPr>
          <w:rFonts w:ascii="Arial" w:eastAsia="Times New Roman" w:hAnsi="Arial" w:cs="Arial"/>
          <w:sz w:val="22"/>
          <w:szCs w:val="22"/>
          <w:lang w:eastAsia="en-GB"/>
        </w:rPr>
      </w:pPr>
      <w:r w:rsidRPr="0043090C">
        <w:rPr>
          <w:rFonts w:ascii="Arial" w:eastAsia="Times New Roman" w:hAnsi="Arial" w:cs="Arial"/>
          <w:b/>
          <w:color w:val="005EB8"/>
          <w:sz w:val="22"/>
          <w:szCs w:val="22"/>
          <w:lang w:eastAsia="en-GB"/>
        </w:rPr>
        <w:t>Actions –</w:t>
      </w:r>
      <w:r w:rsidRPr="0043090C">
        <w:rPr>
          <w:rFonts w:ascii="Arial" w:eastAsia="Times New Roman" w:hAnsi="Arial" w:cs="Arial"/>
          <w:sz w:val="22"/>
          <w:szCs w:val="22"/>
          <w:lang w:eastAsia="en-GB"/>
        </w:rPr>
        <w:t xml:space="preserve"> The Task and Finish Group will finalise and implement a sustainable ETOC model, including recruitment planning for the unregistered ETOC workforce, transition towards substantive capacity, strengthened governance around request, approval and closure processes, and reduced reliance on bank staffing through clearer risk criteria, training and improved rostering.</w:t>
      </w:r>
    </w:p>
    <w:p w14:paraId="15D087FB" w14:textId="348447BF" w:rsidR="002F35EC" w:rsidRPr="003A76E0" w:rsidRDefault="002F35EC" w:rsidP="0043090C">
      <w:pPr>
        <w:pStyle w:val="NormalWeb"/>
        <w:rPr>
          <w:rFonts w:ascii="Arial" w:hAnsi="Arial" w:cs="Arial"/>
          <w:bCs/>
          <w:sz w:val="22"/>
          <w:szCs w:val="22"/>
        </w:rPr>
      </w:pPr>
      <w:r w:rsidRPr="003A76E0">
        <w:rPr>
          <w:rFonts w:ascii="Arial" w:hAnsi="Arial" w:cs="Arial"/>
          <w:b/>
          <w:bCs/>
          <w:color w:val="005EB8"/>
          <w:sz w:val="22"/>
          <w:szCs w:val="22"/>
        </w:rPr>
        <w:t>3.1</w:t>
      </w:r>
      <w:r w:rsidRPr="003A76E0">
        <w:rPr>
          <w:rFonts w:ascii="Arial" w:hAnsi="Arial" w:cs="Arial"/>
          <w:b/>
          <w:bCs/>
          <w:color w:val="005EB8"/>
          <w:sz w:val="22"/>
          <w:szCs w:val="22"/>
        </w:rPr>
        <w:tab/>
        <w:t>Wards with &lt; 75% average fill rate</w:t>
      </w:r>
      <w:bookmarkStart w:id="0" w:name="_Hlk185339204"/>
    </w:p>
    <w:p w14:paraId="7BFD5CB4" w14:textId="35AD0090" w:rsidR="002F35EC" w:rsidRPr="003A76E0" w:rsidRDefault="002F35EC" w:rsidP="002F35EC">
      <w:pPr>
        <w:spacing w:before="240" w:line="240" w:lineRule="auto"/>
        <w:jc w:val="both"/>
        <w:rPr>
          <w:rFonts w:ascii="Arial" w:hAnsi="Arial" w:cs="Arial"/>
        </w:rPr>
      </w:pPr>
      <w:r w:rsidRPr="003A76E0">
        <w:rPr>
          <w:rFonts w:ascii="Arial" w:hAnsi="Arial" w:cs="Arial"/>
        </w:rPr>
        <w:t xml:space="preserve">No wards recorded an </w:t>
      </w:r>
      <w:r w:rsidRPr="003A76E0">
        <w:rPr>
          <w:rStyle w:val="Strong"/>
          <w:rFonts w:ascii="Arial" w:hAnsi="Arial" w:cs="Arial"/>
          <w:b w:val="0"/>
          <w:bCs w:val="0"/>
        </w:rPr>
        <w:t>average fill rate below 75%</w:t>
      </w:r>
      <w:r w:rsidRPr="003A76E0">
        <w:rPr>
          <w:rFonts w:ascii="Arial" w:hAnsi="Arial" w:cs="Arial"/>
        </w:rPr>
        <w:t xml:space="preserve"> during </w:t>
      </w:r>
      <w:r w:rsidR="0043090C">
        <w:rPr>
          <w:rStyle w:val="Strong"/>
          <w:rFonts w:ascii="Arial" w:hAnsi="Arial" w:cs="Arial"/>
          <w:b w:val="0"/>
          <w:bCs w:val="0"/>
        </w:rPr>
        <w:t>February</w:t>
      </w:r>
      <w:r w:rsidR="00F75566" w:rsidRPr="003A76E0">
        <w:rPr>
          <w:rStyle w:val="Strong"/>
          <w:rFonts w:ascii="Arial" w:hAnsi="Arial" w:cs="Arial"/>
          <w:b w:val="0"/>
          <w:bCs w:val="0"/>
        </w:rPr>
        <w:t xml:space="preserve"> 2026</w:t>
      </w:r>
      <w:r w:rsidRPr="003A76E0">
        <w:rPr>
          <w:rFonts w:ascii="Arial" w:hAnsi="Arial" w:cs="Arial"/>
        </w:rPr>
        <w:t>.</w:t>
      </w:r>
    </w:p>
    <w:p w14:paraId="41DA7242" w14:textId="77777777" w:rsidR="002F35EC" w:rsidRPr="003A76E0" w:rsidRDefault="002F35EC" w:rsidP="002F35EC">
      <w:pPr>
        <w:spacing w:before="240" w:line="240" w:lineRule="auto"/>
        <w:jc w:val="both"/>
        <w:rPr>
          <w:rFonts w:ascii="Arial" w:hAnsi="Arial" w:cs="Arial"/>
          <w:b/>
          <w:color w:val="005EB8"/>
        </w:rPr>
      </w:pPr>
      <w:r w:rsidRPr="003A76E0">
        <w:rPr>
          <w:rFonts w:ascii="Arial" w:hAnsi="Arial" w:cs="Arial"/>
          <w:b/>
          <w:color w:val="005EB8"/>
        </w:rPr>
        <w:t>3.2</w:t>
      </w:r>
      <w:r w:rsidRPr="003A76E0">
        <w:rPr>
          <w:rFonts w:ascii="Arial" w:hAnsi="Arial" w:cs="Arial"/>
          <w:b/>
          <w:color w:val="005EB8"/>
        </w:rPr>
        <w:tab/>
      </w:r>
      <w:r w:rsidRPr="003A76E0">
        <w:rPr>
          <w:rFonts w:ascii="Arial" w:hAnsi="Arial" w:cs="Arial"/>
          <w:b/>
          <w:bCs/>
          <w:color w:val="005EB8"/>
        </w:rPr>
        <w:t xml:space="preserve">Wards with &gt; 100% average fill rate </w:t>
      </w:r>
    </w:p>
    <w:bookmarkEnd w:id="0"/>
    <w:p w14:paraId="6B0BF0F5" w14:textId="23608BFA" w:rsidR="002F35EC" w:rsidRPr="003A76E0" w:rsidRDefault="00EC22A3" w:rsidP="00EC22A3">
      <w:pPr>
        <w:spacing w:before="100" w:beforeAutospacing="1" w:after="100" w:afterAutospacing="1" w:line="240" w:lineRule="auto"/>
        <w:rPr>
          <w:rFonts w:ascii="Arial" w:eastAsia="Times New Roman" w:hAnsi="Arial" w:cs="Arial"/>
          <w:lang w:eastAsia="en-GB"/>
        </w:rPr>
      </w:pPr>
      <w:r w:rsidRPr="003A76E0">
        <w:rPr>
          <w:rFonts w:ascii="Arial" w:hAnsi="Arial" w:cs="Arial"/>
          <w:b/>
          <w:bCs/>
          <w:color w:val="005EB8"/>
        </w:rPr>
        <w:t xml:space="preserve">Harvey and </w:t>
      </w:r>
      <w:r w:rsidR="0043090C">
        <w:rPr>
          <w:rFonts w:ascii="Arial" w:hAnsi="Arial" w:cs="Arial"/>
          <w:b/>
          <w:bCs/>
          <w:color w:val="005EB8"/>
        </w:rPr>
        <w:t>Saunders</w:t>
      </w:r>
      <w:r w:rsidRPr="003A76E0">
        <w:rPr>
          <w:rFonts w:ascii="Arial" w:eastAsia="Times New Roman" w:hAnsi="Arial" w:cs="Arial"/>
          <w:lang w:eastAsia="en-GB"/>
        </w:rPr>
        <w:t xml:space="preserve"> </w:t>
      </w:r>
      <w:r w:rsidR="006A2E70" w:rsidRPr="003A76E0">
        <w:rPr>
          <w:rFonts w:ascii="Arial" w:eastAsia="Times New Roman" w:hAnsi="Arial" w:cs="Arial"/>
          <w:lang w:eastAsia="en-GB"/>
        </w:rPr>
        <w:t xml:space="preserve">fill rates remain over 100% for registered staff during </w:t>
      </w:r>
      <w:r w:rsidR="0043090C">
        <w:rPr>
          <w:rFonts w:ascii="Arial" w:eastAsia="Times New Roman" w:hAnsi="Arial" w:cs="Arial"/>
          <w:lang w:eastAsia="en-GB"/>
        </w:rPr>
        <w:t>February</w:t>
      </w:r>
      <w:r w:rsidR="006A2E70" w:rsidRPr="003A76E0">
        <w:rPr>
          <w:rFonts w:ascii="Arial" w:eastAsia="Times New Roman" w:hAnsi="Arial" w:cs="Arial"/>
          <w:lang w:eastAsia="en-GB"/>
        </w:rPr>
        <w:t xml:space="preserve"> 2026 </w:t>
      </w:r>
      <w:r w:rsidR="00FC59F9" w:rsidRPr="003A76E0">
        <w:rPr>
          <w:rFonts w:ascii="Arial" w:eastAsia="Times New Roman" w:hAnsi="Arial" w:cs="Arial"/>
          <w:lang w:eastAsia="en-GB"/>
        </w:rPr>
        <w:t>because of</w:t>
      </w:r>
      <w:r w:rsidR="006A2E70" w:rsidRPr="003A76E0">
        <w:rPr>
          <w:rFonts w:ascii="Arial" w:eastAsia="Times New Roman" w:hAnsi="Arial" w:cs="Arial"/>
          <w:lang w:eastAsia="en-GB"/>
        </w:rPr>
        <w:t xml:space="preserve"> needing prolonged registered mental health nurses</w:t>
      </w:r>
      <w:r w:rsidR="00D31A44" w:rsidRPr="003A76E0">
        <w:rPr>
          <w:rFonts w:ascii="Arial" w:eastAsia="Times New Roman" w:hAnsi="Arial" w:cs="Arial"/>
          <w:lang w:eastAsia="en-GB"/>
        </w:rPr>
        <w:t xml:space="preserve"> and is therefore not </w:t>
      </w:r>
      <w:r w:rsidR="00FC59F9" w:rsidRPr="003A76E0">
        <w:rPr>
          <w:rFonts w:ascii="Arial" w:eastAsia="Times New Roman" w:hAnsi="Arial" w:cs="Arial"/>
          <w:lang w:eastAsia="en-GB"/>
        </w:rPr>
        <w:t>concerning</w:t>
      </w:r>
      <w:r w:rsidR="00D31A44" w:rsidRPr="003A76E0">
        <w:rPr>
          <w:rFonts w:ascii="Arial" w:eastAsia="Times New Roman" w:hAnsi="Arial" w:cs="Arial"/>
          <w:lang w:eastAsia="en-GB"/>
        </w:rPr>
        <w:t>.</w:t>
      </w:r>
    </w:p>
    <w:p w14:paraId="6133CE76" w14:textId="0CED50AE" w:rsidR="003278AE" w:rsidRPr="003A76E0" w:rsidRDefault="007945A7" w:rsidP="003F4460">
      <w:pPr>
        <w:shd w:val="clear" w:color="auto" w:fill="FFFFFF" w:themeFill="background1"/>
        <w:spacing w:before="240" w:after="0" w:line="240" w:lineRule="auto"/>
        <w:rPr>
          <w:rFonts w:ascii="Arial" w:hAnsi="Arial" w:cs="Arial"/>
          <w:b/>
          <w:color w:val="005EB8"/>
        </w:rPr>
      </w:pPr>
      <w:r w:rsidRPr="003A76E0">
        <w:rPr>
          <w:rFonts w:ascii="Arial" w:hAnsi="Arial" w:cs="Arial"/>
          <w:b/>
          <w:color w:val="005EB8"/>
        </w:rPr>
        <w:t>4.</w:t>
      </w:r>
      <w:r w:rsidR="004C2A2C" w:rsidRPr="003A76E0">
        <w:rPr>
          <w:rFonts w:ascii="Arial" w:hAnsi="Arial" w:cs="Arial"/>
          <w:b/>
          <w:color w:val="005EB8"/>
        </w:rPr>
        <w:t>0</w:t>
      </w:r>
      <w:r w:rsidRPr="003A76E0">
        <w:rPr>
          <w:rFonts w:ascii="Arial" w:hAnsi="Arial" w:cs="Arial"/>
          <w:b/>
          <w:color w:val="005EB8"/>
        </w:rPr>
        <w:t xml:space="preserve"> </w:t>
      </w:r>
      <w:r w:rsidR="0012522F" w:rsidRPr="003A76E0">
        <w:rPr>
          <w:rFonts w:ascii="Arial" w:hAnsi="Arial" w:cs="Arial"/>
          <w:b/>
          <w:color w:val="005EB8"/>
        </w:rPr>
        <w:tab/>
      </w:r>
      <w:r w:rsidR="003278AE" w:rsidRPr="003A76E0">
        <w:rPr>
          <w:rFonts w:ascii="Arial" w:hAnsi="Arial" w:cs="Arial"/>
          <w:b/>
          <w:color w:val="005EB8"/>
        </w:rPr>
        <w:t>Redeployment</w:t>
      </w:r>
    </w:p>
    <w:p w14:paraId="19EF3C74" w14:textId="77777777" w:rsidR="00F3354C" w:rsidRPr="003A76E0" w:rsidRDefault="00F3354C" w:rsidP="003278AE">
      <w:pPr>
        <w:spacing w:before="100" w:beforeAutospacing="1" w:after="100" w:afterAutospacing="1" w:line="240" w:lineRule="auto"/>
        <w:rPr>
          <w:rFonts w:ascii="Arial" w:eastAsia="Times New Roman" w:hAnsi="Arial" w:cs="Arial"/>
          <w:lang w:eastAsia="en-GB"/>
        </w:rPr>
      </w:pPr>
      <w:r w:rsidRPr="003A76E0">
        <w:rPr>
          <w:rFonts w:ascii="Arial" w:eastAsia="Times New Roman" w:hAnsi="Arial" w:cs="Arial"/>
          <w:b/>
          <w:bCs/>
          <w:lang w:eastAsia="en-GB"/>
        </w:rPr>
        <w:t xml:space="preserve">Appendix 2 </w:t>
      </w:r>
      <w:r w:rsidRPr="003A76E0">
        <w:rPr>
          <w:rFonts w:ascii="Arial" w:eastAsia="Times New Roman" w:hAnsi="Arial" w:cs="Arial"/>
          <w:lang w:eastAsia="en-GB"/>
        </w:rPr>
        <w:t>outlines the data and trends for this month.</w:t>
      </w:r>
    </w:p>
    <w:p w14:paraId="14F9D4E7" w14:textId="77777777" w:rsidR="001F0423" w:rsidRPr="001F0423" w:rsidRDefault="001F0423" w:rsidP="001F0423">
      <w:pPr>
        <w:shd w:val="clear" w:color="auto" w:fill="FFFFFF" w:themeFill="background1"/>
        <w:spacing w:before="240" w:after="0" w:line="240" w:lineRule="auto"/>
        <w:rPr>
          <w:rFonts w:ascii="Arial" w:eastAsia="Times New Roman" w:hAnsi="Arial" w:cs="Arial"/>
          <w:lang w:eastAsia="en-GB"/>
        </w:rPr>
      </w:pPr>
      <w:r w:rsidRPr="001F0423">
        <w:rPr>
          <w:rFonts w:ascii="Arial" w:eastAsia="Times New Roman" w:hAnsi="Arial" w:cs="Arial"/>
          <w:lang w:eastAsia="en-GB"/>
        </w:rPr>
        <w:t>Redeployment continued to support safe staffing through daily safety huddles and real</w:t>
      </w:r>
      <w:r w:rsidRPr="001F0423">
        <w:rPr>
          <w:rFonts w:ascii="Cambria Math" w:eastAsia="Times New Roman" w:hAnsi="Cambria Math" w:cs="Cambria Math"/>
          <w:lang w:eastAsia="en-GB"/>
        </w:rPr>
        <w:t>‑</w:t>
      </w:r>
      <w:r w:rsidRPr="001F0423">
        <w:rPr>
          <w:rFonts w:ascii="Arial" w:eastAsia="Times New Roman" w:hAnsi="Arial" w:cs="Arial"/>
          <w:lang w:eastAsia="en-GB"/>
        </w:rPr>
        <w:t>time acuity review. In February 2026, substantive redeployment increased to 1.43% of total hours worked (January: 1.17%); however, overall redeployment reduced to 1.75% (January: 1.99%), indicating improved baseline staffing availability.</w:t>
      </w:r>
    </w:p>
    <w:p w14:paraId="5BCA9786" w14:textId="77777777" w:rsidR="001F0423" w:rsidRDefault="001F0423" w:rsidP="001F0423">
      <w:pPr>
        <w:shd w:val="clear" w:color="auto" w:fill="FFFFFF" w:themeFill="background1"/>
        <w:spacing w:before="240" w:after="0" w:line="240" w:lineRule="auto"/>
        <w:rPr>
          <w:rFonts w:ascii="Arial" w:eastAsia="Times New Roman" w:hAnsi="Arial" w:cs="Arial"/>
          <w:lang w:eastAsia="en-GB"/>
        </w:rPr>
      </w:pPr>
      <w:r w:rsidRPr="001F0423">
        <w:rPr>
          <w:rFonts w:ascii="Arial" w:eastAsia="Times New Roman" w:hAnsi="Arial" w:cs="Arial"/>
          <w:lang w:eastAsia="en-GB"/>
        </w:rPr>
        <w:t>An emerging feature was the redeployment of 409 hours to the Site Management and Patient Flow Team, primarily to support discharge lounge activity and temporary escalation spaces, reflecting system flow mitigation rather than ward</w:t>
      </w:r>
      <w:r w:rsidRPr="001F0423">
        <w:rPr>
          <w:rFonts w:ascii="Cambria Math" w:eastAsia="Times New Roman" w:hAnsi="Cambria Math" w:cs="Cambria Math"/>
          <w:lang w:eastAsia="en-GB"/>
        </w:rPr>
        <w:t>‑</w:t>
      </w:r>
      <w:r w:rsidRPr="001F0423">
        <w:rPr>
          <w:rFonts w:ascii="Arial" w:eastAsia="Times New Roman" w:hAnsi="Arial" w:cs="Arial"/>
          <w:lang w:eastAsia="en-GB"/>
        </w:rPr>
        <w:t>level staffing shortfalls. John Snow Ward remained the largest net giver of staff, while the Adult Emergency Department continued to be the largest net receiver. All redeployments were clinically risk</w:t>
      </w:r>
      <w:r w:rsidRPr="001F0423">
        <w:rPr>
          <w:rFonts w:ascii="Cambria Math" w:eastAsia="Times New Roman" w:hAnsi="Cambria Math" w:cs="Cambria Math"/>
          <w:lang w:eastAsia="en-GB"/>
        </w:rPr>
        <w:t>‑</w:t>
      </w:r>
      <w:r w:rsidRPr="001F0423">
        <w:rPr>
          <w:rFonts w:ascii="Arial" w:eastAsia="Times New Roman" w:hAnsi="Arial" w:cs="Arial"/>
          <w:lang w:eastAsia="en-GB"/>
        </w:rPr>
        <w:t>assessed and governed through daily safety huddles and SafeCare.</w:t>
      </w:r>
    </w:p>
    <w:p w14:paraId="7FEC31B5" w14:textId="187F0409" w:rsidR="003E0E19" w:rsidRPr="003A76E0" w:rsidRDefault="003278AE" w:rsidP="001F0423">
      <w:pPr>
        <w:shd w:val="clear" w:color="auto" w:fill="FFFFFF" w:themeFill="background1"/>
        <w:spacing w:before="240" w:after="0" w:line="240" w:lineRule="auto"/>
        <w:rPr>
          <w:rFonts w:ascii="Arial" w:hAnsi="Arial" w:cs="Arial"/>
          <w:b/>
          <w:color w:val="005EB8"/>
        </w:rPr>
      </w:pPr>
      <w:r w:rsidRPr="003A76E0">
        <w:rPr>
          <w:rFonts w:ascii="Arial" w:hAnsi="Arial" w:cs="Arial"/>
          <w:b/>
          <w:color w:val="005EB8"/>
        </w:rPr>
        <w:t>5.0</w:t>
      </w:r>
      <w:r w:rsidRPr="003A76E0">
        <w:rPr>
          <w:rFonts w:ascii="Arial" w:hAnsi="Arial" w:cs="Arial"/>
          <w:b/>
          <w:color w:val="005EB8"/>
        </w:rPr>
        <w:tab/>
      </w:r>
      <w:r w:rsidR="003E0E19" w:rsidRPr="003A76E0">
        <w:rPr>
          <w:rFonts w:ascii="Arial" w:hAnsi="Arial" w:cs="Arial"/>
          <w:b/>
          <w:color w:val="005EB8"/>
        </w:rPr>
        <w:t xml:space="preserve">Care Hours Per Patient </w:t>
      </w:r>
      <w:r w:rsidR="00D5055D" w:rsidRPr="003A76E0">
        <w:rPr>
          <w:rFonts w:ascii="Arial" w:hAnsi="Arial" w:cs="Arial"/>
          <w:b/>
          <w:color w:val="005EB8"/>
        </w:rPr>
        <w:t>Day</w:t>
      </w:r>
      <w:r w:rsidR="007945A7" w:rsidRPr="003A76E0">
        <w:rPr>
          <w:rFonts w:ascii="Arial" w:hAnsi="Arial" w:cs="Arial"/>
          <w:b/>
          <w:color w:val="005EB8"/>
        </w:rPr>
        <w:t xml:space="preserve"> (CHPPD)</w:t>
      </w:r>
      <w:r w:rsidR="00F210C8" w:rsidRPr="003A76E0">
        <w:rPr>
          <w:rFonts w:ascii="Arial" w:hAnsi="Arial" w:cs="Arial"/>
          <w:b/>
          <w:color w:val="005EB8"/>
        </w:rPr>
        <w:t xml:space="preserve"> </w:t>
      </w:r>
    </w:p>
    <w:p w14:paraId="6D54EB7B" w14:textId="77777777" w:rsidR="0037456D" w:rsidRDefault="0037456D" w:rsidP="00EE0352">
      <w:pPr>
        <w:shd w:val="clear" w:color="auto" w:fill="FFFFFF" w:themeFill="background1"/>
        <w:spacing w:before="240" w:after="0" w:line="240" w:lineRule="auto"/>
        <w:rPr>
          <w:rFonts w:ascii="Arial" w:eastAsia="Times New Roman" w:hAnsi="Arial" w:cs="Arial"/>
          <w:lang w:eastAsia="en-GB"/>
        </w:rPr>
      </w:pPr>
      <w:r w:rsidRPr="0037456D">
        <w:rPr>
          <w:rFonts w:ascii="Arial" w:eastAsia="Times New Roman" w:hAnsi="Arial" w:cs="Arial"/>
          <w:lang w:eastAsia="en-GB"/>
        </w:rPr>
        <w:t>CHPPD measures staffing input rather than patient need. It is a simple calculation based on staff hours worked and patient numbers and does not account for skill mix, acuity or dependency. As such, it reflects the estimated care time available, not the level of care required, and should be considered alongside fill rates, acuity indicators, Red Flags and quality outcomes for assurance.</w:t>
      </w:r>
    </w:p>
    <w:p w14:paraId="29BDCC09" w14:textId="77777777" w:rsidR="0037456D" w:rsidRDefault="0037456D" w:rsidP="0037456D">
      <w:pPr>
        <w:shd w:val="clear" w:color="auto" w:fill="FFFFFF" w:themeFill="background1"/>
        <w:spacing w:before="240" w:after="0" w:line="240" w:lineRule="auto"/>
        <w:rPr>
          <w:rFonts w:ascii="Arial" w:eastAsia="Times New Roman" w:hAnsi="Arial" w:cs="Arial"/>
          <w:lang w:eastAsia="en-GB"/>
        </w:rPr>
      </w:pPr>
      <w:r w:rsidRPr="0037456D">
        <w:rPr>
          <w:rFonts w:ascii="Arial" w:eastAsia="Times New Roman" w:hAnsi="Arial" w:cs="Arial"/>
          <w:b/>
          <w:bCs/>
          <w:lang w:eastAsia="en-GB"/>
        </w:rPr>
        <w:t>Appendix 3</w:t>
      </w:r>
      <w:r w:rsidRPr="0037456D">
        <w:rPr>
          <w:rFonts w:ascii="Arial" w:eastAsia="Times New Roman" w:hAnsi="Arial" w:cs="Arial"/>
          <w:lang w:eastAsia="en-GB"/>
        </w:rPr>
        <w:t xml:space="preserve"> provides the ward and divisional CHPPD breakdown and a planned versus actual comparison to identify areas where staffing deployment may not align with demand.</w:t>
      </w:r>
    </w:p>
    <w:p w14:paraId="787A016D" w14:textId="3ED78588" w:rsidR="00337859" w:rsidRPr="0037456D" w:rsidRDefault="00337859" w:rsidP="0037456D">
      <w:pPr>
        <w:shd w:val="clear" w:color="auto" w:fill="FFFFFF" w:themeFill="background1"/>
        <w:spacing w:before="240" w:after="0" w:line="240" w:lineRule="auto"/>
        <w:rPr>
          <w:rFonts w:ascii="Arial" w:eastAsia="Times New Roman" w:hAnsi="Arial" w:cs="Arial"/>
          <w:lang w:eastAsia="en-GB"/>
        </w:rPr>
      </w:pPr>
      <w:r w:rsidRPr="00337859">
        <w:rPr>
          <w:rFonts w:ascii="Arial" w:eastAsia="Times New Roman" w:hAnsi="Arial" w:cs="Arial"/>
          <w:lang w:eastAsia="en-GB"/>
        </w:rPr>
        <w:t xml:space="preserve">Variance between planned and actual CHPPD during February reflects changes in patient dependency and periods of enhanced care demand rather than patient numbers, as shown in </w:t>
      </w:r>
      <w:r w:rsidRPr="00337859">
        <w:rPr>
          <w:rFonts w:ascii="Arial" w:eastAsia="Times New Roman" w:hAnsi="Arial" w:cs="Arial"/>
          <w:b/>
          <w:bCs/>
          <w:lang w:eastAsia="en-GB"/>
        </w:rPr>
        <w:lastRenderedPageBreak/>
        <w:t>Table 2</w:t>
      </w:r>
      <w:r w:rsidRPr="00337859">
        <w:rPr>
          <w:rFonts w:ascii="Arial" w:eastAsia="Times New Roman" w:hAnsi="Arial" w:cs="Arial"/>
          <w:lang w:eastAsia="en-GB"/>
        </w:rPr>
        <w:t xml:space="preserve"> for AAU, Nightingale and John Snow, with staffing flexed</w:t>
      </w:r>
      <w:r>
        <w:rPr>
          <w:rFonts w:ascii="Arial" w:eastAsia="Times New Roman" w:hAnsi="Arial" w:cs="Arial"/>
          <w:lang w:eastAsia="en-GB"/>
        </w:rPr>
        <w:t xml:space="preserve">, </w:t>
      </w:r>
      <w:r w:rsidRPr="00337859">
        <w:rPr>
          <w:rFonts w:ascii="Arial" w:eastAsia="Times New Roman" w:hAnsi="Arial" w:cs="Arial"/>
          <w:lang w:eastAsia="en-GB"/>
        </w:rPr>
        <w:t>often through bank unregistered hours</w:t>
      </w:r>
      <w:r>
        <w:rPr>
          <w:rFonts w:ascii="Arial" w:eastAsia="Times New Roman" w:hAnsi="Arial" w:cs="Arial"/>
          <w:lang w:eastAsia="en-GB"/>
        </w:rPr>
        <w:t xml:space="preserve">, </w:t>
      </w:r>
      <w:r w:rsidRPr="00337859">
        <w:rPr>
          <w:rFonts w:ascii="Arial" w:eastAsia="Times New Roman" w:hAnsi="Arial" w:cs="Arial"/>
          <w:lang w:eastAsia="en-GB"/>
        </w:rPr>
        <w:t>to maintain safety.</w:t>
      </w:r>
    </w:p>
    <w:p w14:paraId="449E096C" w14:textId="0B0581E5" w:rsidR="008236EF" w:rsidRPr="00E75A9F" w:rsidRDefault="007945A7" w:rsidP="00EE0352">
      <w:pPr>
        <w:shd w:val="clear" w:color="auto" w:fill="FFFFFF" w:themeFill="background1"/>
        <w:spacing w:before="240" w:after="0" w:line="240" w:lineRule="auto"/>
        <w:rPr>
          <w:rFonts w:ascii="Arial" w:hAnsi="Arial" w:cs="Arial"/>
          <w:b/>
          <w:color w:val="005EB8"/>
        </w:rPr>
      </w:pPr>
      <w:r w:rsidRPr="00E75A9F">
        <w:rPr>
          <w:rFonts w:ascii="Arial" w:hAnsi="Arial" w:cs="Arial"/>
          <w:b/>
          <w:color w:val="005EB8"/>
        </w:rPr>
        <w:t xml:space="preserve">Table 3. </w:t>
      </w:r>
      <w:r w:rsidR="00D5055D" w:rsidRPr="00E75A9F">
        <w:rPr>
          <w:rFonts w:ascii="Arial" w:hAnsi="Arial" w:cs="Arial"/>
          <w:b/>
          <w:color w:val="005EB8"/>
        </w:rPr>
        <w:t>Overall Care Hours Per Patient Day (CHPPD)</w:t>
      </w:r>
      <w:r w:rsidR="00B8186D" w:rsidRPr="00E75A9F">
        <w:rPr>
          <w:rFonts w:ascii="Arial" w:hAnsi="Arial" w:cs="Arial"/>
          <w:b/>
          <w:color w:val="005EB8"/>
        </w:rPr>
        <w:t xml:space="preserve"> </w:t>
      </w:r>
      <w:r w:rsidR="001F0423" w:rsidRPr="00E75A9F">
        <w:rPr>
          <w:rFonts w:ascii="Arial" w:hAnsi="Arial" w:cs="Arial"/>
          <w:b/>
          <w:bCs/>
          <w:color w:val="005EB8"/>
        </w:rPr>
        <w:t>February</w:t>
      </w:r>
      <w:r w:rsidR="00D61605" w:rsidRPr="00E75A9F">
        <w:rPr>
          <w:rFonts w:ascii="Arial" w:hAnsi="Arial" w:cs="Arial"/>
          <w:b/>
          <w:bCs/>
          <w:color w:val="005EB8"/>
        </w:rPr>
        <w:t xml:space="preserve"> 2026</w:t>
      </w:r>
      <w:r w:rsidR="00D5055D" w:rsidRPr="00E75A9F">
        <w:rPr>
          <w:rFonts w:ascii="Arial" w:hAnsi="Arial" w:cs="Arial"/>
          <w:b/>
          <w:color w:val="005EB8"/>
        </w:rPr>
        <w:t xml:space="preserve"> </w:t>
      </w:r>
    </w:p>
    <w:tbl>
      <w:tblPr>
        <w:tblStyle w:val="TableGrid"/>
        <w:tblW w:w="9698" w:type="dxa"/>
        <w:tblLook w:val="04A0" w:firstRow="1" w:lastRow="0" w:firstColumn="1" w:lastColumn="0" w:noHBand="0" w:noVBand="1"/>
      </w:tblPr>
      <w:tblGrid>
        <w:gridCol w:w="3227"/>
        <w:gridCol w:w="3485"/>
        <w:gridCol w:w="2986"/>
      </w:tblGrid>
      <w:tr w:rsidR="00D5055D" w:rsidRPr="00E75A9F" w14:paraId="677B85FD" w14:textId="77777777" w:rsidTr="002F35EC">
        <w:trPr>
          <w:trHeight w:val="298"/>
        </w:trPr>
        <w:tc>
          <w:tcPr>
            <w:tcW w:w="3227" w:type="dxa"/>
            <w:shd w:val="clear" w:color="auto" w:fill="B4C6E7" w:themeFill="accent1" w:themeFillTint="66"/>
            <w:vAlign w:val="center"/>
          </w:tcPr>
          <w:p w14:paraId="7DDC4CA5" w14:textId="77777777" w:rsidR="00D5055D" w:rsidRPr="00E75A9F" w:rsidRDefault="00D5055D" w:rsidP="00D5055D">
            <w:pPr>
              <w:spacing w:after="0"/>
              <w:jc w:val="center"/>
              <w:rPr>
                <w:rFonts w:ascii="Arial" w:hAnsi="Arial" w:cs="Arial"/>
              </w:rPr>
            </w:pPr>
            <w:r w:rsidRPr="00E75A9F">
              <w:rPr>
                <w:rFonts w:ascii="Arial" w:hAnsi="Arial" w:cs="Arial"/>
              </w:rPr>
              <w:t>Registered CHPPD</w:t>
            </w:r>
          </w:p>
        </w:tc>
        <w:tc>
          <w:tcPr>
            <w:tcW w:w="3485" w:type="dxa"/>
            <w:shd w:val="clear" w:color="auto" w:fill="B4C6E7" w:themeFill="accent1" w:themeFillTint="66"/>
            <w:vAlign w:val="center"/>
          </w:tcPr>
          <w:p w14:paraId="07756309" w14:textId="77777777" w:rsidR="00D5055D" w:rsidRPr="00E75A9F" w:rsidRDefault="00D5055D" w:rsidP="00D5055D">
            <w:pPr>
              <w:spacing w:after="0"/>
              <w:jc w:val="center"/>
              <w:rPr>
                <w:rFonts w:ascii="Arial" w:hAnsi="Arial" w:cs="Arial"/>
              </w:rPr>
            </w:pPr>
            <w:r w:rsidRPr="00E75A9F">
              <w:rPr>
                <w:rFonts w:ascii="Arial" w:hAnsi="Arial" w:cs="Arial"/>
              </w:rPr>
              <w:t>Unregistered CHPPD</w:t>
            </w:r>
          </w:p>
        </w:tc>
        <w:tc>
          <w:tcPr>
            <w:tcW w:w="2986" w:type="dxa"/>
            <w:shd w:val="clear" w:color="auto" w:fill="B4C6E7" w:themeFill="accent1" w:themeFillTint="66"/>
            <w:vAlign w:val="center"/>
          </w:tcPr>
          <w:p w14:paraId="3D6504F2" w14:textId="77777777" w:rsidR="00D5055D" w:rsidRPr="00E75A9F" w:rsidRDefault="00D5055D" w:rsidP="00D5055D">
            <w:pPr>
              <w:spacing w:after="0"/>
              <w:jc w:val="center"/>
              <w:rPr>
                <w:rFonts w:ascii="Arial" w:hAnsi="Arial" w:cs="Arial"/>
              </w:rPr>
            </w:pPr>
            <w:r w:rsidRPr="00E75A9F">
              <w:rPr>
                <w:rFonts w:ascii="Arial" w:hAnsi="Arial" w:cs="Arial"/>
              </w:rPr>
              <w:t>Total CHPPD</w:t>
            </w:r>
          </w:p>
        </w:tc>
      </w:tr>
      <w:tr w:rsidR="002F19BE" w:rsidRPr="00E75A9F" w14:paraId="73D6DF54" w14:textId="77777777" w:rsidTr="002F35EC">
        <w:trPr>
          <w:trHeight w:val="305"/>
        </w:trPr>
        <w:tc>
          <w:tcPr>
            <w:tcW w:w="3227" w:type="dxa"/>
          </w:tcPr>
          <w:p w14:paraId="08D01F18" w14:textId="56BEC716" w:rsidR="002F19BE" w:rsidRPr="00E75A9F" w:rsidRDefault="001F0423" w:rsidP="002F19BE">
            <w:pPr>
              <w:spacing w:after="0"/>
              <w:jc w:val="center"/>
              <w:rPr>
                <w:rFonts w:ascii="Arial" w:hAnsi="Arial" w:cs="Arial"/>
              </w:rPr>
            </w:pPr>
            <w:r w:rsidRPr="00E75A9F">
              <w:rPr>
                <w:rFonts w:ascii="Arial" w:hAnsi="Arial" w:cs="Arial"/>
              </w:rPr>
              <w:t>5.3</w:t>
            </w:r>
          </w:p>
        </w:tc>
        <w:tc>
          <w:tcPr>
            <w:tcW w:w="3485" w:type="dxa"/>
          </w:tcPr>
          <w:p w14:paraId="33458993" w14:textId="424BF7EA" w:rsidR="002F19BE" w:rsidRPr="00E75A9F" w:rsidRDefault="00D61605" w:rsidP="002F19BE">
            <w:pPr>
              <w:spacing w:after="0"/>
              <w:jc w:val="center"/>
              <w:rPr>
                <w:rFonts w:ascii="Arial" w:hAnsi="Arial" w:cs="Arial"/>
              </w:rPr>
            </w:pPr>
            <w:r w:rsidRPr="00E75A9F">
              <w:rPr>
                <w:rFonts w:ascii="Arial" w:hAnsi="Arial" w:cs="Arial"/>
              </w:rPr>
              <w:t>2.</w:t>
            </w:r>
            <w:r w:rsidR="001F0423" w:rsidRPr="00E75A9F">
              <w:rPr>
                <w:rFonts w:ascii="Arial" w:hAnsi="Arial" w:cs="Arial"/>
              </w:rPr>
              <w:t>9</w:t>
            </w:r>
          </w:p>
        </w:tc>
        <w:tc>
          <w:tcPr>
            <w:tcW w:w="2986" w:type="dxa"/>
          </w:tcPr>
          <w:p w14:paraId="0DBBAC8A" w14:textId="48D403CE" w:rsidR="002F19BE" w:rsidRPr="00E75A9F" w:rsidRDefault="001F0423" w:rsidP="002F19BE">
            <w:pPr>
              <w:spacing w:after="0"/>
              <w:jc w:val="center"/>
              <w:rPr>
                <w:rFonts w:ascii="Arial" w:hAnsi="Arial" w:cs="Arial"/>
              </w:rPr>
            </w:pPr>
            <w:r w:rsidRPr="00E75A9F">
              <w:rPr>
                <w:rFonts w:ascii="Arial" w:hAnsi="Arial" w:cs="Arial"/>
              </w:rPr>
              <w:t>8.2</w:t>
            </w:r>
          </w:p>
        </w:tc>
      </w:tr>
    </w:tbl>
    <w:p w14:paraId="428E21FB" w14:textId="6E188701" w:rsidR="003D7E5C" w:rsidRPr="00E75A9F" w:rsidRDefault="002F35EC" w:rsidP="00EE0352">
      <w:pPr>
        <w:spacing w:before="100" w:beforeAutospacing="1" w:after="100" w:afterAutospacing="1" w:line="240" w:lineRule="auto"/>
        <w:rPr>
          <w:rFonts w:ascii="Arial" w:eastAsia="Times New Roman" w:hAnsi="Arial" w:cs="Arial"/>
          <w:lang w:eastAsia="en-GB"/>
        </w:rPr>
      </w:pPr>
      <w:r w:rsidRPr="00E75A9F">
        <w:rPr>
          <w:rFonts w:ascii="Arial" w:eastAsia="Times New Roman" w:hAnsi="Arial" w:cs="Arial"/>
          <w:b/>
          <w:bCs/>
          <w:lang w:eastAsia="en-GB"/>
        </w:rPr>
        <w:t xml:space="preserve">Appendix </w:t>
      </w:r>
      <w:r w:rsidR="00F3354C" w:rsidRPr="00E75A9F">
        <w:rPr>
          <w:rFonts w:ascii="Arial" w:eastAsia="Times New Roman" w:hAnsi="Arial" w:cs="Arial"/>
          <w:b/>
          <w:bCs/>
          <w:lang w:eastAsia="en-GB"/>
        </w:rPr>
        <w:t>3</w:t>
      </w:r>
      <w:r w:rsidRPr="00E75A9F">
        <w:rPr>
          <w:rFonts w:ascii="Arial" w:eastAsia="Times New Roman" w:hAnsi="Arial" w:cs="Arial"/>
          <w:lang w:eastAsia="en-GB"/>
        </w:rPr>
        <w:t xml:space="preserve"> provides a detailed breakdown of CHPPD by ward and division for </w:t>
      </w:r>
      <w:r w:rsidR="0037456D" w:rsidRPr="00E75A9F">
        <w:rPr>
          <w:rFonts w:ascii="Arial" w:eastAsia="Times New Roman" w:hAnsi="Arial" w:cs="Arial"/>
          <w:lang w:eastAsia="en-GB"/>
        </w:rPr>
        <w:t>February</w:t>
      </w:r>
      <w:r w:rsidR="00DF7C7B" w:rsidRPr="00E75A9F">
        <w:rPr>
          <w:rFonts w:ascii="Arial" w:eastAsia="Times New Roman" w:hAnsi="Arial" w:cs="Arial"/>
          <w:lang w:eastAsia="en-GB"/>
        </w:rPr>
        <w:t xml:space="preserve"> 2026</w:t>
      </w:r>
      <w:r w:rsidRPr="00E75A9F">
        <w:rPr>
          <w:rFonts w:ascii="Arial" w:eastAsia="Times New Roman" w:hAnsi="Arial" w:cs="Arial"/>
          <w:lang w:eastAsia="en-GB"/>
        </w:rPr>
        <w:t>.</w:t>
      </w:r>
    </w:p>
    <w:p w14:paraId="26BA1735" w14:textId="7E6CFC2B" w:rsidR="003F4460" w:rsidRPr="00FC59F9" w:rsidRDefault="00E77D91" w:rsidP="00E77D91">
      <w:pPr>
        <w:spacing w:after="0"/>
        <w:rPr>
          <w:rFonts w:ascii="Arial" w:hAnsi="Arial" w:cs="Arial"/>
          <w:b/>
          <w:color w:val="005EB8"/>
        </w:rPr>
      </w:pPr>
      <w:r w:rsidRPr="00E75A9F">
        <w:rPr>
          <w:rFonts w:ascii="Arial" w:hAnsi="Arial" w:cs="Arial"/>
          <w:b/>
          <w:color w:val="005EB8"/>
        </w:rPr>
        <w:t xml:space="preserve">Table 4. CHPPD Trend </w:t>
      </w:r>
      <w:r w:rsidR="003D7E5C" w:rsidRPr="00E75A9F">
        <w:rPr>
          <w:rFonts w:ascii="Arial" w:hAnsi="Arial" w:cs="Arial"/>
          <w:b/>
          <w:color w:val="005EB8"/>
        </w:rPr>
        <w:t>and benchmarking with peer and national data</w:t>
      </w:r>
    </w:p>
    <w:p w14:paraId="23707561" w14:textId="06709837" w:rsidR="009E73C0" w:rsidRPr="00FC59F9" w:rsidRDefault="001F0423" w:rsidP="003F4460">
      <w:pPr>
        <w:spacing w:before="240" w:after="0" w:line="240" w:lineRule="auto"/>
        <w:rPr>
          <w:rFonts w:ascii="Arial" w:hAnsi="Arial" w:cs="Arial"/>
          <w:b/>
          <w:color w:val="005EB8"/>
        </w:rPr>
      </w:pPr>
      <w:r>
        <w:rPr>
          <w:rFonts w:ascii="Arial" w:hAnsi="Arial" w:cs="Arial"/>
          <w:b/>
          <w:noProof/>
          <w:color w:val="005EB8"/>
        </w:rPr>
        <w:drawing>
          <wp:inline distT="0" distB="0" distL="0" distR="0" wp14:anchorId="2115647F" wp14:editId="1FCAAC97">
            <wp:extent cx="5457940" cy="3554233"/>
            <wp:effectExtent l="0" t="0" r="0" b="8255"/>
            <wp:docPr id="189746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3315" cy="3564245"/>
                    </a:xfrm>
                    <a:prstGeom prst="rect">
                      <a:avLst/>
                    </a:prstGeom>
                    <a:noFill/>
                  </pic:spPr>
                </pic:pic>
              </a:graphicData>
            </a:graphic>
          </wp:inline>
        </w:drawing>
      </w:r>
    </w:p>
    <w:p w14:paraId="7CE371D2" w14:textId="58B12AFA" w:rsidR="003D7E5C" w:rsidRPr="00FC59F9" w:rsidRDefault="003D7E5C" w:rsidP="003D7E5C">
      <w:pPr>
        <w:spacing w:before="240" w:after="0" w:line="240" w:lineRule="auto"/>
        <w:rPr>
          <w:rFonts w:ascii="Arial" w:hAnsi="Arial" w:cs="Arial"/>
          <w:bCs/>
        </w:rPr>
      </w:pPr>
      <w:r w:rsidRPr="00FC59F9">
        <w:rPr>
          <w:rFonts w:ascii="Arial" w:hAnsi="Arial" w:cs="Arial"/>
          <w:bCs/>
        </w:rPr>
        <w:t>Peer organisations are: East and North Hertfordshire NHS Trust and West Hertfordshire Teaching Hospitals NHS Trust. The Trust’s CHPPD remains similar to peers but below national median benchmarks.</w:t>
      </w:r>
      <w:r w:rsidR="00FA4D41" w:rsidRPr="00FC59F9">
        <w:rPr>
          <w:rFonts w:ascii="Arial" w:hAnsi="Arial" w:cs="Arial"/>
          <w:bCs/>
        </w:rPr>
        <w:t xml:space="preserve"> The value has </w:t>
      </w:r>
      <w:r w:rsidR="001F0423">
        <w:rPr>
          <w:rFonts w:ascii="Arial" w:hAnsi="Arial" w:cs="Arial"/>
          <w:bCs/>
        </w:rPr>
        <w:t>increased in Febr</w:t>
      </w:r>
      <w:r w:rsidR="00FA4D41" w:rsidRPr="00FC59F9">
        <w:rPr>
          <w:rFonts w:ascii="Arial" w:hAnsi="Arial" w:cs="Arial"/>
          <w:bCs/>
        </w:rPr>
        <w:t>uary 2026.</w:t>
      </w:r>
    </w:p>
    <w:p w14:paraId="4C2035C8" w14:textId="230016A2" w:rsidR="00A47936" w:rsidRPr="00FC59F9" w:rsidRDefault="00F3354C" w:rsidP="003F4460">
      <w:pPr>
        <w:spacing w:before="240" w:after="0" w:line="240" w:lineRule="auto"/>
        <w:rPr>
          <w:rFonts w:ascii="Arial" w:hAnsi="Arial" w:cs="Arial"/>
        </w:rPr>
      </w:pPr>
      <w:r w:rsidRPr="00FC59F9">
        <w:rPr>
          <w:rFonts w:ascii="Arial" w:hAnsi="Arial" w:cs="Arial"/>
          <w:b/>
          <w:color w:val="005EB8"/>
        </w:rPr>
        <w:t>6</w:t>
      </w:r>
      <w:r w:rsidR="00320056" w:rsidRPr="00FC59F9">
        <w:rPr>
          <w:rFonts w:ascii="Arial" w:hAnsi="Arial" w:cs="Arial"/>
          <w:b/>
          <w:color w:val="005EB8"/>
        </w:rPr>
        <w:t xml:space="preserve">.0 </w:t>
      </w:r>
      <w:r w:rsidR="0012522F" w:rsidRPr="00FC59F9">
        <w:rPr>
          <w:rFonts w:ascii="Arial" w:hAnsi="Arial" w:cs="Arial"/>
          <w:b/>
          <w:color w:val="005EB8"/>
        </w:rPr>
        <w:tab/>
      </w:r>
      <w:r w:rsidR="00320056" w:rsidRPr="00FC59F9">
        <w:rPr>
          <w:rFonts w:ascii="Arial" w:hAnsi="Arial" w:cs="Arial"/>
          <w:b/>
          <w:color w:val="005EB8"/>
        </w:rPr>
        <w:t>Quality Indicators</w:t>
      </w:r>
      <w:bookmarkStart w:id="1" w:name="_Hlk166577190"/>
    </w:p>
    <w:p w14:paraId="0ABC08A2" w14:textId="4F64AD8B" w:rsidR="003409FA" w:rsidRPr="00FC59F9" w:rsidRDefault="00F3354C" w:rsidP="003F4460">
      <w:pPr>
        <w:spacing w:before="240" w:after="0" w:line="240" w:lineRule="auto"/>
        <w:rPr>
          <w:rFonts w:ascii="Arial" w:hAnsi="Arial" w:cs="Arial"/>
          <w:b/>
          <w:color w:val="005EB8"/>
        </w:rPr>
      </w:pPr>
      <w:r w:rsidRPr="00FC59F9">
        <w:rPr>
          <w:rFonts w:ascii="Arial" w:hAnsi="Arial" w:cs="Arial"/>
          <w:b/>
          <w:color w:val="005EB8"/>
        </w:rPr>
        <w:t>6</w:t>
      </w:r>
      <w:r w:rsidR="00A47936" w:rsidRPr="00FC59F9">
        <w:rPr>
          <w:rFonts w:ascii="Arial" w:hAnsi="Arial" w:cs="Arial"/>
          <w:b/>
          <w:color w:val="005EB8"/>
        </w:rPr>
        <w:t xml:space="preserve">.1 </w:t>
      </w:r>
      <w:r w:rsidR="0012522F" w:rsidRPr="00FC59F9">
        <w:rPr>
          <w:rFonts w:ascii="Arial" w:hAnsi="Arial" w:cs="Arial"/>
          <w:b/>
          <w:color w:val="005EB8"/>
        </w:rPr>
        <w:tab/>
      </w:r>
      <w:r w:rsidR="003E0E19" w:rsidRPr="00FC59F9">
        <w:rPr>
          <w:rFonts w:ascii="Arial" w:hAnsi="Arial" w:cs="Arial"/>
          <w:b/>
          <w:color w:val="005EB8"/>
        </w:rPr>
        <w:t>Red Flags</w:t>
      </w:r>
      <w:bookmarkEnd w:id="1"/>
      <w:r w:rsidR="003121BF" w:rsidRPr="00FC59F9">
        <w:rPr>
          <w:rFonts w:ascii="Arial" w:hAnsi="Arial" w:cs="Arial"/>
          <w:b/>
          <w:color w:val="005EB8"/>
        </w:rPr>
        <w:t xml:space="preserve"> and </w:t>
      </w:r>
      <w:r w:rsidR="003C22F7" w:rsidRPr="00FC59F9">
        <w:rPr>
          <w:rFonts w:ascii="Arial" w:hAnsi="Arial" w:cs="Arial"/>
          <w:b/>
          <w:color w:val="005EB8"/>
        </w:rPr>
        <w:t>Incident Reports Relating</w:t>
      </w:r>
      <w:r w:rsidR="003121BF" w:rsidRPr="00FC59F9">
        <w:rPr>
          <w:rFonts w:ascii="Arial" w:hAnsi="Arial" w:cs="Arial"/>
          <w:b/>
          <w:color w:val="005EB8"/>
        </w:rPr>
        <w:t xml:space="preserve"> to </w:t>
      </w:r>
      <w:r w:rsidR="003C22F7" w:rsidRPr="00FC59F9">
        <w:rPr>
          <w:rFonts w:ascii="Arial" w:hAnsi="Arial" w:cs="Arial"/>
          <w:b/>
          <w:color w:val="005EB8"/>
        </w:rPr>
        <w:t>Staffing</w:t>
      </w:r>
    </w:p>
    <w:p w14:paraId="2C5EEA23" w14:textId="77777777" w:rsidR="004742FE" w:rsidRPr="004742FE" w:rsidRDefault="004742FE" w:rsidP="004742FE">
      <w:pPr>
        <w:spacing w:before="240" w:after="0" w:line="240" w:lineRule="auto"/>
        <w:rPr>
          <w:rFonts w:ascii="Arial" w:eastAsia="Times New Roman" w:hAnsi="Arial" w:cs="Arial"/>
          <w:lang w:eastAsia="en-GB"/>
        </w:rPr>
      </w:pPr>
      <w:bookmarkStart w:id="2" w:name="_Hlk166584627"/>
      <w:bookmarkStart w:id="3" w:name="_Hlk170891862"/>
      <w:r w:rsidRPr="004742FE">
        <w:rPr>
          <w:rFonts w:ascii="Arial" w:eastAsia="Times New Roman" w:hAnsi="Arial" w:cs="Arial"/>
          <w:b/>
          <w:bCs/>
          <w:lang w:eastAsia="en-GB"/>
        </w:rPr>
        <w:t xml:space="preserve">Appendix </w:t>
      </w:r>
      <w:r w:rsidRPr="004742FE">
        <w:rPr>
          <w:rFonts w:ascii="Arial" w:eastAsia="Times New Roman" w:hAnsi="Arial" w:cs="Arial"/>
          <w:lang w:eastAsia="en-GB"/>
        </w:rPr>
        <w:t>4 outlines data and trends for Nursing Red Flags and staffing</w:t>
      </w:r>
      <w:r w:rsidRPr="004742FE">
        <w:rPr>
          <w:rFonts w:ascii="Arial" w:eastAsia="Times New Roman" w:hAnsi="Arial" w:cs="Arial"/>
          <w:lang w:eastAsia="en-GB"/>
        </w:rPr>
        <w:noBreakHyphen/>
        <w:t>related incidents.</w:t>
      </w:r>
    </w:p>
    <w:p w14:paraId="35CCBE1B" w14:textId="77777777" w:rsidR="004742FE" w:rsidRPr="004742FE" w:rsidRDefault="004742FE" w:rsidP="004742FE">
      <w:pPr>
        <w:spacing w:before="240" w:after="0" w:line="240" w:lineRule="auto"/>
        <w:rPr>
          <w:rFonts w:ascii="Arial" w:eastAsia="Times New Roman" w:hAnsi="Arial" w:cs="Arial"/>
          <w:lang w:eastAsia="en-GB"/>
        </w:rPr>
      </w:pPr>
      <w:r w:rsidRPr="004742FE">
        <w:rPr>
          <w:rFonts w:ascii="Arial" w:eastAsia="Times New Roman" w:hAnsi="Arial" w:cs="Arial"/>
          <w:lang w:eastAsia="en-GB"/>
        </w:rPr>
        <w:t>Two distinct Red Flag mechanisms are used within the Trust. Automatic Red Flags, generated through the national safer staffing dataset when registered staffing falls below 75% of template, reduced in February compared to January, indicating improved compliance with minimum staffing thresholds. Locally raised Red Flags, recorded via SafeCare to reflect real</w:t>
      </w:r>
      <w:r w:rsidRPr="004742FE">
        <w:rPr>
          <w:rFonts w:ascii="Cambria Math" w:eastAsia="Times New Roman" w:hAnsi="Cambria Math" w:cs="Cambria Math"/>
          <w:lang w:eastAsia="en-GB"/>
        </w:rPr>
        <w:t>‑</w:t>
      </w:r>
      <w:r w:rsidRPr="004742FE">
        <w:rPr>
          <w:rFonts w:ascii="Arial" w:eastAsia="Times New Roman" w:hAnsi="Arial" w:cs="Arial"/>
          <w:lang w:eastAsia="en-GB"/>
        </w:rPr>
        <w:t>time operational risk, include the six NICE (2014) indicators alongside two locally agreed flags: inability to provide enhanced care and, from February, shortfall of unregistered (HCSW) staffing. These SafeCare Red Flags continued to relate predominantly to registered nurse shortfalls and enhanced care demand within high</w:t>
      </w:r>
      <w:r w:rsidRPr="004742FE">
        <w:rPr>
          <w:rFonts w:ascii="Cambria Math" w:eastAsia="Times New Roman" w:hAnsi="Cambria Math" w:cs="Cambria Math"/>
          <w:lang w:eastAsia="en-GB"/>
        </w:rPr>
        <w:t>‑</w:t>
      </w:r>
      <w:r w:rsidRPr="004742FE">
        <w:rPr>
          <w:rFonts w:ascii="Arial" w:eastAsia="Times New Roman" w:hAnsi="Arial" w:cs="Arial"/>
          <w:lang w:eastAsia="en-GB"/>
        </w:rPr>
        <w:t>acuity areas.</w:t>
      </w:r>
    </w:p>
    <w:p w14:paraId="609715A0" w14:textId="18D581EC" w:rsidR="004742FE" w:rsidRPr="004742FE" w:rsidRDefault="004742FE" w:rsidP="004742FE">
      <w:pPr>
        <w:spacing w:before="240" w:after="0" w:line="240" w:lineRule="auto"/>
        <w:rPr>
          <w:rFonts w:ascii="Arial" w:eastAsia="Times New Roman" w:hAnsi="Arial" w:cs="Arial"/>
          <w:lang w:eastAsia="en-GB"/>
        </w:rPr>
      </w:pPr>
      <w:r w:rsidRPr="004742FE">
        <w:rPr>
          <w:rFonts w:ascii="Arial" w:eastAsia="Times New Roman" w:hAnsi="Arial" w:cs="Arial"/>
          <w:lang w:eastAsia="en-GB"/>
        </w:rPr>
        <w:t xml:space="preserve">While reporting remains consistent, the majority of SafeCare Red Flags remain unactioned or unresolved, limiting assurance that risks were mitigated at the point of escalation and constraining </w:t>
      </w:r>
      <w:r w:rsidRPr="004742FE">
        <w:rPr>
          <w:rFonts w:ascii="Arial" w:eastAsia="Times New Roman" w:hAnsi="Arial" w:cs="Arial"/>
          <w:lang w:eastAsia="en-GB"/>
        </w:rPr>
        <w:lastRenderedPageBreak/>
        <w:t>ward</w:t>
      </w:r>
      <w:r w:rsidRPr="004742FE">
        <w:rPr>
          <w:rFonts w:ascii="Cambria Math" w:eastAsia="Times New Roman" w:hAnsi="Cambria Math" w:cs="Cambria Math"/>
          <w:lang w:eastAsia="en-GB"/>
        </w:rPr>
        <w:t>‑</w:t>
      </w:r>
      <w:r w:rsidRPr="004742FE">
        <w:rPr>
          <w:rFonts w:ascii="Arial" w:eastAsia="Times New Roman" w:hAnsi="Arial" w:cs="Arial"/>
          <w:lang w:eastAsia="en-GB"/>
        </w:rPr>
        <w:t>to</w:t>
      </w:r>
      <w:r w:rsidRPr="004742FE">
        <w:rPr>
          <w:rFonts w:ascii="Cambria Math" w:eastAsia="Times New Roman" w:hAnsi="Cambria Math" w:cs="Cambria Math"/>
          <w:lang w:eastAsia="en-GB"/>
        </w:rPr>
        <w:t>‑</w:t>
      </w:r>
      <w:r w:rsidRPr="004742FE">
        <w:rPr>
          <w:rFonts w:ascii="Arial" w:eastAsia="Times New Roman" w:hAnsi="Arial" w:cs="Arial"/>
          <w:lang w:eastAsia="en-GB"/>
        </w:rPr>
        <w:t xml:space="preserve">board visibility. Oversight continues through daily safety huddles, supported by local leadership and development programmes. </w:t>
      </w:r>
      <w:r w:rsidRPr="00FF6DF7">
        <w:rPr>
          <w:rFonts w:ascii="Arial" w:eastAsia="Times New Roman" w:hAnsi="Arial" w:cs="Arial"/>
          <w:lang w:eastAsia="en-GB"/>
        </w:rPr>
        <w:t>Staffing</w:t>
      </w:r>
      <w:r w:rsidRPr="00FF6DF7">
        <w:rPr>
          <w:rFonts w:ascii="Cambria Math" w:eastAsia="Times New Roman" w:hAnsi="Cambria Math" w:cs="Cambria Math"/>
          <w:lang w:eastAsia="en-GB"/>
        </w:rPr>
        <w:t>‑</w:t>
      </w:r>
      <w:r w:rsidRPr="00FF6DF7">
        <w:rPr>
          <w:rFonts w:ascii="Arial" w:eastAsia="Times New Roman" w:hAnsi="Arial" w:cs="Arial"/>
          <w:lang w:eastAsia="en-GB"/>
        </w:rPr>
        <w:t>related incidents reported via Datix remained broadly consistent with January and provide complementary assurance alongside Red Flag and redeployment data.</w:t>
      </w:r>
    </w:p>
    <w:p w14:paraId="2EC3A472" w14:textId="2972C6CF" w:rsidR="00E77D91" w:rsidRPr="00453A48" w:rsidRDefault="00F3354C" w:rsidP="003F4460">
      <w:pPr>
        <w:spacing w:before="240" w:after="0" w:line="240" w:lineRule="auto"/>
        <w:rPr>
          <w:rFonts w:ascii="Arial" w:hAnsi="Arial" w:cs="Arial"/>
          <w:b/>
          <w:bCs/>
          <w:color w:val="005EB8"/>
          <w:highlight w:val="red"/>
        </w:rPr>
      </w:pPr>
      <w:r w:rsidRPr="00FC59F9">
        <w:rPr>
          <w:rFonts w:ascii="Arial" w:hAnsi="Arial" w:cs="Arial"/>
          <w:b/>
          <w:color w:val="005EB8"/>
        </w:rPr>
        <w:t>6</w:t>
      </w:r>
      <w:r w:rsidR="00A47936" w:rsidRPr="00FC59F9">
        <w:rPr>
          <w:rFonts w:ascii="Arial" w:hAnsi="Arial" w:cs="Arial"/>
          <w:b/>
          <w:color w:val="005EB8"/>
        </w:rPr>
        <w:t xml:space="preserve">.2 </w:t>
      </w:r>
      <w:r w:rsidR="0012522F" w:rsidRPr="00FC59F9">
        <w:rPr>
          <w:rFonts w:ascii="Arial" w:hAnsi="Arial" w:cs="Arial"/>
          <w:b/>
          <w:color w:val="005EB8"/>
        </w:rPr>
        <w:tab/>
      </w:r>
      <w:r w:rsidR="00300346" w:rsidRPr="00FC59F9">
        <w:rPr>
          <w:rFonts w:ascii="Arial" w:hAnsi="Arial" w:cs="Arial"/>
          <w:b/>
          <w:bCs/>
          <w:color w:val="005EB8"/>
        </w:rPr>
        <w:t>Falls</w:t>
      </w:r>
      <w:r w:rsidR="003A275C" w:rsidRPr="00FC59F9">
        <w:rPr>
          <w:rFonts w:ascii="Arial" w:hAnsi="Arial" w:cs="Arial"/>
          <w:b/>
          <w:bCs/>
          <w:color w:val="005EB8"/>
        </w:rPr>
        <w:t>, pressure ulcers and complaints, PALS and compliments</w:t>
      </w:r>
    </w:p>
    <w:p w14:paraId="445E8A6D" w14:textId="77777777" w:rsidR="004742FE" w:rsidRPr="004742FE" w:rsidRDefault="004742FE" w:rsidP="004742FE">
      <w:pPr>
        <w:spacing w:before="100" w:beforeAutospacing="1" w:after="100" w:afterAutospacing="1" w:line="240" w:lineRule="auto"/>
        <w:rPr>
          <w:rFonts w:ascii="Arial" w:eastAsia="Times New Roman" w:hAnsi="Arial" w:cs="Arial"/>
          <w:lang w:eastAsia="en-GB"/>
        </w:rPr>
      </w:pPr>
      <w:bookmarkStart w:id="4" w:name="_Hlk161741093"/>
      <w:bookmarkEnd w:id="2"/>
      <w:bookmarkEnd w:id="3"/>
      <w:r w:rsidRPr="004742FE">
        <w:rPr>
          <w:rFonts w:ascii="Arial" w:eastAsia="Times New Roman" w:hAnsi="Arial" w:cs="Arial"/>
          <w:lang w:eastAsia="en-GB"/>
        </w:rPr>
        <w:t>February data demonstrates overall improvement across several quality indicators, though variation remains in areas of sustained acuity.</w:t>
      </w:r>
    </w:p>
    <w:p w14:paraId="3E12570A" w14:textId="1DE5213E" w:rsidR="00F43DF8" w:rsidRPr="00F43DF8" w:rsidRDefault="00F43DF8" w:rsidP="00F43DF8">
      <w:pPr>
        <w:spacing w:before="100" w:beforeAutospacing="1" w:after="100" w:afterAutospacing="1" w:line="240" w:lineRule="auto"/>
        <w:rPr>
          <w:rFonts w:ascii="Arial" w:eastAsia="Times New Roman" w:hAnsi="Arial" w:cs="Arial"/>
          <w:lang w:eastAsia="en-GB"/>
        </w:rPr>
      </w:pPr>
      <w:r w:rsidRPr="00FC59F9">
        <w:rPr>
          <w:rFonts w:ascii="Arial" w:hAnsi="Arial" w:cs="Arial"/>
          <w:b/>
          <w:bCs/>
          <w:color w:val="005EB8"/>
        </w:rPr>
        <w:t>Falls</w:t>
      </w:r>
      <w:r w:rsidRPr="00FC59F9">
        <w:rPr>
          <w:rFonts w:ascii="Arial" w:eastAsia="Times New Roman" w:hAnsi="Arial" w:cs="Arial"/>
          <w:b/>
          <w:bCs/>
          <w:lang w:eastAsia="en-GB"/>
        </w:rPr>
        <w:t xml:space="preserve"> </w:t>
      </w:r>
      <w:r w:rsidR="004742FE" w:rsidRPr="004742FE">
        <w:rPr>
          <w:rFonts w:ascii="Arial" w:eastAsia="Times New Roman" w:hAnsi="Arial" w:cs="Arial"/>
          <w:lang w:eastAsia="en-GB"/>
        </w:rPr>
        <w:t>reduced to 65 (January: 76), with unwitnessed falls continuing to decrease and falls resulting in harm reducing to 17. Falls activity remained concentrated within a small number of wards, with targeted support and training ongoing. Mandatory training compliance remains high (&gt;97%).</w:t>
      </w:r>
    </w:p>
    <w:p w14:paraId="60A1FB97" w14:textId="2DAD96B3" w:rsidR="00F43DF8" w:rsidRPr="00F43DF8" w:rsidRDefault="00F43DF8" w:rsidP="00F43DF8">
      <w:pPr>
        <w:spacing w:before="100" w:beforeAutospacing="1" w:after="100" w:afterAutospacing="1" w:line="240" w:lineRule="auto"/>
        <w:rPr>
          <w:rFonts w:ascii="Arial" w:eastAsia="Times New Roman" w:hAnsi="Arial" w:cs="Arial"/>
          <w:lang w:eastAsia="en-GB"/>
        </w:rPr>
      </w:pPr>
      <w:r w:rsidRPr="00007058">
        <w:rPr>
          <w:rFonts w:ascii="Arial" w:hAnsi="Arial" w:cs="Arial"/>
          <w:b/>
          <w:bCs/>
          <w:color w:val="005EB8"/>
        </w:rPr>
        <w:t>Pressure ulcers</w:t>
      </w:r>
      <w:r w:rsidRPr="00F43DF8">
        <w:rPr>
          <w:rFonts w:ascii="Arial" w:eastAsia="Times New Roman" w:hAnsi="Arial" w:cs="Arial"/>
          <w:lang w:eastAsia="en-GB"/>
        </w:rPr>
        <w:t xml:space="preserve"> </w:t>
      </w:r>
      <w:r w:rsidR="004742FE" w:rsidRPr="004742FE">
        <w:rPr>
          <w:rFonts w:ascii="Arial" w:eastAsia="Times New Roman" w:hAnsi="Arial" w:cs="Arial"/>
          <w:lang w:eastAsia="en-GB"/>
        </w:rPr>
        <w:t>reduced to 31 (January: 40), although skin integrity concerns continue to require close oversight. Pressure ulcer activity remains concentrated within a small number of wards, with enhanced surveillance and strengthened tissue viability governance in place.</w:t>
      </w:r>
    </w:p>
    <w:p w14:paraId="6973894F" w14:textId="77777777" w:rsidR="004742FE" w:rsidRPr="004742FE" w:rsidRDefault="00F43DF8" w:rsidP="004742FE">
      <w:pPr>
        <w:spacing w:before="100" w:beforeAutospacing="1" w:after="100" w:afterAutospacing="1" w:line="240" w:lineRule="auto"/>
        <w:rPr>
          <w:rFonts w:ascii="Arial" w:eastAsia="Times New Roman" w:hAnsi="Arial" w:cs="Arial"/>
          <w:lang w:eastAsia="en-GB"/>
        </w:rPr>
      </w:pPr>
      <w:r w:rsidRPr="00FC59F9">
        <w:rPr>
          <w:rFonts w:ascii="Arial" w:hAnsi="Arial" w:cs="Arial"/>
          <w:b/>
          <w:bCs/>
          <w:color w:val="005EB8"/>
        </w:rPr>
        <w:t>Patient experience</w:t>
      </w:r>
      <w:r w:rsidRPr="00FC59F9">
        <w:rPr>
          <w:rFonts w:ascii="Arial" w:eastAsia="Times New Roman" w:hAnsi="Arial" w:cs="Arial"/>
          <w:lang w:eastAsia="en-GB"/>
        </w:rPr>
        <w:t xml:space="preserve"> </w:t>
      </w:r>
      <w:r w:rsidR="004742FE" w:rsidRPr="004742FE">
        <w:rPr>
          <w:rFonts w:ascii="Arial" w:eastAsia="Times New Roman" w:hAnsi="Arial" w:cs="Arial"/>
          <w:lang w:eastAsia="en-GB"/>
        </w:rPr>
        <w:t>broadly stable. Complaints increased marginally to 28, while PALS contacts reduced to 74, with recurring themes of delays and communication, predominantly within Emergency and other high</w:t>
      </w:r>
      <w:r w:rsidR="004742FE" w:rsidRPr="004742FE">
        <w:rPr>
          <w:rFonts w:ascii="Cambria Math" w:eastAsia="Times New Roman" w:hAnsi="Cambria Math" w:cs="Cambria Math"/>
          <w:lang w:eastAsia="en-GB"/>
        </w:rPr>
        <w:t>‑</w:t>
      </w:r>
      <w:r w:rsidR="004742FE" w:rsidRPr="004742FE">
        <w:rPr>
          <w:rFonts w:ascii="Arial" w:eastAsia="Times New Roman" w:hAnsi="Arial" w:cs="Arial"/>
          <w:lang w:eastAsia="en-GB"/>
        </w:rPr>
        <w:t>acuity areas. Compliment capture improved to 6, though remains inconsistent and continues to limit opportunities to share positive feedback.</w:t>
      </w:r>
    </w:p>
    <w:p w14:paraId="1D9E51BE" w14:textId="77777777" w:rsidR="004742FE" w:rsidRDefault="004742FE" w:rsidP="004742FE">
      <w:pPr>
        <w:spacing w:before="100" w:beforeAutospacing="1" w:after="100" w:afterAutospacing="1" w:line="240" w:lineRule="auto"/>
        <w:rPr>
          <w:rFonts w:ascii="Arial" w:eastAsia="Times New Roman" w:hAnsi="Arial" w:cs="Arial"/>
          <w:lang w:eastAsia="en-GB"/>
        </w:rPr>
      </w:pPr>
      <w:r w:rsidRPr="004742FE">
        <w:rPr>
          <w:rFonts w:ascii="Arial" w:eastAsia="Times New Roman" w:hAnsi="Arial" w:cs="Arial"/>
          <w:lang w:eastAsia="en-GB"/>
        </w:rPr>
        <w:t>Overall, quality indicators in February show signs of improvement; however, fragility persists in areas experiencing sustained acuity and enhanced care demand. Continued leadership oversight and triangulation of staffing, acuity and quality data remain essential to embedding improvement.</w:t>
      </w:r>
    </w:p>
    <w:p w14:paraId="4B0E5B2F" w14:textId="7008D348" w:rsidR="00420F43" w:rsidRPr="00FC59F9" w:rsidRDefault="00466834" w:rsidP="004742FE">
      <w:pPr>
        <w:spacing w:before="100" w:beforeAutospacing="1" w:after="100" w:afterAutospacing="1" w:line="240" w:lineRule="auto"/>
        <w:rPr>
          <w:rFonts w:ascii="Arial" w:eastAsia="Times New Roman" w:hAnsi="Arial" w:cs="Arial"/>
          <w:b/>
          <w:bCs/>
          <w:lang w:eastAsia="en-GB"/>
        </w:rPr>
      </w:pPr>
      <w:r w:rsidRPr="00FC59F9">
        <w:rPr>
          <w:rFonts w:ascii="Arial" w:eastAsia="Times New Roman" w:hAnsi="Arial" w:cs="Arial"/>
          <w:lang w:eastAsia="en-GB"/>
        </w:rPr>
        <w:t>Data and trends</w:t>
      </w:r>
      <w:r w:rsidR="002F35EC" w:rsidRPr="00FC59F9">
        <w:rPr>
          <w:rFonts w:ascii="Arial" w:eastAsia="Times New Roman" w:hAnsi="Arial" w:cs="Arial"/>
          <w:lang w:eastAsia="en-GB"/>
        </w:rPr>
        <w:t xml:space="preserve"> of quality indicators is provided in </w:t>
      </w:r>
      <w:r w:rsidR="002F35EC" w:rsidRPr="00FC59F9">
        <w:rPr>
          <w:rFonts w:ascii="Arial" w:eastAsia="Times New Roman" w:hAnsi="Arial" w:cs="Arial"/>
          <w:b/>
          <w:bCs/>
          <w:lang w:eastAsia="en-GB"/>
        </w:rPr>
        <w:t xml:space="preserve">Appendix </w:t>
      </w:r>
      <w:r w:rsidR="003278AE" w:rsidRPr="00FC59F9">
        <w:rPr>
          <w:rFonts w:ascii="Arial" w:eastAsia="Times New Roman" w:hAnsi="Arial" w:cs="Arial"/>
          <w:b/>
          <w:bCs/>
          <w:lang w:eastAsia="en-GB"/>
        </w:rPr>
        <w:t>5</w:t>
      </w:r>
      <w:r w:rsidR="002F35EC" w:rsidRPr="00FC59F9">
        <w:rPr>
          <w:rFonts w:ascii="Arial" w:eastAsia="Times New Roman" w:hAnsi="Arial" w:cs="Arial"/>
          <w:b/>
          <w:bCs/>
          <w:lang w:eastAsia="en-GB"/>
        </w:rPr>
        <w:t>.</w:t>
      </w:r>
    </w:p>
    <w:p w14:paraId="7C2F4C47" w14:textId="4C541471" w:rsidR="00787D4E" w:rsidRPr="00FC59F9" w:rsidRDefault="00F3354C" w:rsidP="002F35EC">
      <w:pPr>
        <w:spacing w:before="240" w:after="0" w:line="240" w:lineRule="auto"/>
        <w:jc w:val="both"/>
        <w:rPr>
          <w:rFonts w:ascii="Arial" w:hAnsi="Arial" w:cs="Arial"/>
          <w:b/>
          <w:bCs/>
          <w:color w:val="005EB8"/>
        </w:rPr>
      </w:pPr>
      <w:r w:rsidRPr="00FC59F9">
        <w:rPr>
          <w:rFonts w:ascii="Arial" w:hAnsi="Arial" w:cs="Arial"/>
          <w:b/>
          <w:bCs/>
          <w:color w:val="005EB8"/>
        </w:rPr>
        <w:t>7</w:t>
      </w:r>
      <w:r w:rsidR="002F35EC" w:rsidRPr="00FC59F9">
        <w:rPr>
          <w:rFonts w:ascii="Arial" w:hAnsi="Arial" w:cs="Arial"/>
          <w:b/>
          <w:bCs/>
          <w:color w:val="005EB8"/>
        </w:rPr>
        <w:t xml:space="preserve">.0 </w:t>
      </w:r>
      <w:r w:rsidR="002F35EC" w:rsidRPr="00FC59F9">
        <w:rPr>
          <w:rFonts w:ascii="Arial" w:hAnsi="Arial" w:cs="Arial"/>
          <w:b/>
          <w:bCs/>
          <w:color w:val="005EB8"/>
        </w:rPr>
        <w:tab/>
        <w:t>Conclusion</w:t>
      </w:r>
      <w:r w:rsidR="00EC22A3" w:rsidRPr="00FC59F9">
        <w:rPr>
          <w:rFonts w:ascii="Arial" w:hAnsi="Arial" w:cs="Arial"/>
          <w:b/>
          <w:bCs/>
          <w:color w:val="005EB8"/>
        </w:rPr>
        <w:t>: Assurance and Governance</w:t>
      </w:r>
    </w:p>
    <w:p w14:paraId="20DB560D" w14:textId="77777777" w:rsidR="00787D4E" w:rsidRPr="00787D4E" w:rsidRDefault="00787D4E" w:rsidP="00787D4E">
      <w:pPr>
        <w:spacing w:before="240" w:after="0" w:line="300" w:lineRule="atLeast"/>
        <w:rPr>
          <w:rFonts w:ascii="Arial" w:eastAsia="Times New Roman" w:hAnsi="Arial" w:cs="Arial"/>
          <w:lang w:eastAsia="en-GB"/>
        </w:rPr>
      </w:pPr>
      <w:r w:rsidRPr="00787D4E">
        <w:rPr>
          <w:rFonts w:ascii="Arial" w:eastAsia="Times New Roman" w:hAnsi="Arial" w:cs="Arial"/>
          <w:lang w:eastAsia="en-GB"/>
        </w:rPr>
        <w:t>The Trust maintained a sustained registered nurse fill rate above 95% in February, with further improvement in overall staffing resilience, providing assurance that nursing and midwifery staffing levels remained safe. However, acuity</w:t>
      </w:r>
      <w:r w:rsidRPr="00787D4E">
        <w:rPr>
          <w:rFonts w:ascii="Arial" w:eastAsia="Times New Roman" w:hAnsi="Arial" w:cs="Arial"/>
          <w:lang w:eastAsia="en-GB"/>
        </w:rPr>
        <w:noBreakHyphen/>
        <w:t>driven pressures persist, particularly in relation to enhanced care demand, continuing to challenge workforce sustainability and requiring active mitigation.</w:t>
      </w:r>
    </w:p>
    <w:p w14:paraId="65109BB9" w14:textId="77777777" w:rsidR="00787D4E" w:rsidRPr="00787D4E" w:rsidRDefault="00787D4E" w:rsidP="00787D4E">
      <w:pPr>
        <w:spacing w:after="0" w:line="300" w:lineRule="atLeast"/>
        <w:rPr>
          <w:rFonts w:ascii="Arial" w:eastAsia="Times New Roman" w:hAnsi="Arial" w:cs="Arial"/>
          <w:lang w:eastAsia="en-GB"/>
        </w:rPr>
      </w:pPr>
    </w:p>
    <w:p w14:paraId="1980EACB" w14:textId="0D147672" w:rsidR="00787D4E" w:rsidRPr="00787D4E" w:rsidRDefault="00787D4E" w:rsidP="00787D4E">
      <w:pPr>
        <w:spacing w:after="0" w:line="300" w:lineRule="atLeast"/>
        <w:rPr>
          <w:rFonts w:ascii="Arial" w:eastAsia="Times New Roman" w:hAnsi="Arial" w:cs="Arial"/>
          <w:lang w:eastAsia="en-GB"/>
        </w:rPr>
      </w:pPr>
      <w:r w:rsidRPr="00787D4E">
        <w:rPr>
          <w:rFonts w:ascii="Arial" w:eastAsia="Times New Roman" w:hAnsi="Arial" w:cs="Arial"/>
          <w:lang w:eastAsia="en-GB"/>
        </w:rPr>
        <w:t>Throughout February, staffing risks were managed through established governance controls, including daily SafeCare huddles and real</w:t>
      </w:r>
      <w:r w:rsidRPr="00787D4E">
        <w:rPr>
          <w:rFonts w:ascii="Arial" w:eastAsia="Times New Roman" w:hAnsi="Arial" w:cs="Arial"/>
          <w:lang w:eastAsia="en-GB"/>
        </w:rPr>
        <w:noBreakHyphen/>
        <w:t>time acuity review, senior clinical oversight in high</w:t>
      </w:r>
      <w:r w:rsidRPr="00787D4E">
        <w:rPr>
          <w:rFonts w:ascii="Arial" w:eastAsia="Times New Roman" w:hAnsi="Arial" w:cs="Arial"/>
          <w:lang w:eastAsia="en-GB"/>
        </w:rPr>
        <w:noBreakHyphen/>
        <w:t>risk areas, and proportionate use of temporary staffing where required. Redeployment remained a key mitigation, with increased use of substantive staff alongside reduced overall redeployment, indicating improved baseline staffing availability.</w:t>
      </w:r>
    </w:p>
    <w:p w14:paraId="443E482E" w14:textId="77777777" w:rsidR="00787D4E" w:rsidRPr="00787D4E" w:rsidRDefault="00787D4E" w:rsidP="00787D4E">
      <w:pPr>
        <w:spacing w:after="0" w:line="300" w:lineRule="atLeast"/>
        <w:rPr>
          <w:rFonts w:ascii="Arial" w:eastAsia="Times New Roman" w:hAnsi="Arial" w:cs="Arial"/>
          <w:lang w:eastAsia="en-GB"/>
        </w:rPr>
      </w:pPr>
    </w:p>
    <w:p w14:paraId="01BC3ED3" w14:textId="4932FDC5" w:rsidR="00787D4E" w:rsidRPr="00787D4E" w:rsidRDefault="00787D4E" w:rsidP="00787D4E">
      <w:pPr>
        <w:spacing w:after="0" w:line="300" w:lineRule="atLeast"/>
        <w:rPr>
          <w:rFonts w:ascii="Arial" w:eastAsia="Times New Roman" w:hAnsi="Arial" w:cs="Arial"/>
          <w:lang w:eastAsia="en-GB"/>
        </w:rPr>
      </w:pPr>
      <w:r w:rsidRPr="00787D4E">
        <w:rPr>
          <w:rFonts w:ascii="Arial" w:eastAsia="Times New Roman" w:hAnsi="Arial" w:cs="Arial"/>
          <w:lang w:eastAsia="en-GB"/>
        </w:rPr>
        <w:t>Red Flag, CHPPD, redeployment and quality data were reviewed in combination to support ward</w:t>
      </w:r>
      <w:r w:rsidRPr="00787D4E">
        <w:rPr>
          <w:rFonts w:ascii="Arial" w:eastAsia="Times New Roman" w:hAnsi="Arial" w:cs="Arial"/>
          <w:lang w:eastAsia="en-GB"/>
        </w:rPr>
        <w:noBreakHyphen/>
        <w:t>to</w:t>
      </w:r>
      <w:r w:rsidRPr="00787D4E">
        <w:rPr>
          <w:rFonts w:ascii="Arial" w:eastAsia="Times New Roman" w:hAnsi="Arial" w:cs="Arial"/>
          <w:lang w:eastAsia="en-GB"/>
        </w:rPr>
        <w:noBreakHyphen/>
        <w:t>board assurance. While improvements are evident across several indicators, inconsistent actioning and closure of SafeCare Red Flags continues to constrain assurance on real</w:t>
      </w:r>
      <w:r w:rsidRPr="00787D4E">
        <w:rPr>
          <w:rFonts w:ascii="Arial" w:eastAsia="Times New Roman" w:hAnsi="Arial" w:cs="Arial"/>
          <w:lang w:eastAsia="en-GB"/>
        </w:rPr>
        <w:noBreakHyphen/>
        <w:t>time risk mitigation, reinforcing the need for strengthened governance and continued executive oversight.</w:t>
      </w:r>
    </w:p>
    <w:p w14:paraId="04F6D948" w14:textId="5D1DF88F" w:rsidR="00787D4E" w:rsidRPr="00FC59F9" w:rsidRDefault="00F3354C" w:rsidP="003F4460">
      <w:pPr>
        <w:spacing w:before="240" w:after="0" w:line="240" w:lineRule="auto"/>
        <w:jc w:val="both"/>
        <w:rPr>
          <w:rFonts w:ascii="Arial" w:eastAsia="Times New Roman" w:hAnsi="Arial" w:cs="Arial"/>
          <w:b/>
          <w:color w:val="005EB8"/>
          <w:lang w:eastAsia="en-GB"/>
        </w:rPr>
      </w:pPr>
      <w:r w:rsidRPr="00FC59F9">
        <w:rPr>
          <w:rFonts w:ascii="Arial" w:eastAsia="Times New Roman" w:hAnsi="Arial" w:cs="Arial"/>
          <w:b/>
          <w:color w:val="005EB8"/>
          <w:lang w:eastAsia="en-GB"/>
        </w:rPr>
        <w:t>8</w:t>
      </w:r>
      <w:r w:rsidR="004C2A2C" w:rsidRPr="00FC59F9">
        <w:rPr>
          <w:rFonts w:ascii="Arial" w:eastAsia="Times New Roman" w:hAnsi="Arial" w:cs="Arial"/>
          <w:b/>
          <w:color w:val="005EB8"/>
          <w:lang w:eastAsia="en-GB"/>
        </w:rPr>
        <w:t xml:space="preserve">.0 </w:t>
      </w:r>
      <w:r w:rsidR="00303A61" w:rsidRPr="00FC59F9">
        <w:rPr>
          <w:rFonts w:ascii="Arial" w:eastAsia="Times New Roman" w:hAnsi="Arial" w:cs="Arial"/>
          <w:b/>
          <w:color w:val="005EB8"/>
          <w:lang w:eastAsia="en-GB"/>
        </w:rPr>
        <w:tab/>
      </w:r>
      <w:r w:rsidR="004C2A2C" w:rsidRPr="00FC59F9">
        <w:rPr>
          <w:rFonts w:ascii="Arial" w:eastAsia="Times New Roman" w:hAnsi="Arial" w:cs="Arial"/>
          <w:b/>
          <w:color w:val="005EB8"/>
          <w:lang w:eastAsia="en-GB"/>
        </w:rPr>
        <w:t>Recommendation</w:t>
      </w:r>
    </w:p>
    <w:p w14:paraId="7D8659EF" w14:textId="77777777" w:rsidR="00787D4E" w:rsidRPr="00787D4E" w:rsidRDefault="00787D4E" w:rsidP="00787D4E">
      <w:pPr>
        <w:spacing w:before="240" w:after="0" w:line="240" w:lineRule="auto"/>
        <w:rPr>
          <w:rFonts w:ascii="Arial" w:eastAsia="Times New Roman" w:hAnsi="Arial" w:cs="Arial"/>
          <w:lang w:eastAsia="en-GB"/>
        </w:rPr>
      </w:pPr>
      <w:bookmarkStart w:id="5" w:name="_Hlk166146819"/>
      <w:r w:rsidRPr="00787D4E">
        <w:rPr>
          <w:rFonts w:ascii="Arial" w:eastAsia="Times New Roman" w:hAnsi="Arial" w:cs="Arial"/>
          <w:lang w:eastAsia="en-GB"/>
        </w:rPr>
        <w:t xml:space="preserve">The Board is asked to note the contents of this report, which provide assurance on the management and mitigation of nursing and midwifery staffing risks during February 2026, and to </w:t>
      </w:r>
      <w:r w:rsidRPr="00787D4E">
        <w:rPr>
          <w:rFonts w:ascii="Arial" w:eastAsia="Times New Roman" w:hAnsi="Arial" w:cs="Arial"/>
          <w:lang w:eastAsia="en-GB"/>
        </w:rPr>
        <w:lastRenderedPageBreak/>
        <w:t>support continued focus on strengthened governance arrangements for enhanced care delivery and Red Flag assurance.</w:t>
      </w:r>
    </w:p>
    <w:p w14:paraId="451E8479" w14:textId="77777777" w:rsidR="00787D4E" w:rsidRDefault="00787D4E" w:rsidP="0043100E">
      <w:pPr>
        <w:spacing w:after="0" w:line="240" w:lineRule="auto"/>
        <w:rPr>
          <w:rFonts w:ascii="Arial" w:eastAsia="Times New Roman" w:hAnsi="Arial" w:cs="Arial"/>
          <w:b/>
          <w:color w:val="005EB8"/>
          <w:highlight w:val="green"/>
          <w:lang w:eastAsia="en-GB"/>
        </w:rPr>
      </w:pPr>
    </w:p>
    <w:p w14:paraId="7BFD3B2D" w14:textId="58BC2684" w:rsidR="00750EC6" w:rsidRPr="00E75A9F" w:rsidRDefault="00A822E6" w:rsidP="0043100E">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A</w:t>
      </w:r>
      <w:r w:rsidR="00F5364A" w:rsidRPr="00E75A9F">
        <w:rPr>
          <w:rFonts w:ascii="Arial" w:eastAsia="Times New Roman" w:hAnsi="Arial" w:cs="Arial"/>
          <w:b/>
          <w:color w:val="005EB8"/>
          <w:lang w:eastAsia="en-GB"/>
        </w:rPr>
        <w:t>p</w:t>
      </w:r>
      <w:r w:rsidR="00E55390" w:rsidRPr="00E75A9F">
        <w:rPr>
          <w:rFonts w:ascii="Arial" w:eastAsia="Times New Roman" w:hAnsi="Arial" w:cs="Arial"/>
          <w:b/>
          <w:color w:val="005EB8"/>
          <w:lang w:eastAsia="en-GB"/>
        </w:rPr>
        <w:t>pendix</w:t>
      </w:r>
      <w:r w:rsidR="00971145" w:rsidRPr="00E75A9F">
        <w:rPr>
          <w:rFonts w:ascii="Arial" w:eastAsia="Times New Roman" w:hAnsi="Arial" w:cs="Arial"/>
          <w:b/>
          <w:color w:val="005EB8"/>
          <w:lang w:eastAsia="en-GB"/>
        </w:rPr>
        <w:t xml:space="preserve"> </w:t>
      </w:r>
      <w:r w:rsidR="00E55390" w:rsidRPr="00E75A9F">
        <w:rPr>
          <w:rFonts w:ascii="Arial" w:eastAsia="Times New Roman" w:hAnsi="Arial" w:cs="Arial"/>
          <w:b/>
          <w:color w:val="005EB8"/>
          <w:lang w:eastAsia="en-GB"/>
        </w:rPr>
        <w:t>1</w:t>
      </w:r>
      <w:bookmarkStart w:id="6" w:name="_Hlk161740953"/>
      <w:r w:rsidR="00750EC6" w:rsidRPr="00E75A9F">
        <w:rPr>
          <w:rFonts w:ascii="Arial" w:eastAsia="Times New Roman" w:hAnsi="Arial" w:cs="Arial"/>
          <w:b/>
          <w:color w:val="005EB8"/>
          <w:lang w:eastAsia="en-GB"/>
        </w:rPr>
        <w:t>: Fill Rates</w:t>
      </w:r>
    </w:p>
    <w:p w14:paraId="410C2783" w14:textId="7BDD132C" w:rsidR="00801A52" w:rsidRPr="00E75A9F" w:rsidRDefault="00750EC6" w:rsidP="0043100E">
      <w:pPr>
        <w:spacing w:after="0" w:line="240" w:lineRule="auto"/>
        <w:rPr>
          <w:rFonts w:ascii="Arial" w:eastAsia="Times New Roman" w:hAnsi="Arial" w:cs="Arial"/>
          <w:b/>
          <w:i/>
          <w:color w:val="005EB8"/>
          <w:sz w:val="18"/>
          <w:szCs w:val="18"/>
          <w:lang w:eastAsia="en-GB"/>
        </w:rPr>
      </w:pPr>
      <w:r w:rsidRPr="00E75A9F">
        <w:rPr>
          <w:rFonts w:ascii="Arial" w:eastAsia="Times New Roman" w:hAnsi="Arial" w:cs="Arial"/>
          <w:b/>
          <w:color w:val="005EB8"/>
          <w:lang w:eastAsia="en-GB"/>
        </w:rPr>
        <w:t xml:space="preserve">Table 1a: </w:t>
      </w:r>
      <w:r w:rsidR="00E55390" w:rsidRPr="00E75A9F">
        <w:rPr>
          <w:rFonts w:ascii="Arial" w:eastAsia="Times New Roman" w:hAnsi="Arial" w:cs="Arial"/>
          <w:b/>
          <w:color w:val="005EB8"/>
          <w:lang w:eastAsia="en-GB"/>
        </w:rPr>
        <w:t>Ward level data</w:t>
      </w:r>
      <w:r w:rsidRPr="00E75A9F">
        <w:rPr>
          <w:rFonts w:ascii="Arial" w:eastAsia="Times New Roman" w:hAnsi="Arial" w:cs="Arial"/>
          <w:b/>
          <w:color w:val="005EB8"/>
          <w:lang w:eastAsia="en-GB"/>
        </w:rPr>
        <w:t xml:space="preserve"> – fill</w:t>
      </w:r>
      <w:r w:rsidR="00E55390" w:rsidRPr="00E75A9F">
        <w:rPr>
          <w:rFonts w:ascii="Arial" w:eastAsia="Times New Roman" w:hAnsi="Arial" w:cs="Arial"/>
          <w:b/>
          <w:color w:val="005EB8"/>
          <w:lang w:eastAsia="en-GB"/>
        </w:rPr>
        <w:t xml:space="preserve"> rates </w:t>
      </w:r>
      <w:r w:rsidR="003341A0" w:rsidRPr="00E75A9F">
        <w:rPr>
          <w:rFonts w:ascii="Arial" w:eastAsia="Times New Roman" w:hAnsi="Arial" w:cs="Arial"/>
          <w:b/>
          <w:bCs/>
          <w:color w:val="005EB8"/>
          <w:lang w:eastAsia="en-GB"/>
        </w:rPr>
        <w:t>Februar</w:t>
      </w:r>
      <w:r w:rsidR="001546E6" w:rsidRPr="00E75A9F">
        <w:rPr>
          <w:rFonts w:ascii="Arial" w:eastAsia="Times New Roman" w:hAnsi="Arial" w:cs="Arial"/>
          <w:b/>
          <w:bCs/>
          <w:color w:val="005EB8"/>
          <w:lang w:eastAsia="en-GB"/>
        </w:rPr>
        <w:t>y 2026</w:t>
      </w:r>
      <w:r w:rsidR="008E7088" w:rsidRPr="00E75A9F">
        <w:rPr>
          <w:rFonts w:ascii="Arial" w:eastAsia="Times New Roman" w:hAnsi="Arial" w:cs="Arial"/>
          <w:b/>
          <w:color w:val="005EB8"/>
          <w:lang w:eastAsia="en-GB"/>
        </w:rPr>
        <w:t xml:space="preserve"> </w:t>
      </w:r>
      <w:r w:rsidR="00E55390" w:rsidRPr="00E75A9F">
        <w:rPr>
          <w:rFonts w:ascii="Arial" w:eastAsia="Times New Roman" w:hAnsi="Arial" w:cs="Arial"/>
          <w:b/>
          <w:i/>
          <w:color w:val="005EB8"/>
          <w:sz w:val="18"/>
          <w:szCs w:val="18"/>
          <w:lang w:eastAsia="en-GB"/>
        </w:rPr>
        <w:t>(Adjusted Standard Planned Ward Demand</w:t>
      </w:r>
      <w:bookmarkEnd w:id="6"/>
      <w:r w:rsidR="00E55390" w:rsidRPr="00E75A9F">
        <w:rPr>
          <w:rFonts w:ascii="Arial" w:eastAsia="Times New Roman" w:hAnsi="Arial" w:cs="Arial"/>
          <w:b/>
          <w:i/>
          <w:color w:val="005EB8"/>
          <w:sz w:val="18"/>
          <w:szCs w:val="18"/>
          <w:lang w:eastAsia="en-GB"/>
        </w:rPr>
        <w:t>)</w:t>
      </w:r>
      <w:r w:rsidR="00AA64D6" w:rsidRPr="00E75A9F">
        <w:rPr>
          <w:rFonts w:ascii="Arial" w:eastAsia="Times New Roman" w:hAnsi="Arial" w:cs="Arial"/>
          <w:b/>
          <w:i/>
          <w:color w:val="005EB8"/>
          <w:sz w:val="18"/>
          <w:szCs w:val="18"/>
          <w:lang w:eastAsia="en-GB"/>
        </w:rPr>
        <w:t xml:space="preserve"> </w:t>
      </w:r>
    </w:p>
    <w:tbl>
      <w:tblPr>
        <w:tblStyle w:val="TableGrid"/>
        <w:tblW w:w="0" w:type="auto"/>
        <w:tblInd w:w="-147" w:type="dxa"/>
        <w:tblLook w:val="04A0" w:firstRow="1" w:lastRow="0" w:firstColumn="1" w:lastColumn="0" w:noHBand="0" w:noVBand="1"/>
      </w:tblPr>
      <w:tblGrid>
        <w:gridCol w:w="147"/>
        <w:gridCol w:w="1445"/>
        <w:gridCol w:w="821"/>
        <w:gridCol w:w="846"/>
        <w:gridCol w:w="941"/>
        <w:gridCol w:w="480"/>
        <w:gridCol w:w="1187"/>
        <w:gridCol w:w="941"/>
        <w:gridCol w:w="139"/>
        <w:gridCol w:w="1008"/>
        <w:gridCol w:w="882"/>
        <w:gridCol w:w="377"/>
        <w:gridCol w:w="505"/>
      </w:tblGrid>
      <w:tr w:rsidR="007A67DE" w:rsidRPr="00E75A9F" w14:paraId="3500EEAA" w14:textId="77777777" w:rsidTr="00633571">
        <w:trPr>
          <w:gridBefore w:val="1"/>
          <w:gridAfter w:val="1"/>
          <w:wBefore w:w="147" w:type="dxa"/>
          <w:wAfter w:w="505" w:type="dxa"/>
          <w:trHeight w:val="256"/>
        </w:trPr>
        <w:tc>
          <w:tcPr>
            <w:tcW w:w="2266" w:type="dxa"/>
            <w:gridSpan w:val="2"/>
            <w:shd w:val="clear" w:color="auto" w:fill="00B0F0"/>
          </w:tcPr>
          <w:bookmarkEnd w:id="5"/>
          <w:p w14:paraId="0A54A2D6" w14:textId="77777777" w:rsidR="007A67DE" w:rsidRPr="00E75A9F" w:rsidRDefault="007A67DE" w:rsidP="007A67DE">
            <w:pPr>
              <w:spacing w:after="0" w:line="240" w:lineRule="auto"/>
              <w:jc w:val="center"/>
              <w:rPr>
                <w:rFonts w:ascii="Arial" w:eastAsia="Times New Roman" w:hAnsi="Arial" w:cs="Arial"/>
                <w:sz w:val="18"/>
                <w:szCs w:val="18"/>
                <w:lang w:eastAsia="en-GB"/>
              </w:rPr>
            </w:pPr>
            <w:r w:rsidRPr="00E75A9F">
              <w:rPr>
                <w:rFonts w:ascii="Arial" w:eastAsia="Times New Roman" w:hAnsi="Arial" w:cs="Arial"/>
                <w:sz w:val="18"/>
                <w:szCs w:val="18"/>
                <w:lang w:eastAsia="en-GB"/>
              </w:rPr>
              <w:t>&gt;100%</w:t>
            </w:r>
          </w:p>
        </w:tc>
        <w:tc>
          <w:tcPr>
            <w:tcW w:w="2267" w:type="dxa"/>
            <w:gridSpan w:val="3"/>
            <w:shd w:val="clear" w:color="auto" w:fill="92D050"/>
          </w:tcPr>
          <w:p w14:paraId="6BF7A1D7" w14:textId="77777777" w:rsidR="007A67DE" w:rsidRPr="00E75A9F" w:rsidRDefault="007A67DE" w:rsidP="007A67DE">
            <w:pPr>
              <w:spacing w:after="0" w:line="240" w:lineRule="auto"/>
              <w:jc w:val="center"/>
              <w:rPr>
                <w:rFonts w:ascii="Arial" w:eastAsia="Times New Roman" w:hAnsi="Arial" w:cs="Arial"/>
                <w:sz w:val="18"/>
                <w:szCs w:val="18"/>
                <w:lang w:eastAsia="en-GB"/>
              </w:rPr>
            </w:pPr>
            <w:r w:rsidRPr="00E75A9F">
              <w:rPr>
                <w:rFonts w:ascii="Arial" w:eastAsia="Times New Roman" w:hAnsi="Arial" w:cs="Arial"/>
                <w:sz w:val="18"/>
                <w:szCs w:val="18"/>
                <w:lang w:eastAsia="en-GB"/>
              </w:rPr>
              <w:t>95 – 100%</w:t>
            </w:r>
          </w:p>
        </w:tc>
        <w:tc>
          <w:tcPr>
            <w:tcW w:w="2267" w:type="dxa"/>
            <w:gridSpan w:val="3"/>
            <w:shd w:val="clear" w:color="auto" w:fill="FFC000"/>
          </w:tcPr>
          <w:p w14:paraId="1608947E" w14:textId="77777777" w:rsidR="007A67DE" w:rsidRPr="00E75A9F" w:rsidRDefault="007A67DE" w:rsidP="007A67DE">
            <w:pPr>
              <w:spacing w:after="0" w:line="240" w:lineRule="auto"/>
              <w:jc w:val="center"/>
              <w:rPr>
                <w:rFonts w:ascii="Arial" w:eastAsia="Times New Roman" w:hAnsi="Arial" w:cs="Arial"/>
                <w:sz w:val="18"/>
                <w:szCs w:val="18"/>
                <w:lang w:eastAsia="en-GB"/>
              </w:rPr>
            </w:pPr>
            <w:r w:rsidRPr="00E75A9F">
              <w:rPr>
                <w:rFonts w:ascii="Arial" w:eastAsia="Times New Roman" w:hAnsi="Arial" w:cs="Arial"/>
                <w:sz w:val="18"/>
                <w:szCs w:val="18"/>
                <w:lang w:eastAsia="en-GB"/>
              </w:rPr>
              <w:t>75-95%</w:t>
            </w:r>
          </w:p>
        </w:tc>
        <w:tc>
          <w:tcPr>
            <w:tcW w:w="2267" w:type="dxa"/>
            <w:gridSpan w:val="3"/>
            <w:shd w:val="clear" w:color="auto" w:fill="FF0000"/>
          </w:tcPr>
          <w:p w14:paraId="62356217" w14:textId="77777777" w:rsidR="007A67DE" w:rsidRPr="00E75A9F" w:rsidRDefault="007A67DE" w:rsidP="007A67DE">
            <w:pPr>
              <w:spacing w:after="0" w:line="240" w:lineRule="auto"/>
              <w:jc w:val="center"/>
              <w:rPr>
                <w:rFonts w:ascii="Arial" w:eastAsia="Times New Roman" w:hAnsi="Arial" w:cs="Arial"/>
                <w:sz w:val="18"/>
                <w:szCs w:val="18"/>
                <w:lang w:eastAsia="en-GB"/>
              </w:rPr>
            </w:pPr>
            <w:r w:rsidRPr="00E75A9F">
              <w:rPr>
                <w:rFonts w:ascii="Arial" w:eastAsia="Times New Roman" w:hAnsi="Arial" w:cs="Arial"/>
                <w:sz w:val="18"/>
                <w:szCs w:val="18"/>
                <w:lang w:eastAsia="en-GB"/>
              </w:rPr>
              <w:t>&lt;75%</w:t>
            </w:r>
          </w:p>
        </w:tc>
      </w:tr>
      <w:tr w:rsidR="0043100E" w:rsidRPr="00E75A9F" w14:paraId="4439808E" w14:textId="77777777" w:rsidTr="00633571">
        <w:trPr>
          <w:trHeight w:val="416"/>
        </w:trPr>
        <w:tc>
          <w:tcPr>
            <w:tcW w:w="1592" w:type="dxa"/>
            <w:gridSpan w:val="2"/>
            <w:tcBorders>
              <w:top w:val="nil"/>
              <w:left w:val="nil"/>
              <w:bottom w:val="single" w:sz="8" w:space="0" w:color="auto"/>
              <w:right w:val="single" w:sz="8" w:space="0" w:color="auto"/>
            </w:tcBorders>
          </w:tcPr>
          <w:p w14:paraId="1AEE31A4" w14:textId="77777777" w:rsidR="0043100E" w:rsidRPr="00E75A9F" w:rsidRDefault="0043100E" w:rsidP="0043100E">
            <w:pPr>
              <w:spacing w:after="0" w:line="240" w:lineRule="auto"/>
              <w:rPr>
                <w:rFonts w:ascii="Arial" w:hAnsi="Arial" w:cs="Arial"/>
                <w:sz w:val="18"/>
                <w:szCs w:val="18"/>
              </w:rPr>
            </w:pPr>
            <w:bookmarkStart w:id="7" w:name="_Hlk198623752"/>
            <w:bookmarkStart w:id="8" w:name="_Hlk198623944"/>
            <w:bookmarkStart w:id="9" w:name="_Hlk198624073"/>
            <w:bookmarkStart w:id="10" w:name="_Hlk193188322"/>
            <w:bookmarkEnd w:id="4"/>
          </w:p>
        </w:tc>
        <w:tc>
          <w:tcPr>
            <w:tcW w:w="2608" w:type="dxa"/>
            <w:gridSpan w:val="3"/>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3EF32BF5" w14:textId="77777777" w:rsidR="0043100E" w:rsidRPr="00E75A9F" w:rsidRDefault="0043100E" w:rsidP="0043100E">
            <w:pPr>
              <w:spacing w:after="0" w:line="240" w:lineRule="auto"/>
              <w:jc w:val="center"/>
              <w:rPr>
                <w:rFonts w:ascii="Arial" w:hAnsi="Arial" w:cs="Arial"/>
                <w:b/>
                <w:sz w:val="18"/>
                <w:szCs w:val="18"/>
              </w:rPr>
            </w:pPr>
            <w:r w:rsidRPr="00E75A9F">
              <w:rPr>
                <w:rFonts w:ascii="Arial" w:hAnsi="Arial" w:cs="Arial"/>
                <w:b/>
                <w:sz w:val="18"/>
                <w:szCs w:val="18"/>
              </w:rPr>
              <w:t>Day</w:t>
            </w:r>
          </w:p>
        </w:tc>
        <w:tc>
          <w:tcPr>
            <w:tcW w:w="2608" w:type="dxa"/>
            <w:gridSpan w:val="3"/>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tcPr>
          <w:p w14:paraId="11EA2582" w14:textId="77777777" w:rsidR="0043100E" w:rsidRPr="00E75A9F" w:rsidRDefault="0043100E" w:rsidP="0043100E">
            <w:pPr>
              <w:spacing w:after="0" w:line="240" w:lineRule="auto"/>
              <w:jc w:val="center"/>
              <w:rPr>
                <w:rFonts w:ascii="Arial" w:hAnsi="Arial" w:cs="Arial"/>
                <w:b/>
                <w:sz w:val="18"/>
                <w:szCs w:val="18"/>
              </w:rPr>
            </w:pPr>
            <w:r w:rsidRPr="00E75A9F">
              <w:rPr>
                <w:rFonts w:ascii="Arial" w:hAnsi="Arial" w:cs="Arial"/>
                <w:b/>
                <w:sz w:val="18"/>
                <w:szCs w:val="18"/>
              </w:rPr>
              <w:t>Night</w:t>
            </w:r>
          </w:p>
        </w:tc>
        <w:tc>
          <w:tcPr>
            <w:tcW w:w="2911" w:type="dxa"/>
            <w:gridSpan w:val="5"/>
            <w:tcBorders>
              <w:top w:val="nil"/>
              <w:left w:val="single" w:sz="8" w:space="0" w:color="auto"/>
              <w:bottom w:val="single" w:sz="8" w:space="0" w:color="auto"/>
              <w:right w:val="nil"/>
            </w:tcBorders>
            <w:vAlign w:val="center"/>
          </w:tcPr>
          <w:p w14:paraId="5EAD94FC" w14:textId="77777777" w:rsidR="0043100E" w:rsidRPr="00E75A9F" w:rsidRDefault="0043100E" w:rsidP="0043100E">
            <w:pPr>
              <w:spacing w:after="0" w:line="240" w:lineRule="auto"/>
              <w:jc w:val="center"/>
              <w:rPr>
                <w:rFonts w:ascii="Arial" w:hAnsi="Arial" w:cs="Arial"/>
                <w:sz w:val="18"/>
                <w:szCs w:val="18"/>
              </w:rPr>
            </w:pPr>
          </w:p>
        </w:tc>
      </w:tr>
      <w:tr w:rsidR="0043100E" w:rsidRPr="00E75A9F" w14:paraId="14BA8FD1" w14:textId="77777777" w:rsidTr="00633571">
        <w:trPr>
          <w:trHeight w:val="1062"/>
        </w:trPr>
        <w:tc>
          <w:tcPr>
            <w:tcW w:w="1592" w:type="dxa"/>
            <w:gridSpan w:val="2"/>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6D05AED6" w14:textId="77777777" w:rsidR="0043100E" w:rsidRPr="00E75A9F" w:rsidRDefault="0043100E" w:rsidP="0043100E">
            <w:pPr>
              <w:spacing w:after="0" w:line="240" w:lineRule="auto"/>
              <w:jc w:val="center"/>
              <w:rPr>
                <w:rFonts w:ascii="Arial" w:hAnsi="Arial" w:cs="Arial"/>
                <w:b/>
                <w:sz w:val="18"/>
                <w:szCs w:val="18"/>
              </w:rPr>
            </w:pPr>
            <w:r w:rsidRPr="00E75A9F">
              <w:rPr>
                <w:rFonts w:ascii="Arial" w:hAnsi="Arial" w:cs="Arial"/>
                <w:b/>
                <w:sz w:val="18"/>
                <w:szCs w:val="18"/>
              </w:rPr>
              <w:t>Ward name</w:t>
            </w:r>
          </w:p>
        </w:tc>
        <w:tc>
          <w:tcPr>
            <w:tcW w:w="1667"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0E112D20" w14:textId="77777777" w:rsidR="0043100E" w:rsidRPr="00E75A9F" w:rsidRDefault="0043100E" w:rsidP="0043100E">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fill rate - registered nurses/midwives (%)</w:t>
            </w:r>
          </w:p>
        </w:tc>
        <w:tc>
          <w:tcPr>
            <w:tcW w:w="94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43FCCEF6" w14:textId="77777777" w:rsidR="0043100E" w:rsidRPr="00E75A9F" w:rsidRDefault="0043100E" w:rsidP="0043100E">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fill rate - care staff (%)</w:t>
            </w:r>
          </w:p>
        </w:tc>
        <w:tc>
          <w:tcPr>
            <w:tcW w:w="1667" w:type="dxa"/>
            <w:gridSpan w:val="2"/>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tcPr>
          <w:p w14:paraId="549C7EE5" w14:textId="77777777" w:rsidR="0043100E" w:rsidRPr="00E75A9F" w:rsidRDefault="0043100E" w:rsidP="0043100E">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fill rate - registered nurses/midwives (%)</w:t>
            </w:r>
          </w:p>
        </w:tc>
        <w:tc>
          <w:tcPr>
            <w:tcW w:w="941" w:type="dxa"/>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tcPr>
          <w:p w14:paraId="12BCF4A1" w14:textId="77777777" w:rsidR="0043100E" w:rsidRPr="00E75A9F" w:rsidRDefault="0043100E" w:rsidP="0043100E">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fill rate - care staff (%)</w:t>
            </w:r>
          </w:p>
        </w:tc>
        <w:tc>
          <w:tcPr>
            <w:tcW w:w="1147" w:type="dxa"/>
            <w:gridSpan w:val="2"/>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76018B5E" w14:textId="77777777" w:rsidR="0043100E" w:rsidRPr="00E75A9F" w:rsidRDefault="0043100E" w:rsidP="0043100E">
            <w:pPr>
              <w:spacing w:after="0" w:line="240" w:lineRule="auto"/>
              <w:jc w:val="center"/>
              <w:rPr>
                <w:rFonts w:ascii="Arial" w:eastAsia="Times New Roman" w:hAnsi="Arial" w:cs="Arial"/>
                <w:b/>
                <w:bCs/>
                <w:sz w:val="18"/>
                <w:szCs w:val="18"/>
                <w:lang w:eastAsia="en-GB"/>
              </w:rPr>
            </w:pPr>
            <w:r w:rsidRPr="00E75A9F">
              <w:rPr>
                <w:rFonts w:ascii="Arial" w:eastAsia="Times New Roman" w:hAnsi="Arial" w:cs="Arial"/>
                <w:b/>
                <w:bCs/>
                <w:sz w:val="18"/>
                <w:szCs w:val="18"/>
                <w:lang w:eastAsia="en-GB"/>
              </w:rPr>
              <w:t>% Registered overall fill rate</w:t>
            </w:r>
          </w:p>
        </w:tc>
        <w:tc>
          <w:tcPr>
            <w:tcW w:w="882" w:type="dxa"/>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344C8EE8" w14:textId="77777777" w:rsidR="0043100E" w:rsidRPr="00E75A9F" w:rsidRDefault="0043100E" w:rsidP="0043100E">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 HCSW overall fill rate</w:t>
            </w:r>
          </w:p>
        </w:tc>
        <w:tc>
          <w:tcPr>
            <w:tcW w:w="882" w:type="dxa"/>
            <w:gridSpan w:val="2"/>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78133A90" w14:textId="77777777" w:rsidR="0043100E" w:rsidRPr="00E75A9F" w:rsidRDefault="0043100E" w:rsidP="0043100E">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 Overall fill rate</w:t>
            </w:r>
          </w:p>
        </w:tc>
      </w:tr>
      <w:bookmarkEnd w:id="7"/>
      <w:bookmarkEnd w:id="8"/>
      <w:bookmarkEnd w:id="9"/>
      <w:tr w:rsidR="003341A0" w:rsidRPr="00E75A9F" w14:paraId="1DA4FF15" w14:textId="77777777" w:rsidTr="0063357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42BEECF"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 xml:space="preserve">Harvey </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47569A5" w14:textId="206DC11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117.4%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762AEBE" w14:textId="5009CFE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134.9%</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FD673A8" w14:textId="6EA0CAD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134.6%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11FDC8F" w14:textId="62B3123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151.8%</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5E5D1C56" w14:textId="50D31C8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124.4%</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514E689" w14:textId="1D5CEAC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143.0%</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7DDCE0B2" w14:textId="00D7BE6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131.1%</w:t>
            </w:r>
          </w:p>
        </w:tc>
      </w:tr>
      <w:tr w:rsidR="003341A0" w:rsidRPr="00E75A9F" w14:paraId="1BC55B66" w14:textId="77777777" w:rsidTr="00A03FA3">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DDA8A31"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 xml:space="preserve">Henry Moore </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23F4512B" w14:textId="31461C2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92.9%</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6EDAB084" w14:textId="1D0D56D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93.9%</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6B2A63F" w14:textId="01CF91C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129.7%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EA0A71D" w14:textId="026BB14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101.2%</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1437D06A" w14:textId="0ABDF8A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106.7%</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3C4333EC" w14:textId="6E0C783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97.4%</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792BAE29" w14:textId="20F9220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102.8%</w:t>
            </w:r>
          </w:p>
        </w:tc>
      </w:tr>
      <w:tr w:rsidR="003341A0" w:rsidRPr="00E75A9F" w14:paraId="575B3FE4"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7D501F4F"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ITU &amp; HDU</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05CE0FF1" w14:textId="1D77CB4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92.3%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D4635F1" w14:textId="7CA6B0C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101.4%</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19902A88" w14:textId="25064BF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ABC5DED" w14:textId="732C037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119.5%</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376C219E" w14:textId="13630D4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A52800B" w14:textId="5491F80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110.1%</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5A06F113" w14:textId="6236DBF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97.2%</w:t>
            </w:r>
          </w:p>
        </w:tc>
      </w:tr>
      <w:tr w:rsidR="003341A0" w:rsidRPr="00E75A9F" w14:paraId="35B36337" w14:textId="77777777" w:rsidTr="00A03FA3">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62AEED6F"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 xml:space="preserve">John Snow </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6BD7B2D5" w14:textId="4C320A3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112.3%</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4CF48AB7" w14:textId="2E136DB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68.9%</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5C7A79B4" w14:textId="5FC06DA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96.9%</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619BC575" w14:textId="2E4301C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51.2%</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2FF2F5E4" w14:textId="344B4F7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104.9%</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16D0043F" w14:textId="0ABD2C5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60.5%</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453FA540" w14:textId="4F7BD2B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90.1%</w:t>
            </w:r>
          </w:p>
        </w:tc>
      </w:tr>
      <w:tr w:rsidR="003341A0" w:rsidRPr="00E75A9F" w14:paraId="6D5D2D3D" w14:textId="77777777" w:rsidTr="00A03FA3">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DF1FC16"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 xml:space="preserve">Penn </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0760C04C" w14:textId="1B5F5EC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105.7%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5BDD118" w14:textId="7BE50F7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111.1%</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E0B4302" w14:textId="099BB9B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11693E6" w14:textId="1B62CC1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167.5%</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2A348EE3" w14:textId="289A697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102.9%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D5A5403" w14:textId="68AC597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132.5%</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4D55BDBF" w14:textId="59D979D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113.5%</w:t>
            </w:r>
          </w:p>
        </w:tc>
      </w:tr>
      <w:tr w:rsidR="003341A0" w:rsidRPr="00E75A9F" w14:paraId="57C73235" w14:textId="77777777" w:rsidTr="002530A0">
        <w:trPr>
          <w:trHeight w:val="227"/>
        </w:trPr>
        <w:tc>
          <w:tcPr>
            <w:tcW w:w="1592" w:type="dxa"/>
            <w:gridSpan w:val="2"/>
            <w:tcBorders>
              <w:top w:val="single" w:sz="8" w:space="0" w:color="auto"/>
              <w:left w:val="single" w:sz="8" w:space="0" w:color="auto"/>
              <w:bottom w:val="single" w:sz="12" w:space="0" w:color="auto"/>
              <w:right w:val="single" w:sz="8" w:space="0" w:color="auto"/>
            </w:tcBorders>
            <w:vAlign w:val="center"/>
          </w:tcPr>
          <w:p w14:paraId="2A9D69BC"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Saunders</w:t>
            </w:r>
          </w:p>
        </w:tc>
        <w:tc>
          <w:tcPr>
            <w:tcW w:w="1667" w:type="dxa"/>
            <w:gridSpan w:val="2"/>
            <w:tcBorders>
              <w:top w:val="single" w:sz="4" w:space="0" w:color="auto"/>
              <w:left w:val="nil"/>
              <w:bottom w:val="single" w:sz="12" w:space="0" w:color="auto"/>
              <w:right w:val="single" w:sz="8" w:space="0" w:color="auto"/>
            </w:tcBorders>
            <w:shd w:val="clear" w:color="000000" w:fill="00B0F0"/>
            <w:vAlign w:val="bottom"/>
          </w:tcPr>
          <w:p w14:paraId="73EE0C6A" w14:textId="6DF3FF9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106.8%</w:t>
            </w:r>
          </w:p>
        </w:tc>
        <w:tc>
          <w:tcPr>
            <w:tcW w:w="941" w:type="dxa"/>
            <w:tcBorders>
              <w:top w:val="single" w:sz="4" w:space="0" w:color="auto"/>
              <w:left w:val="nil"/>
              <w:bottom w:val="single" w:sz="12" w:space="0" w:color="auto"/>
              <w:right w:val="single" w:sz="8" w:space="0" w:color="auto"/>
            </w:tcBorders>
            <w:shd w:val="clear" w:color="000000" w:fill="00B0F0"/>
            <w:vAlign w:val="bottom"/>
          </w:tcPr>
          <w:p w14:paraId="0E5F246A" w14:textId="05955CD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110.0%</w:t>
            </w:r>
          </w:p>
        </w:tc>
        <w:tc>
          <w:tcPr>
            <w:tcW w:w="1667" w:type="dxa"/>
            <w:gridSpan w:val="2"/>
            <w:tcBorders>
              <w:top w:val="single" w:sz="4" w:space="0" w:color="auto"/>
              <w:left w:val="nil"/>
              <w:bottom w:val="single" w:sz="12" w:space="0" w:color="auto"/>
              <w:right w:val="single" w:sz="8" w:space="0" w:color="auto"/>
            </w:tcBorders>
            <w:shd w:val="clear" w:color="000000" w:fill="00B0F0"/>
            <w:vAlign w:val="bottom"/>
          </w:tcPr>
          <w:p w14:paraId="7304AB2E" w14:textId="6AE7A19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124.4%</w:t>
            </w:r>
          </w:p>
        </w:tc>
        <w:tc>
          <w:tcPr>
            <w:tcW w:w="941" w:type="dxa"/>
            <w:tcBorders>
              <w:top w:val="single" w:sz="4" w:space="0" w:color="auto"/>
              <w:left w:val="nil"/>
              <w:bottom w:val="single" w:sz="12" w:space="0" w:color="auto"/>
              <w:right w:val="single" w:sz="8" w:space="0" w:color="auto"/>
            </w:tcBorders>
            <w:shd w:val="clear" w:color="000000" w:fill="00B0F0"/>
            <w:vAlign w:val="bottom"/>
          </w:tcPr>
          <w:p w14:paraId="1527F827" w14:textId="508463E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176.3%</w:t>
            </w:r>
          </w:p>
        </w:tc>
        <w:tc>
          <w:tcPr>
            <w:tcW w:w="1147" w:type="dxa"/>
            <w:gridSpan w:val="2"/>
            <w:tcBorders>
              <w:top w:val="single" w:sz="4" w:space="0" w:color="auto"/>
              <w:left w:val="nil"/>
              <w:bottom w:val="single" w:sz="12" w:space="0" w:color="auto"/>
              <w:right w:val="single" w:sz="8" w:space="0" w:color="auto"/>
            </w:tcBorders>
            <w:shd w:val="clear" w:color="000000" w:fill="00B0F0"/>
            <w:vAlign w:val="bottom"/>
          </w:tcPr>
          <w:p w14:paraId="3967AE22" w14:textId="796E85D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113.4%</w:t>
            </w:r>
          </w:p>
        </w:tc>
        <w:tc>
          <w:tcPr>
            <w:tcW w:w="882" w:type="dxa"/>
            <w:tcBorders>
              <w:top w:val="single" w:sz="4" w:space="0" w:color="auto"/>
              <w:left w:val="nil"/>
              <w:bottom w:val="single" w:sz="12" w:space="0" w:color="auto"/>
              <w:right w:val="single" w:sz="8" w:space="0" w:color="auto"/>
            </w:tcBorders>
            <w:shd w:val="clear" w:color="000000" w:fill="00B0F0"/>
            <w:vAlign w:val="bottom"/>
          </w:tcPr>
          <w:p w14:paraId="59903082" w14:textId="37B4043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135.2%</w:t>
            </w:r>
          </w:p>
        </w:tc>
        <w:tc>
          <w:tcPr>
            <w:tcW w:w="882" w:type="dxa"/>
            <w:gridSpan w:val="2"/>
            <w:tcBorders>
              <w:top w:val="single" w:sz="4" w:space="0" w:color="auto"/>
              <w:left w:val="nil"/>
              <w:bottom w:val="single" w:sz="12" w:space="0" w:color="auto"/>
              <w:right w:val="single" w:sz="8" w:space="0" w:color="auto"/>
            </w:tcBorders>
            <w:shd w:val="clear" w:color="000000" w:fill="00B0F0"/>
            <w:vAlign w:val="bottom"/>
          </w:tcPr>
          <w:p w14:paraId="0BA1C31F" w14:textId="4B3BCC9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121.6%</w:t>
            </w:r>
          </w:p>
        </w:tc>
      </w:tr>
      <w:tr w:rsidR="003341A0" w:rsidRPr="00E75A9F" w14:paraId="5DED37A6" w14:textId="77777777" w:rsidTr="002530A0">
        <w:trPr>
          <w:trHeight w:val="227"/>
        </w:trPr>
        <w:tc>
          <w:tcPr>
            <w:tcW w:w="1592" w:type="dxa"/>
            <w:gridSpan w:val="2"/>
            <w:tcBorders>
              <w:top w:val="single" w:sz="12" w:space="0" w:color="auto"/>
              <w:left w:val="single" w:sz="8" w:space="0" w:color="auto"/>
              <w:bottom w:val="single" w:sz="12" w:space="0" w:color="auto"/>
              <w:right w:val="single" w:sz="8" w:space="0" w:color="auto"/>
            </w:tcBorders>
            <w:shd w:val="clear" w:color="auto" w:fill="D9E2F3" w:themeFill="accent1" w:themeFillTint="33"/>
            <w:vAlign w:val="center"/>
          </w:tcPr>
          <w:p w14:paraId="0FDE1311" w14:textId="12C58104" w:rsidR="003341A0" w:rsidRPr="00E75A9F" w:rsidRDefault="003341A0" w:rsidP="003341A0">
            <w:pPr>
              <w:spacing w:after="0" w:line="240" w:lineRule="auto"/>
              <w:rPr>
                <w:rFonts w:ascii="Arial" w:hAnsi="Arial" w:cs="Arial"/>
                <w:b/>
                <w:i/>
                <w:color w:val="000000"/>
                <w:sz w:val="18"/>
                <w:szCs w:val="18"/>
              </w:rPr>
            </w:pPr>
            <w:r w:rsidRPr="00E75A9F">
              <w:rPr>
                <w:rFonts w:ascii="Arial" w:hAnsi="Arial" w:cs="Arial"/>
                <w:b/>
                <w:i/>
                <w:color w:val="000000"/>
                <w:sz w:val="12"/>
                <w:szCs w:val="12"/>
              </w:rPr>
              <w:t xml:space="preserve">Planned Pathways Total </w:t>
            </w:r>
          </w:p>
        </w:tc>
        <w:tc>
          <w:tcPr>
            <w:tcW w:w="1667" w:type="dxa"/>
            <w:gridSpan w:val="2"/>
            <w:tcBorders>
              <w:top w:val="single" w:sz="12" w:space="0" w:color="auto"/>
              <w:left w:val="nil"/>
              <w:bottom w:val="single" w:sz="12" w:space="0" w:color="auto"/>
              <w:right w:val="single" w:sz="8" w:space="0" w:color="auto"/>
            </w:tcBorders>
            <w:shd w:val="clear" w:color="000000" w:fill="00B0F0"/>
            <w:vAlign w:val="bottom"/>
          </w:tcPr>
          <w:p w14:paraId="558E37A9" w14:textId="749DD977"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101.5%</w:t>
            </w:r>
          </w:p>
        </w:tc>
        <w:tc>
          <w:tcPr>
            <w:tcW w:w="941" w:type="dxa"/>
            <w:tcBorders>
              <w:top w:val="single" w:sz="12" w:space="0" w:color="auto"/>
              <w:left w:val="nil"/>
              <w:bottom w:val="single" w:sz="12" w:space="0" w:color="auto"/>
              <w:right w:val="single" w:sz="8" w:space="0" w:color="auto"/>
            </w:tcBorders>
            <w:shd w:val="clear" w:color="000000" w:fill="00B0F0"/>
            <w:vAlign w:val="bottom"/>
          </w:tcPr>
          <w:p w14:paraId="4BFA28FC" w14:textId="060B18FE"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106.6%</w:t>
            </w:r>
          </w:p>
        </w:tc>
        <w:tc>
          <w:tcPr>
            <w:tcW w:w="1667" w:type="dxa"/>
            <w:gridSpan w:val="2"/>
            <w:tcBorders>
              <w:top w:val="single" w:sz="12" w:space="0" w:color="auto"/>
              <w:left w:val="nil"/>
              <w:bottom w:val="single" w:sz="12" w:space="0" w:color="auto"/>
              <w:right w:val="single" w:sz="8" w:space="0" w:color="auto"/>
            </w:tcBorders>
            <w:shd w:val="clear" w:color="000000" w:fill="00B0F0"/>
            <w:vAlign w:val="bottom"/>
          </w:tcPr>
          <w:p w14:paraId="5703162D" w14:textId="5DFA1AE9"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110.3%</w:t>
            </w:r>
          </w:p>
        </w:tc>
        <w:tc>
          <w:tcPr>
            <w:tcW w:w="941" w:type="dxa"/>
            <w:tcBorders>
              <w:top w:val="single" w:sz="12" w:space="0" w:color="auto"/>
              <w:left w:val="nil"/>
              <w:bottom w:val="single" w:sz="12" w:space="0" w:color="auto"/>
              <w:right w:val="single" w:sz="8" w:space="0" w:color="auto"/>
            </w:tcBorders>
            <w:shd w:val="clear" w:color="000000" w:fill="00B0F0"/>
            <w:vAlign w:val="bottom"/>
          </w:tcPr>
          <w:p w14:paraId="2C7692E4" w14:textId="699A6844"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133.2%</w:t>
            </w:r>
          </w:p>
        </w:tc>
        <w:tc>
          <w:tcPr>
            <w:tcW w:w="1147" w:type="dxa"/>
            <w:gridSpan w:val="2"/>
            <w:tcBorders>
              <w:top w:val="single" w:sz="12" w:space="0" w:color="auto"/>
              <w:left w:val="nil"/>
              <w:bottom w:val="single" w:sz="12" w:space="0" w:color="auto"/>
              <w:right w:val="single" w:sz="8" w:space="0" w:color="auto"/>
            </w:tcBorders>
            <w:shd w:val="clear" w:color="000000" w:fill="00B0F0"/>
            <w:vAlign w:val="bottom"/>
          </w:tcPr>
          <w:p w14:paraId="5BEE06CC" w14:textId="610B18A1"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105.4%</w:t>
            </w:r>
          </w:p>
        </w:tc>
        <w:tc>
          <w:tcPr>
            <w:tcW w:w="882" w:type="dxa"/>
            <w:tcBorders>
              <w:top w:val="single" w:sz="12" w:space="0" w:color="auto"/>
              <w:left w:val="nil"/>
              <w:bottom w:val="single" w:sz="12" w:space="0" w:color="auto"/>
              <w:right w:val="single" w:sz="8" w:space="0" w:color="auto"/>
            </w:tcBorders>
            <w:shd w:val="clear" w:color="000000" w:fill="00B0F0"/>
            <w:vAlign w:val="bottom"/>
          </w:tcPr>
          <w:p w14:paraId="5587B55F" w14:textId="4195F538"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118.2%</w:t>
            </w:r>
          </w:p>
        </w:tc>
        <w:tc>
          <w:tcPr>
            <w:tcW w:w="882" w:type="dxa"/>
            <w:gridSpan w:val="2"/>
            <w:tcBorders>
              <w:top w:val="single" w:sz="12" w:space="0" w:color="auto"/>
              <w:left w:val="nil"/>
              <w:bottom w:val="single" w:sz="12" w:space="0" w:color="auto"/>
              <w:right w:val="single" w:sz="8" w:space="0" w:color="auto"/>
            </w:tcBorders>
            <w:shd w:val="clear" w:color="000000" w:fill="00B0F0"/>
            <w:vAlign w:val="bottom"/>
          </w:tcPr>
          <w:p w14:paraId="5245E19D" w14:textId="18309BAB"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109.2%</w:t>
            </w:r>
          </w:p>
        </w:tc>
      </w:tr>
      <w:tr w:rsidR="003341A0" w:rsidRPr="00E75A9F" w14:paraId="5EB98905" w14:textId="77777777" w:rsidTr="002530A0">
        <w:trPr>
          <w:trHeight w:val="227"/>
        </w:trPr>
        <w:tc>
          <w:tcPr>
            <w:tcW w:w="1592" w:type="dxa"/>
            <w:gridSpan w:val="2"/>
            <w:tcBorders>
              <w:top w:val="single" w:sz="12" w:space="0" w:color="auto"/>
              <w:left w:val="single" w:sz="8" w:space="0" w:color="auto"/>
              <w:bottom w:val="single" w:sz="8" w:space="0" w:color="auto"/>
              <w:right w:val="single" w:sz="8" w:space="0" w:color="auto"/>
            </w:tcBorders>
            <w:vAlign w:val="center"/>
          </w:tcPr>
          <w:p w14:paraId="707CBF8E"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Fleming</w:t>
            </w:r>
          </w:p>
        </w:tc>
        <w:tc>
          <w:tcPr>
            <w:tcW w:w="1667" w:type="dxa"/>
            <w:gridSpan w:val="2"/>
            <w:tcBorders>
              <w:top w:val="single" w:sz="12" w:space="0" w:color="auto"/>
              <w:left w:val="nil"/>
              <w:bottom w:val="single" w:sz="4" w:space="0" w:color="auto"/>
              <w:right w:val="single" w:sz="8" w:space="0" w:color="auto"/>
            </w:tcBorders>
            <w:shd w:val="clear" w:color="000000" w:fill="92D050"/>
            <w:vAlign w:val="bottom"/>
          </w:tcPr>
          <w:p w14:paraId="7CCDAC22" w14:textId="540B706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95.4%</w:t>
            </w:r>
          </w:p>
        </w:tc>
        <w:tc>
          <w:tcPr>
            <w:tcW w:w="941" w:type="dxa"/>
            <w:tcBorders>
              <w:top w:val="single" w:sz="12" w:space="0" w:color="auto"/>
              <w:left w:val="nil"/>
              <w:bottom w:val="single" w:sz="4" w:space="0" w:color="auto"/>
              <w:right w:val="single" w:sz="8" w:space="0" w:color="auto"/>
            </w:tcBorders>
            <w:shd w:val="clear" w:color="000000" w:fill="FFC000"/>
            <w:vAlign w:val="bottom"/>
          </w:tcPr>
          <w:p w14:paraId="795196CC" w14:textId="40DC73C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83.7%</w:t>
            </w:r>
          </w:p>
        </w:tc>
        <w:tc>
          <w:tcPr>
            <w:tcW w:w="1667" w:type="dxa"/>
            <w:gridSpan w:val="2"/>
            <w:tcBorders>
              <w:top w:val="single" w:sz="12" w:space="0" w:color="auto"/>
              <w:left w:val="nil"/>
              <w:bottom w:val="single" w:sz="4" w:space="0" w:color="auto"/>
              <w:right w:val="single" w:sz="8" w:space="0" w:color="auto"/>
            </w:tcBorders>
            <w:shd w:val="clear" w:color="000000" w:fill="00B0F0"/>
            <w:vAlign w:val="bottom"/>
          </w:tcPr>
          <w:p w14:paraId="4A131974" w14:textId="2063D15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100.9%</w:t>
            </w:r>
          </w:p>
        </w:tc>
        <w:tc>
          <w:tcPr>
            <w:tcW w:w="941" w:type="dxa"/>
            <w:tcBorders>
              <w:top w:val="single" w:sz="12" w:space="0" w:color="auto"/>
              <w:left w:val="nil"/>
              <w:bottom w:val="single" w:sz="4" w:space="0" w:color="auto"/>
              <w:right w:val="single" w:sz="8" w:space="0" w:color="auto"/>
            </w:tcBorders>
            <w:shd w:val="clear" w:color="000000" w:fill="00B0F0"/>
            <w:vAlign w:val="bottom"/>
          </w:tcPr>
          <w:p w14:paraId="59C44F08" w14:textId="599E7A3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103.4%</w:t>
            </w:r>
          </w:p>
        </w:tc>
        <w:tc>
          <w:tcPr>
            <w:tcW w:w="1147" w:type="dxa"/>
            <w:gridSpan w:val="2"/>
            <w:tcBorders>
              <w:top w:val="single" w:sz="12" w:space="0" w:color="auto"/>
              <w:left w:val="nil"/>
              <w:bottom w:val="single" w:sz="4" w:space="0" w:color="auto"/>
              <w:right w:val="single" w:sz="8" w:space="0" w:color="auto"/>
            </w:tcBorders>
            <w:shd w:val="clear" w:color="000000" w:fill="92D050"/>
            <w:vAlign w:val="bottom"/>
          </w:tcPr>
          <w:p w14:paraId="5B18C237" w14:textId="51C2D8F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97.8%</w:t>
            </w:r>
          </w:p>
        </w:tc>
        <w:tc>
          <w:tcPr>
            <w:tcW w:w="882" w:type="dxa"/>
            <w:tcBorders>
              <w:top w:val="single" w:sz="12" w:space="0" w:color="auto"/>
              <w:left w:val="nil"/>
              <w:bottom w:val="single" w:sz="4" w:space="0" w:color="auto"/>
              <w:right w:val="single" w:sz="8" w:space="0" w:color="auto"/>
            </w:tcBorders>
            <w:shd w:val="clear" w:color="000000" w:fill="FFC000"/>
            <w:vAlign w:val="bottom"/>
          </w:tcPr>
          <w:p w14:paraId="5FDFAFCA" w14:textId="0FD060C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93.1%</w:t>
            </w:r>
          </w:p>
        </w:tc>
        <w:tc>
          <w:tcPr>
            <w:tcW w:w="882" w:type="dxa"/>
            <w:gridSpan w:val="2"/>
            <w:tcBorders>
              <w:top w:val="single" w:sz="12" w:space="0" w:color="auto"/>
              <w:left w:val="nil"/>
              <w:bottom w:val="single" w:sz="4" w:space="0" w:color="auto"/>
              <w:right w:val="single" w:sz="8" w:space="0" w:color="auto"/>
            </w:tcBorders>
            <w:shd w:val="clear" w:color="000000" w:fill="92D050"/>
            <w:vAlign w:val="bottom"/>
          </w:tcPr>
          <w:p w14:paraId="2367C33C" w14:textId="41E63E9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96.3%</w:t>
            </w:r>
          </w:p>
        </w:tc>
      </w:tr>
      <w:tr w:rsidR="003341A0" w:rsidRPr="00E75A9F" w14:paraId="23B76B9D"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0ECA75D0"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Harold</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08165CBF" w14:textId="49ECA0E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CF0B6FE" w14:textId="4CB2AA3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104.5%</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19A9238A" w14:textId="0606C1A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8C522E1" w14:textId="1EAD561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127.3%</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0DD7B8A1" w14:textId="253A69E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98.6%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7D2B661" w14:textId="3235580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115.4%</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59AB826D" w14:textId="1BC0AAA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103.9%</w:t>
            </w:r>
          </w:p>
        </w:tc>
      </w:tr>
      <w:tr w:rsidR="003341A0" w:rsidRPr="00E75A9F" w14:paraId="7D8A4DEE"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4EA81B9C"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 xml:space="preserve">Kingsmoor </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223804A5" w14:textId="73073C9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A16E0AB" w14:textId="5B12562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113.0%</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AB5D8D6" w14:textId="67C640D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102.5%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D4C65FA" w14:textId="3C924C9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153.8%</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26F118AA" w14:textId="54A0B15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98.9%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A4BFA84" w14:textId="759E0B8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132.5%</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1FD65BBE" w14:textId="4AD4345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111.4%</w:t>
            </w:r>
          </w:p>
        </w:tc>
      </w:tr>
      <w:tr w:rsidR="003341A0" w:rsidRPr="00E75A9F" w14:paraId="384B965E"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DDC8F5C"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Lister</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174857A" w14:textId="60E791C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E3176FA" w14:textId="250AA73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110.5%</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4AAE56F8" w14:textId="249EE22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98.3%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D4B5591" w14:textId="47E790E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128.5%</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6E1E5D9C" w14:textId="6C2D70A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100.3%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DFA23E2" w14:textId="391718C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119.1%</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203F5278" w14:textId="0BAB600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107.8%</w:t>
            </w:r>
          </w:p>
        </w:tc>
      </w:tr>
      <w:tr w:rsidR="003341A0" w:rsidRPr="00E75A9F" w14:paraId="4622C08E"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46D466A5"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Locke</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D72A141" w14:textId="206EE47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104.5%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1A1283D" w14:textId="10AEF78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107.0%</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6E9155AB" w14:textId="51CB067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100.0%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8907316" w14:textId="297DAF7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137.7%</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389BF779" w14:textId="16DF164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102.6%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271A6B0" w14:textId="06928EA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121.7%</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6D147D95" w14:textId="35740EF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110.2%</w:t>
            </w:r>
          </w:p>
        </w:tc>
      </w:tr>
      <w:tr w:rsidR="003341A0" w:rsidRPr="00E75A9F" w14:paraId="1BF1A621"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E41D224"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Nightingale</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7E277EA6" w14:textId="13E660D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125.2%</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4C32A2C3" w14:textId="5B7085D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60.7%</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4D9AE170" w14:textId="61CE53F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100.0%</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49C77448" w14:textId="64335B5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96.4%</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03C4CBE5" w14:textId="688ACB8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113.2%</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FCECC96" w14:textId="0BBFAA9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77.8%</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2B8B5968" w14:textId="1DF652B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95.5%</w:t>
            </w:r>
          </w:p>
        </w:tc>
      </w:tr>
      <w:tr w:rsidR="003341A0" w:rsidRPr="00E75A9F" w14:paraId="31D91007"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207EEE12"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Opal</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407FF737" w14:textId="2BC2CB2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124.5%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83BC82F" w14:textId="4CB72E4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126.7%</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87B6652" w14:textId="384FB32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1116149" w14:textId="7C0E2EF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138.8%</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02CDECFD" w14:textId="7506004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112.3%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109539E" w14:textId="3E9E256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132.5%</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4DD9A699" w14:textId="4D1D14A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120.4%</w:t>
            </w:r>
          </w:p>
        </w:tc>
      </w:tr>
      <w:tr w:rsidR="003341A0" w:rsidRPr="00E75A9F" w14:paraId="344A131F"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6F48AB37"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Ray</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1DD528B" w14:textId="1E2D52D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106.5%</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32B47830" w14:textId="26B3694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95.1%</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0738D2C" w14:textId="7F698E6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105.4%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BFBB29D" w14:textId="1C24376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172.5%</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020024E1" w14:textId="7E0ADC8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106.0%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A937852" w14:textId="19F94EE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124.4%</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667BBE8D" w14:textId="40602E1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112.6%</w:t>
            </w:r>
          </w:p>
        </w:tc>
      </w:tr>
      <w:tr w:rsidR="003341A0" w:rsidRPr="00E75A9F" w14:paraId="18E431F9" w14:textId="77777777" w:rsidTr="0077198A">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18CC5552"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Tye Green</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1F1E215" w14:textId="2D3D258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77B41C7" w14:textId="3C5A227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104.8%</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E975CC2" w14:textId="333509F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FCE8D25" w14:textId="505D821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144.1%</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020971ED" w14:textId="7D566AB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F644E64" w14:textId="21FF48A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120.8%</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06201C24" w14:textId="058CE13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106.7%</w:t>
            </w:r>
          </w:p>
        </w:tc>
      </w:tr>
      <w:tr w:rsidR="003341A0" w:rsidRPr="00E75A9F" w14:paraId="1BF4081D" w14:textId="77777777" w:rsidTr="0077198A">
        <w:trPr>
          <w:trHeight w:val="227"/>
        </w:trPr>
        <w:tc>
          <w:tcPr>
            <w:tcW w:w="1592" w:type="dxa"/>
            <w:gridSpan w:val="2"/>
            <w:tcBorders>
              <w:top w:val="single" w:sz="8" w:space="0" w:color="auto"/>
              <w:left w:val="single" w:sz="8" w:space="0" w:color="auto"/>
              <w:bottom w:val="single" w:sz="4" w:space="0" w:color="auto"/>
              <w:right w:val="single" w:sz="8" w:space="0" w:color="auto"/>
            </w:tcBorders>
            <w:vAlign w:val="center"/>
          </w:tcPr>
          <w:p w14:paraId="055DED56"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Winter</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7F66A17A" w14:textId="4645BDB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103.5%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F4DD017" w14:textId="0744C48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115.5%</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0734C51F" w14:textId="7D8D644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E7AE3AC" w14:textId="5F9492E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144.9%</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1B7CF3CF" w14:textId="1A7DDEC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102.0%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3A21A20" w14:textId="0C06F6C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129.6%</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1CD113DF" w14:textId="5AE80A1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113.0%</w:t>
            </w:r>
          </w:p>
        </w:tc>
      </w:tr>
      <w:tr w:rsidR="003341A0" w:rsidRPr="00E75A9F" w14:paraId="408E9005" w14:textId="77777777" w:rsidTr="0077198A">
        <w:trPr>
          <w:trHeight w:val="227"/>
        </w:trPr>
        <w:tc>
          <w:tcPr>
            <w:tcW w:w="1592"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5C75A715"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color w:val="000000"/>
                <w:sz w:val="18"/>
                <w:szCs w:val="18"/>
              </w:rPr>
              <w:t>AAU</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2897AD9E" w14:textId="6C56291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94.0%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DEC49D5" w14:textId="46828CA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156.7%</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4CD95C80" w14:textId="2985636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102.3%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9BE7876" w14:textId="12CC51C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157.5%</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2B20182A" w14:textId="637C3E7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94BE02C" w14:textId="2837B2D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157.1%</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3EE3B474" w14:textId="0535FA7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110.2%</w:t>
            </w:r>
          </w:p>
        </w:tc>
      </w:tr>
      <w:tr w:rsidR="003341A0" w:rsidRPr="00E75A9F" w14:paraId="4BE758F9" w14:textId="77777777" w:rsidTr="002530A0">
        <w:trPr>
          <w:trHeight w:val="227"/>
        </w:trPr>
        <w:tc>
          <w:tcPr>
            <w:tcW w:w="1592" w:type="dxa"/>
            <w:gridSpan w:val="2"/>
            <w:tcBorders>
              <w:top w:val="single" w:sz="8" w:space="0" w:color="auto"/>
              <w:left w:val="single" w:sz="8" w:space="0" w:color="auto"/>
              <w:bottom w:val="single" w:sz="12" w:space="0" w:color="auto"/>
              <w:right w:val="single" w:sz="8" w:space="0" w:color="auto"/>
            </w:tcBorders>
            <w:shd w:val="clear" w:color="auto" w:fill="FFFFFF" w:themeFill="background1"/>
            <w:vAlign w:val="center"/>
          </w:tcPr>
          <w:p w14:paraId="3837ED67"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color w:val="000000"/>
                <w:sz w:val="18"/>
                <w:szCs w:val="18"/>
              </w:rPr>
              <w:t>Charnley</w:t>
            </w:r>
          </w:p>
        </w:tc>
        <w:tc>
          <w:tcPr>
            <w:tcW w:w="1667" w:type="dxa"/>
            <w:gridSpan w:val="2"/>
            <w:tcBorders>
              <w:top w:val="single" w:sz="4" w:space="0" w:color="auto"/>
              <w:left w:val="nil"/>
              <w:bottom w:val="single" w:sz="12" w:space="0" w:color="auto"/>
              <w:right w:val="single" w:sz="8" w:space="0" w:color="auto"/>
            </w:tcBorders>
            <w:shd w:val="clear" w:color="000000" w:fill="92D050"/>
            <w:vAlign w:val="bottom"/>
          </w:tcPr>
          <w:p w14:paraId="549B5D3C" w14:textId="154328C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96.7%</w:t>
            </w:r>
          </w:p>
        </w:tc>
        <w:tc>
          <w:tcPr>
            <w:tcW w:w="941" w:type="dxa"/>
            <w:tcBorders>
              <w:top w:val="single" w:sz="4" w:space="0" w:color="auto"/>
              <w:left w:val="nil"/>
              <w:bottom w:val="single" w:sz="12" w:space="0" w:color="auto"/>
              <w:right w:val="single" w:sz="8" w:space="0" w:color="auto"/>
            </w:tcBorders>
            <w:shd w:val="clear" w:color="000000" w:fill="00B0F0"/>
            <w:vAlign w:val="bottom"/>
          </w:tcPr>
          <w:p w14:paraId="6754B850" w14:textId="533ED1D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169.9%</w:t>
            </w:r>
          </w:p>
        </w:tc>
        <w:tc>
          <w:tcPr>
            <w:tcW w:w="1667" w:type="dxa"/>
            <w:gridSpan w:val="2"/>
            <w:tcBorders>
              <w:top w:val="single" w:sz="4" w:space="0" w:color="auto"/>
              <w:left w:val="nil"/>
              <w:bottom w:val="single" w:sz="12" w:space="0" w:color="auto"/>
              <w:right w:val="single" w:sz="8" w:space="0" w:color="auto"/>
            </w:tcBorders>
            <w:shd w:val="clear" w:color="000000" w:fill="92D050"/>
            <w:vAlign w:val="bottom"/>
          </w:tcPr>
          <w:p w14:paraId="382FB605" w14:textId="547F151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97.1%</w:t>
            </w:r>
          </w:p>
        </w:tc>
        <w:tc>
          <w:tcPr>
            <w:tcW w:w="941" w:type="dxa"/>
            <w:tcBorders>
              <w:top w:val="single" w:sz="4" w:space="0" w:color="auto"/>
              <w:left w:val="nil"/>
              <w:bottom w:val="single" w:sz="12" w:space="0" w:color="auto"/>
              <w:right w:val="single" w:sz="8" w:space="0" w:color="auto"/>
            </w:tcBorders>
            <w:shd w:val="clear" w:color="000000" w:fill="00B0F0"/>
            <w:vAlign w:val="bottom"/>
          </w:tcPr>
          <w:p w14:paraId="1966B94E" w14:textId="092F8E6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187.0%</w:t>
            </w:r>
          </w:p>
        </w:tc>
        <w:tc>
          <w:tcPr>
            <w:tcW w:w="1147" w:type="dxa"/>
            <w:gridSpan w:val="2"/>
            <w:tcBorders>
              <w:top w:val="single" w:sz="4" w:space="0" w:color="auto"/>
              <w:left w:val="nil"/>
              <w:bottom w:val="single" w:sz="12" w:space="0" w:color="auto"/>
              <w:right w:val="single" w:sz="8" w:space="0" w:color="auto"/>
            </w:tcBorders>
            <w:shd w:val="clear" w:color="000000" w:fill="92D050"/>
            <w:vAlign w:val="bottom"/>
          </w:tcPr>
          <w:p w14:paraId="14DFB6DC" w14:textId="4D00367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96.9%</w:t>
            </w:r>
          </w:p>
        </w:tc>
        <w:tc>
          <w:tcPr>
            <w:tcW w:w="882" w:type="dxa"/>
            <w:tcBorders>
              <w:top w:val="single" w:sz="4" w:space="0" w:color="auto"/>
              <w:left w:val="nil"/>
              <w:bottom w:val="single" w:sz="12" w:space="0" w:color="auto"/>
              <w:right w:val="single" w:sz="8" w:space="0" w:color="auto"/>
            </w:tcBorders>
            <w:shd w:val="clear" w:color="000000" w:fill="00B0F0"/>
            <w:vAlign w:val="bottom"/>
          </w:tcPr>
          <w:p w14:paraId="6576E15F" w14:textId="78F5BED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178.1%</w:t>
            </w:r>
          </w:p>
        </w:tc>
        <w:tc>
          <w:tcPr>
            <w:tcW w:w="882" w:type="dxa"/>
            <w:gridSpan w:val="2"/>
            <w:tcBorders>
              <w:top w:val="single" w:sz="4" w:space="0" w:color="auto"/>
              <w:left w:val="nil"/>
              <w:bottom w:val="single" w:sz="12" w:space="0" w:color="auto"/>
              <w:right w:val="single" w:sz="8" w:space="0" w:color="auto"/>
            </w:tcBorders>
            <w:shd w:val="clear" w:color="000000" w:fill="00B0F0"/>
            <w:vAlign w:val="bottom"/>
          </w:tcPr>
          <w:p w14:paraId="1CB0F658" w14:textId="7FC5708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120.1%</w:t>
            </w:r>
          </w:p>
        </w:tc>
      </w:tr>
      <w:tr w:rsidR="003341A0" w:rsidRPr="00E75A9F" w14:paraId="60B04C6E" w14:textId="77777777" w:rsidTr="002530A0">
        <w:trPr>
          <w:trHeight w:val="227"/>
        </w:trPr>
        <w:tc>
          <w:tcPr>
            <w:tcW w:w="1592" w:type="dxa"/>
            <w:gridSpan w:val="2"/>
            <w:tcBorders>
              <w:top w:val="single" w:sz="12" w:space="0" w:color="auto"/>
              <w:left w:val="single" w:sz="8" w:space="0" w:color="auto"/>
              <w:bottom w:val="single" w:sz="12" w:space="0" w:color="auto"/>
              <w:right w:val="single" w:sz="8" w:space="0" w:color="auto"/>
            </w:tcBorders>
            <w:shd w:val="clear" w:color="auto" w:fill="D9E2F3" w:themeFill="accent1" w:themeFillTint="33"/>
            <w:vAlign w:val="center"/>
          </w:tcPr>
          <w:p w14:paraId="054D1B7B" w14:textId="6361BD81" w:rsidR="003341A0" w:rsidRPr="00E75A9F" w:rsidRDefault="003341A0" w:rsidP="003341A0">
            <w:pPr>
              <w:spacing w:after="0" w:line="240" w:lineRule="auto"/>
              <w:rPr>
                <w:rFonts w:ascii="Arial" w:hAnsi="Arial" w:cs="Arial"/>
                <w:b/>
                <w:i/>
                <w:color w:val="000000"/>
                <w:sz w:val="18"/>
                <w:szCs w:val="18"/>
              </w:rPr>
            </w:pPr>
            <w:r w:rsidRPr="00E75A9F">
              <w:rPr>
                <w:rFonts w:ascii="Arial" w:hAnsi="Arial" w:cs="Arial"/>
                <w:b/>
                <w:i/>
                <w:color w:val="000000"/>
                <w:sz w:val="12"/>
                <w:szCs w:val="12"/>
              </w:rPr>
              <w:t>Integrated Emergency and Medical Pathways Total</w:t>
            </w:r>
          </w:p>
        </w:tc>
        <w:tc>
          <w:tcPr>
            <w:tcW w:w="1667" w:type="dxa"/>
            <w:gridSpan w:val="2"/>
            <w:tcBorders>
              <w:top w:val="single" w:sz="12" w:space="0" w:color="auto"/>
              <w:left w:val="nil"/>
              <w:bottom w:val="single" w:sz="12" w:space="0" w:color="auto"/>
              <w:right w:val="single" w:sz="8" w:space="0" w:color="auto"/>
            </w:tcBorders>
            <w:shd w:val="clear" w:color="000000" w:fill="00B0F0"/>
            <w:vAlign w:val="center"/>
          </w:tcPr>
          <w:p w14:paraId="7A23FB0C" w14:textId="6AAEA029"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101.1%</w:t>
            </w:r>
          </w:p>
        </w:tc>
        <w:tc>
          <w:tcPr>
            <w:tcW w:w="941" w:type="dxa"/>
            <w:tcBorders>
              <w:top w:val="single" w:sz="12" w:space="0" w:color="auto"/>
              <w:left w:val="nil"/>
              <w:bottom w:val="single" w:sz="12" w:space="0" w:color="auto"/>
              <w:right w:val="single" w:sz="8" w:space="0" w:color="auto"/>
            </w:tcBorders>
            <w:shd w:val="clear" w:color="000000" w:fill="00B0F0"/>
            <w:vAlign w:val="center"/>
          </w:tcPr>
          <w:p w14:paraId="5162F27F" w14:textId="57A7A2CA"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111.0%</w:t>
            </w:r>
          </w:p>
        </w:tc>
        <w:tc>
          <w:tcPr>
            <w:tcW w:w="1667" w:type="dxa"/>
            <w:gridSpan w:val="2"/>
            <w:tcBorders>
              <w:top w:val="single" w:sz="12" w:space="0" w:color="auto"/>
              <w:left w:val="nil"/>
              <w:bottom w:val="single" w:sz="12" w:space="0" w:color="auto"/>
              <w:right w:val="single" w:sz="8" w:space="0" w:color="auto"/>
            </w:tcBorders>
            <w:shd w:val="clear" w:color="000000" w:fill="00B0F0"/>
            <w:vAlign w:val="center"/>
          </w:tcPr>
          <w:p w14:paraId="5BFDC4C8" w14:textId="52B19B77"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100.3%</w:t>
            </w:r>
          </w:p>
        </w:tc>
        <w:tc>
          <w:tcPr>
            <w:tcW w:w="941" w:type="dxa"/>
            <w:tcBorders>
              <w:top w:val="single" w:sz="12" w:space="0" w:color="auto"/>
              <w:left w:val="nil"/>
              <w:bottom w:val="single" w:sz="12" w:space="0" w:color="auto"/>
              <w:right w:val="single" w:sz="8" w:space="0" w:color="auto"/>
            </w:tcBorders>
            <w:shd w:val="clear" w:color="000000" w:fill="00B0F0"/>
            <w:vAlign w:val="center"/>
          </w:tcPr>
          <w:p w14:paraId="317313E9" w14:textId="372D31E6"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140.7%</w:t>
            </w:r>
          </w:p>
        </w:tc>
        <w:tc>
          <w:tcPr>
            <w:tcW w:w="1147" w:type="dxa"/>
            <w:gridSpan w:val="2"/>
            <w:tcBorders>
              <w:top w:val="single" w:sz="12" w:space="0" w:color="auto"/>
              <w:left w:val="nil"/>
              <w:bottom w:val="single" w:sz="12" w:space="0" w:color="auto"/>
              <w:right w:val="single" w:sz="8" w:space="0" w:color="auto"/>
            </w:tcBorders>
            <w:shd w:val="clear" w:color="000000" w:fill="00B0F0"/>
            <w:vAlign w:val="center"/>
          </w:tcPr>
          <w:p w14:paraId="26CF90A9" w14:textId="3ECA3F13"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100.7%</w:t>
            </w:r>
          </w:p>
        </w:tc>
        <w:tc>
          <w:tcPr>
            <w:tcW w:w="882" w:type="dxa"/>
            <w:tcBorders>
              <w:top w:val="single" w:sz="12" w:space="0" w:color="auto"/>
              <w:left w:val="nil"/>
              <w:bottom w:val="single" w:sz="12" w:space="0" w:color="auto"/>
              <w:right w:val="single" w:sz="8" w:space="0" w:color="auto"/>
            </w:tcBorders>
            <w:shd w:val="clear" w:color="000000" w:fill="00B0F0"/>
            <w:vAlign w:val="center"/>
          </w:tcPr>
          <w:p w14:paraId="03ED7405" w14:textId="63638283"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124.7%</w:t>
            </w:r>
          </w:p>
        </w:tc>
        <w:tc>
          <w:tcPr>
            <w:tcW w:w="882" w:type="dxa"/>
            <w:gridSpan w:val="2"/>
            <w:tcBorders>
              <w:top w:val="single" w:sz="12" w:space="0" w:color="auto"/>
              <w:left w:val="nil"/>
              <w:bottom w:val="single" w:sz="12" w:space="0" w:color="auto"/>
              <w:right w:val="single" w:sz="8" w:space="0" w:color="auto"/>
            </w:tcBorders>
            <w:shd w:val="clear" w:color="000000" w:fill="00B0F0"/>
            <w:vAlign w:val="center"/>
          </w:tcPr>
          <w:p w14:paraId="4788A860" w14:textId="485DB694"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109.2%</w:t>
            </w:r>
          </w:p>
        </w:tc>
      </w:tr>
      <w:tr w:rsidR="003341A0" w:rsidRPr="00E75A9F" w14:paraId="43CA7DBD" w14:textId="77777777" w:rsidTr="002530A0">
        <w:trPr>
          <w:trHeight w:val="227"/>
        </w:trPr>
        <w:tc>
          <w:tcPr>
            <w:tcW w:w="1592" w:type="dxa"/>
            <w:gridSpan w:val="2"/>
            <w:tcBorders>
              <w:top w:val="single" w:sz="12" w:space="0" w:color="auto"/>
              <w:left w:val="single" w:sz="8" w:space="0" w:color="auto"/>
              <w:bottom w:val="single" w:sz="8" w:space="0" w:color="auto"/>
              <w:right w:val="single" w:sz="8" w:space="0" w:color="auto"/>
            </w:tcBorders>
            <w:vAlign w:val="center"/>
          </w:tcPr>
          <w:p w14:paraId="667104D4"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Birthing</w:t>
            </w:r>
          </w:p>
        </w:tc>
        <w:tc>
          <w:tcPr>
            <w:tcW w:w="1667" w:type="dxa"/>
            <w:gridSpan w:val="2"/>
            <w:tcBorders>
              <w:top w:val="single" w:sz="12" w:space="0" w:color="auto"/>
              <w:left w:val="nil"/>
              <w:bottom w:val="single" w:sz="4" w:space="0" w:color="auto"/>
              <w:right w:val="single" w:sz="8" w:space="0" w:color="auto"/>
            </w:tcBorders>
            <w:shd w:val="clear" w:color="000000" w:fill="00B0F0"/>
            <w:vAlign w:val="bottom"/>
          </w:tcPr>
          <w:p w14:paraId="18D3364C" w14:textId="3A5D5DA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107.3%</w:t>
            </w:r>
          </w:p>
        </w:tc>
        <w:tc>
          <w:tcPr>
            <w:tcW w:w="941" w:type="dxa"/>
            <w:tcBorders>
              <w:top w:val="single" w:sz="12" w:space="0" w:color="auto"/>
              <w:left w:val="nil"/>
              <w:bottom w:val="single" w:sz="4" w:space="0" w:color="auto"/>
              <w:right w:val="single" w:sz="8" w:space="0" w:color="auto"/>
            </w:tcBorders>
            <w:shd w:val="clear" w:color="000000" w:fill="92D050"/>
            <w:vAlign w:val="bottom"/>
          </w:tcPr>
          <w:p w14:paraId="79D6D00E" w14:textId="15E39E7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95.1%</w:t>
            </w:r>
          </w:p>
        </w:tc>
        <w:tc>
          <w:tcPr>
            <w:tcW w:w="1667" w:type="dxa"/>
            <w:gridSpan w:val="2"/>
            <w:tcBorders>
              <w:top w:val="single" w:sz="12" w:space="0" w:color="auto"/>
              <w:left w:val="nil"/>
              <w:bottom w:val="single" w:sz="4" w:space="0" w:color="auto"/>
              <w:right w:val="single" w:sz="8" w:space="0" w:color="auto"/>
            </w:tcBorders>
            <w:shd w:val="clear" w:color="000000" w:fill="92D050"/>
            <w:vAlign w:val="bottom"/>
          </w:tcPr>
          <w:p w14:paraId="40F8B01B" w14:textId="3D33DB2C"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95.6%</w:t>
            </w:r>
          </w:p>
        </w:tc>
        <w:tc>
          <w:tcPr>
            <w:tcW w:w="941" w:type="dxa"/>
            <w:tcBorders>
              <w:top w:val="single" w:sz="12" w:space="0" w:color="auto"/>
              <w:left w:val="nil"/>
              <w:bottom w:val="single" w:sz="4" w:space="0" w:color="auto"/>
              <w:right w:val="single" w:sz="8" w:space="0" w:color="auto"/>
            </w:tcBorders>
            <w:shd w:val="clear" w:color="000000" w:fill="FFC000"/>
            <w:vAlign w:val="bottom"/>
          </w:tcPr>
          <w:p w14:paraId="1F88E1F0" w14:textId="0E883A6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92.9%</w:t>
            </w:r>
          </w:p>
        </w:tc>
        <w:tc>
          <w:tcPr>
            <w:tcW w:w="1147" w:type="dxa"/>
            <w:gridSpan w:val="2"/>
            <w:tcBorders>
              <w:top w:val="single" w:sz="12" w:space="0" w:color="auto"/>
              <w:left w:val="nil"/>
              <w:bottom w:val="single" w:sz="4" w:space="0" w:color="auto"/>
              <w:right w:val="single" w:sz="8" w:space="0" w:color="auto"/>
            </w:tcBorders>
            <w:shd w:val="clear" w:color="000000" w:fill="00B0F0"/>
            <w:vAlign w:val="bottom"/>
          </w:tcPr>
          <w:p w14:paraId="61507DC4" w14:textId="7696A7E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101.7%</w:t>
            </w:r>
          </w:p>
        </w:tc>
        <w:tc>
          <w:tcPr>
            <w:tcW w:w="882" w:type="dxa"/>
            <w:tcBorders>
              <w:top w:val="single" w:sz="12" w:space="0" w:color="auto"/>
              <w:left w:val="nil"/>
              <w:bottom w:val="single" w:sz="4" w:space="0" w:color="auto"/>
              <w:right w:val="single" w:sz="8" w:space="0" w:color="auto"/>
            </w:tcBorders>
            <w:shd w:val="clear" w:color="000000" w:fill="FFC000"/>
            <w:vAlign w:val="bottom"/>
          </w:tcPr>
          <w:p w14:paraId="67F5B047" w14:textId="7A3549B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94.0%</w:t>
            </w:r>
          </w:p>
        </w:tc>
        <w:tc>
          <w:tcPr>
            <w:tcW w:w="882" w:type="dxa"/>
            <w:gridSpan w:val="2"/>
            <w:tcBorders>
              <w:top w:val="single" w:sz="12" w:space="0" w:color="auto"/>
              <w:left w:val="nil"/>
              <w:bottom w:val="single" w:sz="4" w:space="0" w:color="auto"/>
              <w:right w:val="single" w:sz="8" w:space="0" w:color="auto"/>
            </w:tcBorders>
            <w:shd w:val="clear" w:color="000000" w:fill="92D050"/>
            <w:vAlign w:val="bottom"/>
          </w:tcPr>
          <w:p w14:paraId="57787918" w14:textId="380D159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99.1%</w:t>
            </w:r>
          </w:p>
        </w:tc>
      </w:tr>
      <w:tr w:rsidR="003341A0" w:rsidRPr="00E75A9F" w14:paraId="60F93A38" w14:textId="77777777" w:rsidTr="002415E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4A468457"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Chamberlen</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0E4FDECA" w14:textId="24518DF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101.9%</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2922B56A" w14:textId="7461E44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66.2%</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39668AB" w14:textId="0F7FAC5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2C3A34B3" w14:textId="33F4C2F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82.1%</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500482EE" w14:textId="41C7A25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101.7%</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581FBE60" w14:textId="51C0BD4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73.8%</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54D74184" w14:textId="1C25342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94.8%</w:t>
            </w:r>
          </w:p>
        </w:tc>
      </w:tr>
      <w:tr w:rsidR="003341A0" w:rsidRPr="00E75A9F" w14:paraId="04F57B8A" w14:textId="77777777" w:rsidTr="002415E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43B6B4E"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Dolphin</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06907DEF" w14:textId="1C355C5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96.8%</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703BF132" w14:textId="4D0A804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62.2%</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46A0EDEB" w14:textId="466E7C5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98.9%</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26D439CC" w14:textId="302BFB7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97.8%</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36BA1064" w14:textId="681338E1"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97.7%</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1B139888" w14:textId="190D4A5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74.1%</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59CF68D4" w14:textId="28DF1689"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91.8%</w:t>
            </w:r>
          </w:p>
        </w:tc>
      </w:tr>
      <w:tr w:rsidR="003341A0" w:rsidRPr="00E75A9F" w14:paraId="4AA508D3" w14:textId="77777777" w:rsidTr="002415E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8910D89"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Labour</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4FC127A5" w14:textId="1BB53C0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105.0%</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401ACDD7" w14:textId="3B834D0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82.9%</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5F579655" w14:textId="1132E367"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93.2%</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E2F23EE" w14:textId="145A313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78.6%</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31822E43" w14:textId="15BDD1B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99.3%</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A35A125" w14:textId="0186BF0A"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80.8%</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2673FC5B" w14:textId="385B703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95.2%</w:t>
            </w:r>
          </w:p>
        </w:tc>
      </w:tr>
      <w:tr w:rsidR="003341A0" w:rsidRPr="00E75A9F" w14:paraId="06E8B36A" w14:textId="77777777" w:rsidTr="002415E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850515B"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Neo-Natal Unit</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7C4DED91" w14:textId="4EF37FC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103.3%</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549FC7E3" w14:textId="2B325C7E"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96.4%</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10C4452E" w14:textId="6600996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98.6%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549EB6E6" w14:textId="03D2079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82.1%</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67DB7071" w14:textId="14C90513"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101.0%</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875858D" w14:textId="33F26534"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89.3%</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7F915EA4" w14:textId="1B3EB478"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99.0%</w:t>
            </w:r>
          </w:p>
        </w:tc>
      </w:tr>
      <w:tr w:rsidR="003341A0" w:rsidRPr="00E75A9F" w14:paraId="26D2B52B" w14:textId="77777777" w:rsidTr="002530A0">
        <w:trPr>
          <w:trHeight w:val="227"/>
        </w:trPr>
        <w:tc>
          <w:tcPr>
            <w:tcW w:w="1592" w:type="dxa"/>
            <w:gridSpan w:val="2"/>
            <w:tcBorders>
              <w:top w:val="single" w:sz="8" w:space="0" w:color="auto"/>
              <w:left w:val="single" w:sz="8" w:space="0" w:color="auto"/>
              <w:bottom w:val="single" w:sz="12" w:space="0" w:color="auto"/>
              <w:right w:val="single" w:sz="8" w:space="0" w:color="auto"/>
            </w:tcBorders>
            <w:vAlign w:val="center"/>
          </w:tcPr>
          <w:p w14:paraId="2837AA79" w14:textId="77777777" w:rsidR="003341A0" w:rsidRPr="00E75A9F" w:rsidRDefault="003341A0" w:rsidP="003341A0">
            <w:pPr>
              <w:spacing w:after="0" w:line="240" w:lineRule="auto"/>
              <w:rPr>
                <w:rFonts w:ascii="Arial" w:hAnsi="Arial" w:cs="Arial"/>
                <w:color w:val="000000"/>
                <w:sz w:val="18"/>
                <w:szCs w:val="18"/>
              </w:rPr>
            </w:pPr>
            <w:r w:rsidRPr="00E75A9F">
              <w:rPr>
                <w:rFonts w:ascii="Arial" w:hAnsi="Arial" w:cs="Arial"/>
                <w:sz w:val="18"/>
                <w:szCs w:val="18"/>
              </w:rPr>
              <w:t>Samson</w:t>
            </w:r>
          </w:p>
        </w:tc>
        <w:tc>
          <w:tcPr>
            <w:tcW w:w="1667" w:type="dxa"/>
            <w:gridSpan w:val="2"/>
            <w:tcBorders>
              <w:top w:val="single" w:sz="4" w:space="0" w:color="auto"/>
              <w:left w:val="nil"/>
              <w:bottom w:val="single" w:sz="12" w:space="0" w:color="auto"/>
              <w:right w:val="single" w:sz="8" w:space="0" w:color="auto"/>
            </w:tcBorders>
            <w:shd w:val="clear" w:color="000000" w:fill="00B0F0"/>
            <w:vAlign w:val="bottom"/>
          </w:tcPr>
          <w:p w14:paraId="7A93A9F0" w14:textId="017EC67D"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110.8%</w:t>
            </w:r>
          </w:p>
        </w:tc>
        <w:tc>
          <w:tcPr>
            <w:tcW w:w="941" w:type="dxa"/>
            <w:tcBorders>
              <w:top w:val="single" w:sz="4" w:space="0" w:color="auto"/>
              <w:left w:val="nil"/>
              <w:bottom w:val="single" w:sz="12" w:space="0" w:color="auto"/>
              <w:right w:val="single" w:sz="8" w:space="0" w:color="auto"/>
            </w:tcBorders>
            <w:shd w:val="clear" w:color="000000" w:fill="FFC000"/>
            <w:vAlign w:val="bottom"/>
          </w:tcPr>
          <w:p w14:paraId="0DEB4F0E" w14:textId="1BA8A48B"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86.3%</w:t>
            </w:r>
          </w:p>
        </w:tc>
        <w:tc>
          <w:tcPr>
            <w:tcW w:w="1667" w:type="dxa"/>
            <w:gridSpan w:val="2"/>
            <w:tcBorders>
              <w:top w:val="single" w:sz="4" w:space="0" w:color="auto"/>
              <w:left w:val="nil"/>
              <w:bottom w:val="single" w:sz="12" w:space="0" w:color="auto"/>
              <w:right w:val="single" w:sz="8" w:space="0" w:color="auto"/>
            </w:tcBorders>
            <w:shd w:val="clear" w:color="000000" w:fill="92D050"/>
            <w:vAlign w:val="bottom"/>
          </w:tcPr>
          <w:p w14:paraId="17449119" w14:textId="041DBA30"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95.2%</w:t>
            </w:r>
          </w:p>
        </w:tc>
        <w:tc>
          <w:tcPr>
            <w:tcW w:w="941" w:type="dxa"/>
            <w:tcBorders>
              <w:top w:val="single" w:sz="4" w:space="0" w:color="auto"/>
              <w:left w:val="nil"/>
              <w:bottom w:val="single" w:sz="12" w:space="0" w:color="auto"/>
              <w:right w:val="single" w:sz="8" w:space="0" w:color="auto"/>
            </w:tcBorders>
            <w:shd w:val="clear" w:color="000000" w:fill="FFC000"/>
            <w:vAlign w:val="bottom"/>
          </w:tcPr>
          <w:p w14:paraId="3C7F2AB9" w14:textId="56166145"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90.2%</w:t>
            </w:r>
          </w:p>
        </w:tc>
        <w:tc>
          <w:tcPr>
            <w:tcW w:w="1147" w:type="dxa"/>
            <w:gridSpan w:val="2"/>
            <w:tcBorders>
              <w:top w:val="single" w:sz="4" w:space="0" w:color="auto"/>
              <w:left w:val="nil"/>
              <w:bottom w:val="single" w:sz="12" w:space="0" w:color="auto"/>
              <w:right w:val="single" w:sz="8" w:space="0" w:color="auto"/>
            </w:tcBorders>
            <w:shd w:val="clear" w:color="000000" w:fill="00B0F0"/>
            <w:vAlign w:val="bottom"/>
          </w:tcPr>
          <w:p w14:paraId="7596CF59" w14:textId="60416B12"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103.4%</w:t>
            </w:r>
          </w:p>
        </w:tc>
        <w:tc>
          <w:tcPr>
            <w:tcW w:w="882" w:type="dxa"/>
            <w:tcBorders>
              <w:top w:val="single" w:sz="4" w:space="0" w:color="auto"/>
              <w:left w:val="nil"/>
              <w:bottom w:val="single" w:sz="12" w:space="0" w:color="auto"/>
              <w:right w:val="single" w:sz="8" w:space="0" w:color="auto"/>
            </w:tcBorders>
            <w:shd w:val="clear" w:color="000000" w:fill="FFC000"/>
            <w:vAlign w:val="bottom"/>
          </w:tcPr>
          <w:p w14:paraId="359D88DC" w14:textId="774C0736"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88.2%</w:t>
            </w:r>
          </w:p>
        </w:tc>
        <w:tc>
          <w:tcPr>
            <w:tcW w:w="882" w:type="dxa"/>
            <w:gridSpan w:val="2"/>
            <w:tcBorders>
              <w:top w:val="single" w:sz="4" w:space="0" w:color="auto"/>
              <w:left w:val="nil"/>
              <w:bottom w:val="single" w:sz="12" w:space="0" w:color="auto"/>
              <w:right w:val="single" w:sz="8" w:space="0" w:color="auto"/>
            </w:tcBorders>
            <w:shd w:val="clear" w:color="000000" w:fill="FFC000"/>
            <w:vAlign w:val="bottom"/>
          </w:tcPr>
          <w:p w14:paraId="77983FC1" w14:textId="1769EC0F" w:rsidR="003341A0" w:rsidRPr="00E75A9F" w:rsidRDefault="003341A0" w:rsidP="003341A0">
            <w:pPr>
              <w:spacing w:after="0"/>
              <w:jc w:val="center"/>
              <w:rPr>
                <w:rFonts w:ascii="Arial" w:hAnsi="Arial" w:cs="Arial"/>
                <w:sz w:val="18"/>
                <w:szCs w:val="18"/>
              </w:rPr>
            </w:pPr>
            <w:r w:rsidRPr="00E75A9F">
              <w:rPr>
                <w:rFonts w:ascii="Arial" w:hAnsi="Arial" w:cs="Arial"/>
                <w:sz w:val="18"/>
                <w:szCs w:val="18"/>
              </w:rPr>
              <w:t>94.7%</w:t>
            </w:r>
          </w:p>
        </w:tc>
      </w:tr>
      <w:tr w:rsidR="003341A0" w:rsidRPr="00E75A9F" w14:paraId="009E3138" w14:textId="77777777" w:rsidTr="002530A0">
        <w:trPr>
          <w:trHeight w:val="227"/>
        </w:trPr>
        <w:tc>
          <w:tcPr>
            <w:tcW w:w="1592" w:type="dxa"/>
            <w:gridSpan w:val="2"/>
            <w:tcBorders>
              <w:top w:val="single" w:sz="12" w:space="0" w:color="auto"/>
              <w:left w:val="single" w:sz="8" w:space="0" w:color="auto"/>
              <w:bottom w:val="single" w:sz="12" w:space="0" w:color="auto"/>
              <w:right w:val="single" w:sz="8" w:space="0" w:color="auto"/>
            </w:tcBorders>
            <w:shd w:val="clear" w:color="auto" w:fill="D9E2F3" w:themeFill="accent1" w:themeFillTint="33"/>
            <w:vAlign w:val="center"/>
          </w:tcPr>
          <w:p w14:paraId="7C7CF561" w14:textId="54A7B437" w:rsidR="003341A0" w:rsidRPr="00E75A9F" w:rsidRDefault="003341A0" w:rsidP="003341A0">
            <w:pPr>
              <w:spacing w:after="0" w:line="240" w:lineRule="auto"/>
              <w:rPr>
                <w:rFonts w:ascii="Arial" w:hAnsi="Arial" w:cs="Arial"/>
                <w:b/>
                <w:i/>
                <w:color w:val="000000"/>
                <w:sz w:val="16"/>
                <w:szCs w:val="16"/>
              </w:rPr>
            </w:pPr>
            <w:r w:rsidRPr="00E75A9F">
              <w:rPr>
                <w:rFonts w:ascii="Arial" w:hAnsi="Arial" w:cs="Arial"/>
                <w:b/>
                <w:i/>
                <w:color w:val="000000"/>
                <w:sz w:val="12"/>
                <w:szCs w:val="12"/>
              </w:rPr>
              <w:t xml:space="preserve">Family, Diagnostics and community Total </w:t>
            </w:r>
          </w:p>
        </w:tc>
        <w:tc>
          <w:tcPr>
            <w:tcW w:w="1667" w:type="dxa"/>
            <w:gridSpan w:val="2"/>
            <w:tcBorders>
              <w:top w:val="single" w:sz="12" w:space="0" w:color="auto"/>
              <w:left w:val="nil"/>
              <w:bottom w:val="single" w:sz="12" w:space="0" w:color="auto"/>
              <w:right w:val="single" w:sz="8" w:space="0" w:color="auto"/>
            </w:tcBorders>
            <w:shd w:val="clear" w:color="000000" w:fill="00B0F0"/>
            <w:vAlign w:val="bottom"/>
          </w:tcPr>
          <w:p w14:paraId="60DE845F" w14:textId="4FF67705"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103.6%</w:t>
            </w:r>
          </w:p>
        </w:tc>
        <w:tc>
          <w:tcPr>
            <w:tcW w:w="941" w:type="dxa"/>
            <w:tcBorders>
              <w:top w:val="single" w:sz="12" w:space="0" w:color="auto"/>
              <w:left w:val="nil"/>
              <w:bottom w:val="single" w:sz="12" w:space="0" w:color="auto"/>
              <w:right w:val="single" w:sz="8" w:space="0" w:color="auto"/>
            </w:tcBorders>
            <w:shd w:val="clear" w:color="000000" w:fill="FFC000"/>
            <w:vAlign w:val="bottom"/>
          </w:tcPr>
          <w:p w14:paraId="53890D59" w14:textId="7D168C96"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81.3%</w:t>
            </w:r>
          </w:p>
        </w:tc>
        <w:tc>
          <w:tcPr>
            <w:tcW w:w="1667" w:type="dxa"/>
            <w:gridSpan w:val="2"/>
            <w:tcBorders>
              <w:top w:val="single" w:sz="12" w:space="0" w:color="auto"/>
              <w:left w:val="nil"/>
              <w:bottom w:val="single" w:sz="12" w:space="0" w:color="auto"/>
              <w:right w:val="single" w:sz="8" w:space="0" w:color="auto"/>
            </w:tcBorders>
            <w:shd w:val="clear" w:color="000000" w:fill="92D050"/>
            <w:vAlign w:val="bottom"/>
          </w:tcPr>
          <w:p w14:paraId="4BD1EB32" w14:textId="0906358F"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96.8%</w:t>
            </w:r>
          </w:p>
        </w:tc>
        <w:tc>
          <w:tcPr>
            <w:tcW w:w="941" w:type="dxa"/>
            <w:tcBorders>
              <w:top w:val="single" w:sz="12" w:space="0" w:color="auto"/>
              <w:left w:val="nil"/>
              <w:bottom w:val="single" w:sz="12" w:space="0" w:color="auto"/>
              <w:right w:val="single" w:sz="8" w:space="0" w:color="auto"/>
            </w:tcBorders>
            <w:shd w:val="clear" w:color="000000" w:fill="FFC000"/>
            <w:vAlign w:val="bottom"/>
          </w:tcPr>
          <w:p w14:paraId="4F38AB2A" w14:textId="3D0AE58A"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87.3%</w:t>
            </w:r>
          </w:p>
        </w:tc>
        <w:tc>
          <w:tcPr>
            <w:tcW w:w="1147" w:type="dxa"/>
            <w:gridSpan w:val="2"/>
            <w:tcBorders>
              <w:top w:val="single" w:sz="12" w:space="0" w:color="auto"/>
              <w:left w:val="nil"/>
              <w:bottom w:val="single" w:sz="12" w:space="0" w:color="auto"/>
              <w:right w:val="single" w:sz="8" w:space="0" w:color="auto"/>
            </w:tcBorders>
            <w:shd w:val="clear" w:color="000000" w:fill="00B0F0"/>
            <w:vAlign w:val="bottom"/>
          </w:tcPr>
          <w:p w14:paraId="4C0B4778" w14:textId="4159F90A"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100.4%</w:t>
            </w:r>
          </w:p>
        </w:tc>
        <w:tc>
          <w:tcPr>
            <w:tcW w:w="882" w:type="dxa"/>
            <w:tcBorders>
              <w:top w:val="single" w:sz="12" w:space="0" w:color="auto"/>
              <w:left w:val="nil"/>
              <w:bottom w:val="single" w:sz="12" w:space="0" w:color="auto"/>
              <w:right w:val="single" w:sz="8" w:space="0" w:color="auto"/>
            </w:tcBorders>
            <w:shd w:val="clear" w:color="000000" w:fill="FFC000"/>
            <w:vAlign w:val="bottom"/>
          </w:tcPr>
          <w:p w14:paraId="67C19EEF" w14:textId="12138001"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84.1%</w:t>
            </w:r>
          </w:p>
        </w:tc>
        <w:tc>
          <w:tcPr>
            <w:tcW w:w="882" w:type="dxa"/>
            <w:gridSpan w:val="2"/>
            <w:tcBorders>
              <w:top w:val="single" w:sz="12" w:space="0" w:color="auto"/>
              <w:left w:val="nil"/>
              <w:bottom w:val="single" w:sz="12" w:space="0" w:color="auto"/>
              <w:right w:val="single" w:sz="8" w:space="0" w:color="auto"/>
            </w:tcBorders>
            <w:shd w:val="clear" w:color="000000" w:fill="92D050"/>
            <w:vAlign w:val="bottom"/>
          </w:tcPr>
          <w:p w14:paraId="09FB1696" w14:textId="712798E2"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95.5%</w:t>
            </w:r>
          </w:p>
        </w:tc>
      </w:tr>
      <w:tr w:rsidR="003341A0" w:rsidRPr="00E75A9F" w14:paraId="589DCDAE" w14:textId="77777777" w:rsidTr="002530A0">
        <w:trPr>
          <w:trHeight w:val="227"/>
        </w:trPr>
        <w:tc>
          <w:tcPr>
            <w:tcW w:w="1592" w:type="dxa"/>
            <w:gridSpan w:val="2"/>
            <w:tcBorders>
              <w:top w:val="single" w:sz="12" w:space="0" w:color="auto"/>
              <w:left w:val="single" w:sz="8" w:space="0" w:color="auto"/>
              <w:bottom w:val="single" w:sz="12" w:space="0" w:color="auto"/>
              <w:right w:val="single" w:sz="8" w:space="0" w:color="auto"/>
            </w:tcBorders>
            <w:shd w:val="clear" w:color="auto" w:fill="BDD6EE" w:themeFill="accent5" w:themeFillTint="66"/>
            <w:vAlign w:val="center"/>
          </w:tcPr>
          <w:p w14:paraId="4FD2D1B6" w14:textId="77777777" w:rsidR="003341A0" w:rsidRPr="00E75A9F" w:rsidRDefault="003341A0" w:rsidP="003341A0">
            <w:pPr>
              <w:spacing w:after="0" w:line="240" w:lineRule="auto"/>
              <w:rPr>
                <w:rFonts w:ascii="Arial" w:hAnsi="Arial" w:cs="Arial"/>
                <w:b/>
                <w:i/>
                <w:color w:val="000000"/>
                <w:sz w:val="18"/>
                <w:szCs w:val="18"/>
              </w:rPr>
            </w:pPr>
            <w:r w:rsidRPr="00E75A9F">
              <w:rPr>
                <w:rFonts w:ascii="Arial" w:hAnsi="Arial" w:cs="Arial"/>
                <w:b/>
                <w:i/>
                <w:color w:val="000000"/>
                <w:sz w:val="18"/>
                <w:szCs w:val="18"/>
              </w:rPr>
              <w:t>Total</w:t>
            </w:r>
          </w:p>
        </w:tc>
        <w:tc>
          <w:tcPr>
            <w:tcW w:w="1667" w:type="dxa"/>
            <w:gridSpan w:val="2"/>
            <w:tcBorders>
              <w:top w:val="single" w:sz="12" w:space="0" w:color="auto"/>
              <w:left w:val="nil"/>
              <w:bottom w:val="single" w:sz="12" w:space="0" w:color="auto"/>
              <w:right w:val="single" w:sz="8" w:space="0" w:color="auto"/>
            </w:tcBorders>
            <w:shd w:val="clear" w:color="000000" w:fill="00B0F0"/>
            <w:vAlign w:val="bottom"/>
          </w:tcPr>
          <w:p w14:paraId="65C41EF0" w14:textId="55FA5ADC"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101.7%</w:t>
            </w:r>
          </w:p>
        </w:tc>
        <w:tc>
          <w:tcPr>
            <w:tcW w:w="941" w:type="dxa"/>
            <w:tcBorders>
              <w:top w:val="single" w:sz="12" w:space="0" w:color="auto"/>
              <w:left w:val="nil"/>
              <w:bottom w:val="single" w:sz="12" w:space="0" w:color="auto"/>
              <w:right w:val="single" w:sz="8" w:space="0" w:color="auto"/>
            </w:tcBorders>
            <w:shd w:val="clear" w:color="000000" w:fill="00B0F0"/>
            <w:vAlign w:val="bottom"/>
          </w:tcPr>
          <w:p w14:paraId="2FE3D11A" w14:textId="451F52C5"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104.2%</w:t>
            </w:r>
          </w:p>
        </w:tc>
        <w:tc>
          <w:tcPr>
            <w:tcW w:w="1667" w:type="dxa"/>
            <w:gridSpan w:val="2"/>
            <w:tcBorders>
              <w:top w:val="single" w:sz="12" w:space="0" w:color="auto"/>
              <w:left w:val="nil"/>
              <w:bottom w:val="single" w:sz="12" w:space="0" w:color="auto"/>
              <w:right w:val="single" w:sz="8" w:space="0" w:color="auto"/>
            </w:tcBorders>
            <w:shd w:val="clear" w:color="000000" w:fill="00B0F0"/>
            <w:vAlign w:val="bottom"/>
          </w:tcPr>
          <w:p w14:paraId="51D9AC35" w14:textId="5540E8FD"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102.0%</w:t>
            </w:r>
          </w:p>
        </w:tc>
        <w:tc>
          <w:tcPr>
            <w:tcW w:w="941" w:type="dxa"/>
            <w:tcBorders>
              <w:top w:val="single" w:sz="12" w:space="0" w:color="auto"/>
              <w:left w:val="nil"/>
              <w:bottom w:val="single" w:sz="12" w:space="0" w:color="auto"/>
              <w:right w:val="single" w:sz="8" w:space="0" w:color="auto"/>
            </w:tcBorders>
            <w:shd w:val="clear" w:color="000000" w:fill="00B0F0"/>
            <w:vAlign w:val="bottom"/>
          </w:tcPr>
          <w:p w14:paraId="26B05E53" w14:textId="788E3922"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128.5%</w:t>
            </w:r>
          </w:p>
        </w:tc>
        <w:tc>
          <w:tcPr>
            <w:tcW w:w="1147" w:type="dxa"/>
            <w:gridSpan w:val="2"/>
            <w:tcBorders>
              <w:top w:val="single" w:sz="12" w:space="0" w:color="auto"/>
              <w:left w:val="nil"/>
              <w:bottom w:val="single" w:sz="12" w:space="0" w:color="auto"/>
              <w:right w:val="single" w:sz="8" w:space="0" w:color="auto"/>
            </w:tcBorders>
            <w:shd w:val="clear" w:color="000000" w:fill="00B0F0"/>
            <w:vAlign w:val="bottom"/>
          </w:tcPr>
          <w:p w14:paraId="571F4D4C" w14:textId="506BE217"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101.9%</w:t>
            </w:r>
          </w:p>
        </w:tc>
        <w:tc>
          <w:tcPr>
            <w:tcW w:w="882" w:type="dxa"/>
            <w:tcBorders>
              <w:top w:val="single" w:sz="12" w:space="0" w:color="auto"/>
              <w:left w:val="nil"/>
              <w:bottom w:val="single" w:sz="12" w:space="0" w:color="auto"/>
              <w:right w:val="single" w:sz="8" w:space="0" w:color="auto"/>
            </w:tcBorders>
            <w:shd w:val="clear" w:color="000000" w:fill="00B0F0"/>
            <w:vAlign w:val="bottom"/>
          </w:tcPr>
          <w:p w14:paraId="66E550D2" w14:textId="470F6FB9"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115.3%</w:t>
            </w:r>
          </w:p>
        </w:tc>
        <w:tc>
          <w:tcPr>
            <w:tcW w:w="882" w:type="dxa"/>
            <w:gridSpan w:val="2"/>
            <w:tcBorders>
              <w:top w:val="single" w:sz="12" w:space="0" w:color="auto"/>
              <w:left w:val="nil"/>
              <w:bottom w:val="single" w:sz="12" w:space="0" w:color="auto"/>
              <w:right w:val="single" w:sz="8" w:space="0" w:color="auto"/>
            </w:tcBorders>
            <w:shd w:val="clear" w:color="000000" w:fill="00B0F0"/>
            <w:vAlign w:val="bottom"/>
          </w:tcPr>
          <w:p w14:paraId="065A7DEE" w14:textId="7F3C3133" w:rsidR="003341A0" w:rsidRPr="00E75A9F" w:rsidRDefault="003341A0" w:rsidP="003341A0">
            <w:pPr>
              <w:spacing w:after="0"/>
              <w:jc w:val="center"/>
              <w:rPr>
                <w:rFonts w:ascii="Arial" w:hAnsi="Arial" w:cs="Arial"/>
                <w:b/>
                <w:bCs/>
                <w:i/>
                <w:iCs/>
                <w:sz w:val="18"/>
                <w:szCs w:val="18"/>
              </w:rPr>
            </w:pPr>
            <w:r w:rsidRPr="00E75A9F">
              <w:rPr>
                <w:rFonts w:ascii="Arial" w:hAnsi="Arial" w:cs="Arial"/>
                <w:b/>
                <w:bCs/>
                <w:i/>
                <w:iCs/>
                <w:sz w:val="18"/>
                <w:szCs w:val="18"/>
              </w:rPr>
              <w:t>106.2%</w:t>
            </w:r>
          </w:p>
        </w:tc>
      </w:tr>
    </w:tbl>
    <w:bookmarkEnd w:id="10"/>
    <w:p w14:paraId="798D4114" w14:textId="1589E3E3" w:rsidR="00F57E5D" w:rsidRPr="00E75A9F" w:rsidRDefault="00750EC6" w:rsidP="003F4460">
      <w:pPr>
        <w:spacing w:before="240" w:after="0" w:line="240" w:lineRule="auto"/>
        <w:rPr>
          <w:rFonts w:ascii="Arial" w:eastAsia="Times New Roman" w:hAnsi="Arial" w:cs="Arial"/>
          <w:b/>
          <w:i/>
          <w:color w:val="005EB8"/>
          <w:sz w:val="18"/>
          <w:szCs w:val="18"/>
          <w:lang w:eastAsia="en-GB"/>
        </w:rPr>
      </w:pPr>
      <w:r w:rsidRPr="00E75A9F">
        <w:rPr>
          <w:rFonts w:ascii="Arial" w:eastAsia="Times New Roman" w:hAnsi="Arial" w:cs="Arial"/>
          <w:b/>
          <w:color w:val="005EB8"/>
          <w:lang w:eastAsia="en-GB"/>
        </w:rPr>
        <w:t xml:space="preserve">Table </w:t>
      </w:r>
      <w:r w:rsidR="00F57E5D" w:rsidRPr="00E75A9F">
        <w:rPr>
          <w:rFonts w:ascii="Arial" w:eastAsia="Times New Roman" w:hAnsi="Arial" w:cs="Arial"/>
          <w:b/>
          <w:color w:val="005EB8"/>
          <w:lang w:eastAsia="en-GB"/>
        </w:rPr>
        <w:t>1</w:t>
      </w:r>
      <w:r w:rsidRPr="00E75A9F">
        <w:rPr>
          <w:rFonts w:ascii="Arial" w:eastAsia="Times New Roman" w:hAnsi="Arial" w:cs="Arial"/>
          <w:b/>
          <w:color w:val="005EB8"/>
          <w:lang w:eastAsia="en-GB"/>
        </w:rPr>
        <w:t>b</w:t>
      </w:r>
      <w:r w:rsidR="00F57E5D" w:rsidRPr="00E75A9F">
        <w:rPr>
          <w:rFonts w:ascii="Arial" w:eastAsia="Times New Roman" w:hAnsi="Arial" w:cs="Arial"/>
          <w:b/>
          <w:color w:val="005EB8"/>
          <w:lang w:eastAsia="en-GB"/>
        </w:rPr>
        <w:t>: ED data</w:t>
      </w:r>
      <w:r w:rsidRPr="00E75A9F">
        <w:rPr>
          <w:rFonts w:ascii="Arial" w:eastAsia="Times New Roman" w:hAnsi="Arial" w:cs="Arial"/>
          <w:b/>
          <w:color w:val="005EB8"/>
          <w:lang w:eastAsia="en-GB"/>
        </w:rPr>
        <w:t xml:space="preserve"> – </w:t>
      </w:r>
      <w:r w:rsidR="00F57E5D" w:rsidRPr="00E75A9F">
        <w:rPr>
          <w:rFonts w:ascii="Arial" w:eastAsia="Times New Roman" w:hAnsi="Arial" w:cs="Arial"/>
          <w:b/>
          <w:color w:val="005EB8"/>
          <w:lang w:eastAsia="en-GB"/>
        </w:rPr>
        <w:t xml:space="preserve">fill rates </w:t>
      </w:r>
      <w:r w:rsidR="003341A0" w:rsidRPr="00E75A9F">
        <w:rPr>
          <w:rFonts w:ascii="Arial" w:eastAsia="Times New Roman" w:hAnsi="Arial" w:cs="Arial"/>
          <w:b/>
          <w:bCs/>
          <w:color w:val="005EB8"/>
          <w:lang w:eastAsia="en-GB"/>
        </w:rPr>
        <w:t>February</w:t>
      </w:r>
      <w:r w:rsidR="00A9793D" w:rsidRPr="00E75A9F">
        <w:rPr>
          <w:rFonts w:ascii="Arial" w:eastAsia="Times New Roman" w:hAnsi="Arial" w:cs="Arial"/>
          <w:b/>
          <w:bCs/>
          <w:color w:val="005EB8"/>
          <w:lang w:eastAsia="en-GB"/>
        </w:rPr>
        <w:t xml:space="preserve"> 2026</w:t>
      </w:r>
      <w:r w:rsidR="00F57E5D" w:rsidRPr="00E75A9F">
        <w:rPr>
          <w:rFonts w:ascii="Arial" w:eastAsia="Times New Roman" w:hAnsi="Arial" w:cs="Arial"/>
          <w:b/>
          <w:color w:val="005EB8"/>
          <w:lang w:eastAsia="en-GB"/>
        </w:rPr>
        <w:t xml:space="preserve"> </w:t>
      </w:r>
      <w:r w:rsidR="00F57E5D" w:rsidRPr="00E75A9F">
        <w:rPr>
          <w:rFonts w:ascii="Arial" w:eastAsia="Times New Roman" w:hAnsi="Arial" w:cs="Arial"/>
          <w:b/>
          <w:i/>
          <w:color w:val="005EB8"/>
          <w:sz w:val="18"/>
          <w:szCs w:val="18"/>
          <w:lang w:eastAsia="en-GB"/>
        </w:rPr>
        <w:t xml:space="preserve">(Standard Planned Demand) </w:t>
      </w:r>
    </w:p>
    <w:tbl>
      <w:tblPr>
        <w:tblStyle w:val="TableGrid"/>
        <w:tblW w:w="9493"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5"/>
        <w:gridCol w:w="1157"/>
        <w:gridCol w:w="1536"/>
        <w:gridCol w:w="1176"/>
        <w:gridCol w:w="1356"/>
        <w:gridCol w:w="1356"/>
        <w:gridCol w:w="1357"/>
      </w:tblGrid>
      <w:tr w:rsidR="00CE2A26" w:rsidRPr="00E75A9F" w14:paraId="24FC8984" w14:textId="77777777" w:rsidTr="00320228">
        <w:tc>
          <w:tcPr>
            <w:tcW w:w="1555" w:type="dxa"/>
            <w:shd w:val="clear" w:color="auto" w:fill="DEEAF6" w:themeFill="accent5" w:themeFillTint="33"/>
            <w:vAlign w:val="center"/>
          </w:tcPr>
          <w:p w14:paraId="06884689" w14:textId="77777777" w:rsidR="00CE2A26" w:rsidRPr="00E75A9F" w:rsidRDefault="00CE2A26" w:rsidP="003D6BC4">
            <w:pPr>
              <w:spacing w:after="0" w:line="240" w:lineRule="auto"/>
              <w:jc w:val="center"/>
              <w:rPr>
                <w:rFonts w:ascii="Arial" w:eastAsia="Times New Roman" w:hAnsi="Arial" w:cs="Arial"/>
                <w:b/>
                <w:sz w:val="18"/>
                <w:szCs w:val="18"/>
                <w:lang w:eastAsia="en-GB"/>
              </w:rPr>
            </w:pPr>
            <w:bookmarkStart w:id="11" w:name="_Hlk198623969"/>
            <w:r w:rsidRPr="00E75A9F">
              <w:rPr>
                <w:rFonts w:ascii="Arial" w:eastAsia="Times New Roman" w:hAnsi="Arial" w:cs="Arial"/>
                <w:b/>
                <w:sz w:val="18"/>
                <w:szCs w:val="18"/>
                <w:lang w:eastAsia="en-GB"/>
              </w:rPr>
              <w:t>Average day fill rate - registered nurses/midwives</w:t>
            </w:r>
          </w:p>
        </w:tc>
        <w:tc>
          <w:tcPr>
            <w:tcW w:w="1157" w:type="dxa"/>
            <w:shd w:val="clear" w:color="auto" w:fill="DEEAF6" w:themeFill="accent5" w:themeFillTint="33"/>
            <w:vAlign w:val="center"/>
          </w:tcPr>
          <w:p w14:paraId="3506AE1E" w14:textId="77777777" w:rsidR="00CE2A26" w:rsidRPr="00E75A9F" w:rsidRDefault="00CE2A26"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day fill rate - care staff</w:t>
            </w:r>
          </w:p>
        </w:tc>
        <w:tc>
          <w:tcPr>
            <w:tcW w:w="1536" w:type="dxa"/>
            <w:shd w:val="clear" w:color="auto" w:fill="9CC2E5" w:themeFill="accent5" w:themeFillTint="99"/>
            <w:vAlign w:val="center"/>
          </w:tcPr>
          <w:p w14:paraId="5C527F27" w14:textId="77777777" w:rsidR="00CE2A26" w:rsidRPr="00E75A9F" w:rsidRDefault="00CE2A26"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night fill rate - registered nurses/midwives</w:t>
            </w:r>
          </w:p>
        </w:tc>
        <w:tc>
          <w:tcPr>
            <w:tcW w:w="1176" w:type="dxa"/>
            <w:shd w:val="clear" w:color="auto" w:fill="9CC2E5" w:themeFill="accent5" w:themeFillTint="99"/>
            <w:vAlign w:val="center"/>
          </w:tcPr>
          <w:p w14:paraId="63E4D53B" w14:textId="77777777" w:rsidR="00CE2A26" w:rsidRPr="00E75A9F" w:rsidRDefault="00CE2A26"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night fill rate - care staff</w:t>
            </w:r>
          </w:p>
        </w:tc>
        <w:tc>
          <w:tcPr>
            <w:tcW w:w="1356" w:type="dxa"/>
            <w:shd w:val="clear" w:color="auto" w:fill="BDD6EE" w:themeFill="accent5" w:themeFillTint="66"/>
            <w:vAlign w:val="center"/>
          </w:tcPr>
          <w:p w14:paraId="5CD51F02" w14:textId="77777777" w:rsidR="00CE2A26" w:rsidRPr="00E75A9F" w:rsidRDefault="00CE2A26" w:rsidP="003D6BC4">
            <w:pPr>
              <w:spacing w:after="0" w:line="240" w:lineRule="auto"/>
              <w:jc w:val="center"/>
              <w:rPr>
                <w:rFonts w:ascii="Arial" w:eastAsia="Times New Roman" w:hAnsi="Arial" w:cs="Arial"/>
                <w:b/>
                <w:bCs/>
                <w:sz w:val="18"/>
                <w:szCs w:val="18"/>
                <w:lang w:eastAsia="en-GB"/>
              </w:rPr>
            </w:pPr>
            <w:r w:rsidRPr="00E75A9F">
              <w:rPr>
                <w:rFonts w:ascii="Arial" w:eastAsia="Times New Roman" w:hAnsi="Arial" w:cs="Arial"/>
                <w:b/>
                <w:bCs/>
                <w:sz w:val="18"/>
                <w:szCs w:val="18"/>
                <w:lang w:eastAsia="en-GB"/>
              </w:rPr>
              <w:t>% Registered overall fill rate</w:t>
            </w:r>
          </w:p>
        </w:tc>
        <w:tc>
          <w:tcPr>
            <w:tcW w:w="1356" w:type="dxa"/>
            <w:shd w:val="clear" w:color="auto" w:fill="BDD6EE" w:themeFill="accent5" w:themeFillTint="66"/>
            <w:vAlign w:val="center"/>
          </w:tcPr>
          <w:p w14:paraId="7713831D" w14:textId="77777777" w:rsidR="00CE2A26" w:rsidRPr="00E75A9F" w:rsidRDefault="00CE2A26"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 HCSW overall fill rate</w:t>
            </w:r>
          </w:p>
        </w:tc>
        <w:tc>
          <w:tcPr>
            <w:tcW w:w="1357" w:type="dxa"/>
            <w:shd w:val="clear" w:color="auto" w:fill="BDD6EE" w:themeFill="accent5" w:themeFillTint="66"/>
            <w:vAlign w:val="center"/>
          </w:tcPr>
          <w:p w14:paraId="4299E53F" w14:textId="77777777" w:rsidR="00CE2A26" w:rsidRPr="00E75A9F" w:rsidRDefault="00CE2A26"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 Overall fill rate</w:t>
            </w:r>
          </w:p>
        </w:tc>
      </w:tr>
      <w:tr w:rsidR="003341A0" w:rsidRPr="00E75A9F" w14:paraId="223582FC" w14:textId="77777777" w:rsidTr="00B60226">
        <w:trPr>
          <w:trHeight w:val="275"/>
        </w:trPr>
        <w:tc>
          <w:tcPr>
            <w:tcW w:w="1555" w:type="dxa"/>
            <w:tcBorders>
              <w:top w:val="single" w:sz="4" w:space="0" w:color="auto"/>
              <w:left w:val="nil"/>
              <w:bottom w:val="single" w:sz="4" w:space="0" w:color="auto"/>
              <w:right w:val="single" w:sz="8" w:space="0" w:color="auto"/>
            </w:tcBorders>
            <w:shd w:val="clear" w:color="000000" w:fill="00B0F0"/>
            <w:vAlign w:val="bottom"/>
          </w:tcPr>
          <w:p w14:paraId="07344873" w14:textId="02993726"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111.0%</w:t>
            </w:r>
          </w:p>
        </w:tc>
        <w:tc>
          <w:tcPr>
            <w:tcW w:w="1157" w:type="dxa"/>
            <w:tcBorders>
              <w:top w:val="single" w:sz="4" w:space="0" w:color="auto"/>
              <w:left w:val="nil"/>
              <w:bottom w:val="single" w:sz="4" w:space="0" w:color="auto"/>
              <w:right w:val="single" w:sz="8" w:space="0" w:color="auto"/>
            </w:tcBorders>
            <w:shd w:val="clear" w:color="000000" w:fill="00B0F0"/>
            <w:vAlign w:val="bottom"/>
          </w:tcPr>
          <w:p w14:paraId="7BCC1FCB" w14:textId="5B94A860"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100.3%</w:t>
            </w:r>
          </w:p>
        </w:tc>
        <w:tc>
          <w:tcPr>
            <w:tcW w:w="1536" w:type="dxa"/>
            <w:tcBorders>
              <w:top w:val="single" w:sz="4" w:space="0" w:color="auto"/>
              <w:left w:val="nil"/>
              <w:bottom w:val="single" w:sz="4" w:space="0" w:color="auto"/>
              <w:right w:val="single" w:sz="8" w:space="0" w:color="auto"/>
            </w:tcBorders>
            <w:shd w:val="clear" w:color="000000" w:fill="00B0F0"/>
            <w:vAlign w:val="bottom"/>
          </w:tcPr>
          <w:p w14:paraId="60EC9B8A" w14:textId="7EC071A2"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116.6%</w:t>
            </w:r>
          </w:p>
        </w:tc>
        <w:tc>
          <w:tcPr>
            <w:tcW w:w="1176" w:type="dxa"/>
            <w:tcBorders>
              <w:top w:val="single" w:sz="4" w:space="0" w:color="auto"/>
              <w:left w:val="nil"/>
              <w:bottom w:val="single" w:sz="4" w:space="0" w:color="auto"/>
              <w:right w:val="single" w:sz="8" w:space="0" w:color="auto"/>
            </w:tcBorders>
            <w:shd w:val="clear" w:color="000000" w:fill="00B0F0"/>
            <w:vAlign w:val="bottom"/>
          </w:tcPr>
          <w:p w14:paraId="7017F371" w14:textId="65258BCD"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120.7%</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61E32EFC" w14:textId="4A080C58"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113.5%</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638E59FA" w14:textId="57553A29"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109.4%</w:t>
            </w:r>
          </w:p>
        </w:tc>
        <w:tc>
          <w:tcPr>
            <w:tcW w:w="1357" w:type="dxa"/>
            <w:tcBorders>
              <w:top w:val="single" w:sz="4" w:space="0" w:color="auto"/>
              <w:left w:val="nil"/>
              <w:bottom w:val="single" w:sz="4" w:space="0" w:color="auto"/>
              <w:right w:val="single" w:sz="8" w:space="0" w:color="auto"/>
            </w:tcBorders>
            <w:shd w:val="clear" w:color="000000" w:fill="00B0F0"/>
            <w:vAlign w:val="bottom"/>
          </w:tcPr>
          <w:p w14:paraId="671EC341" w14:textId="09F52624"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112.2%</w:t>
            </w:r>
          </w:p>
        </w:tc>
      </w:tr>
      <w:bookmarkEnd w:id="11"/>
    </w:tbl>
    <w:p w14:paraId="20FA65D7" w14:textId="77777777" w:rsidR="000016C1" w:rsidRPr="00E75A9F" w:rsidRDefault="000016C1" w:rsidP="000016C1">
      <w:pPr>
        <w:spacing w:after="0" w:line="240" w:lineRule="auto"/>
        <w:rPr>
          <w:rFonts w:ascii="Arial" w:eastAsia="Times New Roman" w:hAnsi="Arial" w:cs="Arial"/>
          <w:lang w:eastAsia="en-GB"/>
        </w:rPr>
      </w:pPr>
    </w:p>
    <w:p w14:paraId="0E0D8A61" w14:textId="3F611D64" w:rsidR="00E8143F" w:rsidRPr="00E75A9F" w:rsidRDefault="00750EC6" w:rsidP="00E8143F">
      <w:pPr>
        <w:spacing w:after="0" w:line="240" w:lineRule="auto"/>
        <w:rPr>
          <w:rFonts w:ascii="Arial" w:eastAsia="Times New Roman" w:hAnsi="Arial" w:cs="Arial"/>
          <w:b/>
          <w:i/>
          <w:color w:val="005EB8"/>
          <w:sz w:val="18"/>
          <w:szCs w:val="18"/>
          <w:lang w:eastAsia="en-GB"/>
        </w:rPr>
      </w:pPr>
      <w:r w:rsidRPr="00E75A9F">
        <w:rPr>
          <w:rFonts w:ascii="Arial" w:eastAsia="Times New Roman" w:hAnsi="Arial" w:cs="Arial"/>
          <w:b/>
          <w:color w:val="005EB8"/>
          <w:lang w:eastAsia="en-GB"/>
        </w:rPr>
        <w:t>Table 1c</w:t>
      </w:r>
      <w:r w:rsidR="00E8143F" w:rsidRPr="00E75A9F">
        <w:rPr>
          <w:rFonts w:ascii="Arial" w:eastAsia="Times New Roman" w:hAnsi="Arial" w:cs="Arial"/>
          <w:b/>
          <w:color w:val="005EB8"/>
          <w:lang w:eastAsia="en-GB"/>
        </w:rPr>
        <w:t>: Paediatric ED data</w:t>
      </w:r>
      <w:r w:rsidRPr="00E75A9F">
        <w:rPr>
          <w:rFonts w:ascii="Arial" w:eastAsia="Times New Roman" w:hAnsi="Arial" w:cs="Arial"/>
          <w:b/>
          <w:color w:val="005EB8"/>
          <w:lang w:eastAsia="en-GB"/>
        </w:rPr>
        <w:t xml:space="preserve"> – </w:t>
      </w:r>
      <w:r w:rsidR="00E8143F" w:rsidRPr="00E75A9F">
        <w:rPr>
          <w:rFonts w:ascii="Arial" w:eastAsia="Times New Roman" w:hAnsi="Arial" w:cs="Arial"/>
          <w:b/>
          <w:color w:val="005EB8"/>
          <w:lang w:eastAsia="en-GB"/>
        </w:rPr>
        <w:t xml:space="preserve">fill rates </w:t>
      </w:r>
      <w:r w:rsidR="003341A0" w:rsidRPr="00E75A9F">
        <w:rPr>
          <w:rFonts w:ascii="Arial" w:eastAsia="Times New Roman" w:hAnsi="Arial" w:cs="Arial"/>
          <w:b/>
          <w:bCs/>
          <w:color w:val="005EB8"/>
          <w:lang w:eastAsia="en-GB"/>
        </w:rPr>
        <w:t>Februar</w:t>
      </w:r>
      <w:r w:rsidR="00A9793D" w:rsidRPr="00E75A9F">
        <w:rPr>
          <w:rFonts w:ascii="Arial" w:eastAsia="Times New Roman" w:hAnsi="Arial" w:cs="Arial"/>
          <w:b/>
          <w:bCs/>
          <w:color w:val="005EB8"/>
          <w:lang w:eastAsia="en-GB"/>
        </w:rPr>
        <w:t>y 2026</w:t>
      </w:r>
      <w:r w:rsidR="00E8143F" w:rsidRPr="00E75A9F">
        <w:rPr>
          <w:rFonts w:ascii="Arial" w:eastAsia="Times New Roman" w:hAnsi="Arial" w:cs="Arial"/>
          <w:b/>
          <w:color w:val="005EB8"/>
          <w:lang w:eastAsia="en-GB"/>
        </w:rPr>
        <w:t xml:space="preserve"> </w:t>
      </w:r>
      <w:r w:rsidR="00E8143F" w:rsidRPr="00E75A9F">
        <w:rPr>
          <w:rFonts w:ascii="Arial" w:eastAsia="Times New Roman" w:hAnsi="Arial" w:cs="Arial"/>
          <w:b/>
          <w:i/>
          <w:color w:val="005EB8"/>
          <w:sz w:val="18"/>
          <w:szCs w:val="18"/>
          <w:lang w:eastAsia="en-GB"/>
        </w:rPr>
        <w:t xml:space="preserve">(Standard Planned Demand) </w:t>
      </w:r>
    </w:p>
    <w:tbl>
      <w:tblPr>
        <w:tblStyle w:val="TableGrid"/>
        <w:tblW w:w="9493"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5"/>
        <w:gridCol w:w="1157"/>
        <w:gridCol w:w="1536"/>
        <w:gridCol w:w="1176"/>
        <w:gridCol w:w="1356"/>
        <w:gridCol w:w="1356"/>
        <w:gridCol w:w="1357"/>
      </w:tblGrid>
      <w:tr w:rsidR="00E8143F" w:rsidRPr="00E75A9F" w14:paraId="7260E67B" w14:textId="77777777" w:rsidTr="00320228">
        <w:tc>
          <w:tcPr>
            <w:tcW w:w="1555" w:type="dxa"/>
            <w:shd w:val="clear" w:color="auto" w:fill="DEEAF6" w:themeFill="accent5" w:themeFillTint="33"/>
            <w:vAlign w:val="center"/>
          </w:tcPr>
          <w:p w14:paraId="38826CA7" w14:textId="77777777" w:rsidR="00E8143F" w:rsidRPr="00E75A9F" w:rsidRDefault="00E8143F" w:rsidP="003D6BC4">
            <w:pPr>
              <w:spacing w:after="0" w:line="240" w:lineRule="auto"/>
              <w:jc w:val="center"/>
              <w:rPr>
                <w:rFonts w:ascii="Arial" w:eastAsia="Times New Roman" w:hAnsi="Arial" w:cs="Arial"/>
                <w:b/>
                <w:sz w:val="18"/>
                <w:szCs w:val="18"/>
                <w:lang w:eastAsia="en-GB"/>
              </w:rPr>
            </w:pPr>
            <w:bookmarkStart w:id="12" w:name="_Hlk198624115"/>
            <w:r w:rsidRPr="00E75A9F">
              <w:rPr>
                <w:rFonts w:ascii="Arial" w:eastAsia="Times New Roman" w:hAnsi="Arial" w:cs="Arial"/>
                <w:b/>
                <w:sz w:val="18"/>
                <w:szCs w:val="18"/>
                <w:lang w:eastAsia="en-GB"/>
              </w:rPr>
              <w:t>Average day fill rate - registered nurses/midwives</w:t>
            </w:r>
          </w:p>
        </w:tc>
        <w:tc>
          <w:tcPr>
            <w:tcW w:w="1157" w:type="dxa"/>
            <w:shd w:val="clear" w:color="auto" w:fill="DEEAF6" w:themeFill="accent5" w:themeFillTint="33"/>
            <w:vAlign w:val="center"/>
          </w:tcPr>
          <w:p w14:paraId="7E8F0C18" w14:textId="77777777" w:rsidR="00E8143F" w:rsidRPr="00E75A9F" w:rsidRDefault="00E8143F"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day fill rate - care staff</w:t>
            </w:r>
          </w:p>
        </w:tc>
        <w:tc>
          <w:tcPr>
            <w:tcW w:w="1536" w:type="dxa"/>
            <w:shd w:val="clear" w:color="auto" w:fill="9CC2E5" w:themeFill="accent5" w:themeFillTint="99"/>
            <w:vAlign w:val="center"/>
          </w:tcPr>
          <w:p w14:paraId="50CFF538" w14:textId="77777777" w:rsidR="00E8143F" w:rsidRPr="00E75A9F" w:rsidRDefault="00E8143F"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night fill rate - registered nurses/midwives</w:t>
            </w:r>
          </w:p>
        </w:tc>
        <w:tc>
          <w:tcPr>
            <w:tcW w:w="1176" w:type="dxa"/>
            <w:shd w:val="clear" w:color="auto" w:fill="9CC2E5" w:themeFill="accent5" w:themeFillTint="99"/>
            <w:vAlign w:val="center"/>
          </w:tcPr>
          <w:p w14:paraId="54FF52F6" w14:textId="77777777" w:rsidR="00E8143F" w:rsidRPr="00E75A9F" w:rsidRDefault="00E8143F"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Average night fill rate - care staff</w:t>
            </w:r>
          </w:p>
        </w:tc>
        <w:tc>
          <w:tcPr>
            <w:tcW w:w="1356" w:type="dxa"/>
            <w:shd w:val="clear" w:color="auto" w:fill="BDD6EE" w:themeFill="accent5" w:themeFillTint="66"/>
            <w:vAlign w:val="center"/>
          </w:tcPr>
          <w:p w14:paraId="621E9D9A" w14:textId="77777777" w:rsidR="00E8143F" w:rsidRPr="00E75A9F" w:rsidRDefault="00E8143F" w:rsidP="003D6BC4">
            <w:pPr>
              <w:spacing w:after="0" w:line="240" w:lineRule="auto"/>
              <w:jc w:val="center"/>
              <w:rPr>
                <w:rFonts w:ascii="Arial" w:eastAsia="Times New Roman" w:hAnsi="Arial" w:cs="Arial"/>
                <w:b/>
                <w:bCs/>
                <w:sz w:val="18"/>
                <w:szCs w:val="18"/>
                <w:lang w:eastAsia="en-GB"/>
              </w:rPr>
            </w:pPr>
            <w:r w:rsidRPr="00E75A9F">
              <w:rPr>
                <w:rFonts w:ascii="Arial" w:eastAsia="Times New Roman" w:hAnsi="Arial" w:cs="Arial"/>
                <w:b/>
                <w:bCs/>
                <w:sz w:val="18"/>
                <w:szCs w:val="18"/>
                <w:lang w:eastAsia="en-GB"/>
              </w:rPr>
              <w:t>% Registered overall fill rate</w:t>
            </w:r>
          </w:p>
        </w:tc>
        <w:tc>
          <w:tcPr>
            <w:tcW w:w="1356" w:type="dxa"/>
            <w:shd w:val="clear" w:color="auto" w:fill="BDD6EE" w:themeFill="accent5" w:themeFillTint="66"/>
            <w:vAlign w:val="center"/>
          </w:tcPr>
          <w:p w14:paraId="4B910EE9" w14:textId="77777777" w:rsidR="00E8143F" w:rsidRPr="00E75A9F" w:rsidRDefault="00E8143F"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 HCSW overall fill rate</w:t>
            </w:r>
          </w:p>
        </w:tc>
        <w:tc>
          <w:tcPr>
            <w:tcW w:w="1357" w:type="dxa"/>
            <w:shd w:val="clear" w:color="auto" w:fill="BDD6EE" w:themeFill="accent5" w:themeFillTint="66"/>
            <w:vAlign w:val="center"/>
          </w:tcPr>
          <w:p w14:paraId="16F5E50D" w14:textId="77777777" w:rsidR="00E8143F" w:rsidRPr="00E75A9F" w:rsidRDefault="00E8143F" w:rsidP="003D6BC4">
            <w:pPr>
              <w:spacing w:after="0" w:line="240" w:lineRule="auto"/>
              <w:jc w:val="center"/>
              <w:rPr>
                <w:rFonts w:ascii="Arial" w:eastAsia="Times New Roman" w:hAnsi="Arial" w:cs="Arial"/>
                <w:b/>
                <w:sz w:val="18"/>
                <w:szCs w:val="18"/>
                <w:lang w:eastAsia="en-GB"/>
              </w:rPr>
            </w:pPr>
            <w:r w:rsidRPr="00E75A9F">
              <w:rPr>
                <w:rFonts w:ascii="Arial" w:eastAsia="Times New Roman" w:hAnsi="Arial" w:cs="Arial"/>
                <w:b/>
                <w:sz w:val="18"/>
                <w:szCs w:val="18"/>
                <w:lang w:eastAsia="en-GB"/>
              </w:rPr>
              <w:t>% Overall fill rate</w:t>
            </w:r>
          </w:p>
        </w:tc>
      </w:tr>
      <w:tr w:rsidR="003341A0" w:rsidRPr="00E75A9F" w14:paraId="7070C290" w14:textId="77777777" w:rsidTr="00B60226">
        <w:trPr>
          <w:trHeight w:val="264"/>
        </w:trPr>
        <w:tc>
          <w:tcPr>
            <w:tcW w:w="1555" w:type="dxa"/>
            <w:tcBorders>
              <w:top w:val="single" w:sz="4" w:space="0" w:color="auto"/>
              <w:left w:val="nil"/>
              <w:bottom w:val="single" w:sz="4" w:space="0" w:color="auto"/>
              <w:right w:val="single" w:sz="8" w:space="0" w:color="auto"/>
            </w:tcBorders>
            <w:shd w:val="clear" w:color="000000" w:fill="00B0F0"/>
            <w:vAlign w:val="bottom"/>
          </w:tcPr>
          <w:p w14:paraId="0A76F6D2" w14:textId="40ADB491"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lastRenderedPageBreak/>
              <w:t>128.0%</w:t>
            </w:r>
          </w:p>
        </w:tc>
        <w:tc>
          <w:tcPr>
            <w:tcW w:w="1157" w:type="dxa"/>
            <w:tcBorders>
              <w:top w:val="single" w:sz="4" w:space="0" w:color="auto"/>
              <w:left w:val="nil"/>
              <w:bottom w:val="single" w:sz="4" w:space="0" w:color="auto"/>
              <w:right w:val="single" w:sz="8" w:space="0" w:color="auto"/>
            </w:tcBorders>
            <w:shd w:val="clear" w:color="000000" w:fill="FF0000"/>
            <w:vAlign w:val="bottom"/>
          </w:tcPr>
          <w:p w14:paraId="10E78CC4" w14:textId="682011F4"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51.5%</w:t>
            </w:r>
          </w:p>
        </w:tc>
        <w:tc>
          <w:tcPr>
            <w:tcW w:w="1536" w:type="dxa"/>
            <w:tcBorders>
              <w:top w:val="single" w:sz="4" w:space="0" w:color="auto"/>
              <w:left w:val="nil"/>
              <w:bottom w:val="single" w:sz="4" w:space="0" w:color="auto"/>
              <w:right w:val="single" w:sz="8" w:space="0" w:color="auto"/>
            </w:tcBorders>
            <w:shd w:val="clear" w:color="000000" w:fill="00B0F0"/>
            <w:vAlign w:val="bottom"/>
          </w:tcPr>
          <w:p w14:paraId="1E0FF0B4" w14:textId="7362E37C"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139.1%</w:t>
            </w:r>
          </w:p>
        </w:tc>
        <w:tc>
          <w:tcPr>
            <w:tcW w:w="1176" w:type="dxa"/>
            <w:tcBorders>
              <w:top w:val="single" w:sz="4" w:space="0" w:color="auto"/>
              <w:left w:val="nil"/>
              <w:bottom w:val="single" w:sz="4" w:space="0" w:color="auto"/>
              <w:right w:val="single" w:sz="8" w:space="0" w:color="auto"/>
            </w:tcBorders>
            <w:shd w:val="clear" w:color="000000" w:fill="FFC000"/>
            <w:vAlign w:val="bottom"/>
          </w:tcPr>
          <w:p w14:paraId="6491F764" w14:textId="1A81A0AD"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86.9%</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4ECC948A" w14:textId="17B0D75A"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132.9%</w:t>
            </w:r>
          </w:p>
        </w:tc>
        <w:tc>
          <w:tcPr>
            <w:tcW w:w="1356" w:type="dxa"/>
            <w:tcBorders>
              <w:top w:val="single" w:sz="4" w:space="0" w:color="auto"/>
              <w:left w:val="nil"/>
              <w:bottom w:val="single" w:sz="4" w:space="0" w:color="auto"/>
              <w:right w:val="single" w:sz="8" w:space="0" w:color="auto"/>
            </w:tcBorders>
            <w:shd w:val="clear" w:color="000000" w:fill="FF0000"/>
            <w:vAlign w:val="bottom"/>
          </w:tcPr>
          <w:p w14:paraId="196B4A7A" w14:textId="69F41584"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69.2%</w:t>
            </w:r>
          </w:p>
        </w:tc>
        <w:tc>
          <w:tcPr>
            <w:tcW w:w="1357" w:type="dxa"/>
            <w:tcBorders>
              <w:top w:val="single" w:sz="4" w:space="0" w:color="auto"/>
              <w:left w:val="nil"/>
              <w:bottom w:val="single" w:sz="4" w:space="0" w:color="auto"/>
              <w:right w:val="single" w:sz="8" w:space="0" w:color="auto"/>
            </w:tcBorders>
            <w:shd w:val="clear" w:color="000000" w:fill="00B0F0"/>
            <w:vAlign w:val="bottom"/>
          </w:tcPr>
          <w:p w14:paraId="4414E3B7" w14:textId="5D9B3135" w:rsidR="003341A0" w:rsidRPr="00E75A9F" w:rsidRDefault="003341A0" w:rsidP="003341A0">
            <w:pPr>
              <w:spacing w:after="0" w:line="240" w:lineRule="auto"/>
              <w:jc w:val="center"/>
              <w:rPr>
                <w:rFonts w:ascii="Arial" w:eastAsia="Times New Roman" w:hAnsi="Arial" w:cs="Arial"/>
                <w:sz w:val="18"/>
                <w:szCs w:val="18"/>
                <w:lang w:eastAsia="en-GB"/>
              </w:rPr>
            </w:pPr>
            <w:r w:rsidRPr="00E75A9F">
              <w:rPr>
                <w:rFonts w:ascii="Arial" w:hAnsi="Arial" w:cs="Arial"/>
                <w:sz w:val="18"/>
                <w:szCs w:val="18"/>
              </w:rPr>
              <w:t>113.3%</w:t>
            </w:r>
          </w:p>
        </w:tc>
      </w:tr>
      <w:bookmarkEnd w:id="12"/>
    </w:tbl>
    <w:p w14:paraId="78224C39" w14:textId="77777777" w:rsidR="000B2904" w:rsidRPr="00E75A9F" w:rsidRDefault="000B2904" w:rsidP="00C508BD">
      <w:pPr>
        <w:spacing w:after="0" w:line="240" w:lineRule="auto"/>
        <w:rPr>
          <w:rFonts w:ascii="Arial" w:eastAsia="Times New Roman" w:hAnsi="Arial" w:cs="Arial"/>
          <w:b/>
          <w:iCs/>
          <w:color w:val="005EB8"/>
          <w:lang w:eastAsia="en-GB"/>
        </w:rPr>
      </w:pPr>
    </w:p>
    <w:p w14:paraId="26E2E87E" w14:textId="3361D208" w:rsidR="007154A4" w:rsidRPr="00E75A9F" w:rsidRDefault="00750EC6" w:rsidP="00EE0352">
      <w:pPr>
        <w:spacing w:after="0" w:line="240" w:lineRule="auto"/>
        <w:rPr>
          <w:rFonts w:ascii="Arial" w:eastAsia="Times New Roman" w:hAnsi="Arial" w:cs="Arial"/>
          <w:color w:val="242424"/>
          <w:lang w:eastAsia="en-GB"/>
        </w:rPr>
      </w:pPr>
      <w:r w:rsidRPr="00E75A9F">
        <w:rPr>
          <w:rFonts w:ascii="Arial" w:eastAsia="Times New Roman" w:hAnsi="Arial" w:cs="Arial"/>
          <w:b/>
          <w:iCs/>
          <w:color w:val="005EB8"/>
          <w:lang w:eastAsia="en-GB"/>
        </w:rPr>
        <w:t>Table 1d</w:t>
      </w:r>
      <w:r w:rsidR="00C508BD" w:rsidRPr="00E75A9F">
        <w:rPr>
          <w:rFonts w:ascii="Arial" w:eastAsia="Times New Roman" w:hAnsi="Arial" w:cs="Arial"/>
          <w:b/>
          <w:iCs/>
          <w:color w:val="005EB8"/>
          <w:lang w:eastAsia="en-GB"/>
        </w:rPr>
        <w:t>: E</w:t>
      </w:r>
      <w:r w:rsidR="00456006" w:rsidRPr="00E75A9F">
        <w:rPr>
          <w:rFonts w:ascii="Arial" w:eastAsia="Times New Roman" w:hAnsi="Arial" w:cs="Arial"/>
          <w:b/>
          <w:iCs/>
          <w:color w:val="005EB8"/>
          <w:lang w:eastAsia="en-GB"/>
        </w:rPr>
        <w:t>nhanced Car</w:t>
      </w:r>
      <w:r w:rsidRPr="00E75A9F">
        <w:rPr>
          <w:rFonts w:ascii="Arial" w:eastAsia="Times New Roman" w:hAnsi="Arial" w:cs="Arial"/>
          <w:b/>
          <w:iCs/>
          <w:color w:val="005EB8"/>
          <w:lang w:eastAsia="en-GB"/>
        </w:rPr>
        <w:t xml:space="preserve">e Data Demand Vs. Fill Rates </w:t>
      </w:r>
      <w:r w:rsidR="001D0CDE" w:rsidRPr="00E75A9F">
        <w:rPr>
          <w:rFonts w:ascii="Arial" w:eastAsia="Times New Roman" w:hAnsi="Arial" w:cs="Arial"/>
          <w:b/>
          <w:bCs/>
          <w:iCs/>
          <w:color w:val="005EB8"/>
          <w:lang w:eastAsia="en-GB"/>
        </w:rPr>
        <w:t>February</w:t>
      </w:r>
      <w:r w:rsidR="0011115F" w:rsidRPr="00E75A9F">
        <w:rPr>
          <w:rFonts w:ascii="Arial" w:eastAsia="Times New Roman" w:hAnsi="Arial" w:cs="Arial"/>
          <w:b/>
          <w:bCs/>
          <w:iCs/>
          <w:color w:val="005EB8"/>
          <w:lang w:eastAsia="en-GB"/>
        </w:rPr>
        <w:t xml:space="preserve"> 2026</w:t>
      </w:r>
    </w:p>
    <w:p w14:paraId="398A18B8" w14:textId="1EE1E6E3" w:rsidR="00A67E61" w:rsidRPr="00E75A9F" w:rsidRDefault="00C508BD" w:rsidP="00A67E61">
      <w:pPr>
        <w:shd w:val="clear" w:color="auto" w:fill="FFFFFF"/>
        <w:spacing w:after="0" w:line="240" w:lineRule="auto"/>
        <w:rPr>
          <w:rFonts w:ascii="Arial" w:eastAsia="Times New Roman" w:hAnsi="Arial" w:cs="Arial"/>
          <w:color w:val="242424"/>
          <w:lang w:eastAsia="en-GB"/>
        </w:rPr>
      </w:pPr>
      <w:r w:rsidRPr="00E75A9F">
        <w:rPr>
          <w:rFonts w:ascii="Arial" w:eastAsia="Times New Roman" w:hAnsi="Arial" w:cs="Arial"/>
          <w:color w:val="242424"/>
          <w:lang w:eastAsia="en-GB"/>
        </w:rPr>
        <w:t> </w:t>
      </w:r>
      <w:r w:rsidR="001D0CDE" w:rsidRPr="00E75A9F">
        <w:rPr>
          <w:noProof/>
        </w:rPr>
        <w:drawing>
          <wp:inline distT="0" distB="0" distL="0" distR="0" wp14:anchorId="2D634282" wp14:editId="02BA75CD">
            <wp:extent cx="4419600" cy="2314575"/>
            <wp:effectExtent l="0" t="0" r="0" b="9525"/>
            <wp:docPr id="8986627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314575"/>
                    </a:xfrm>
                    <a:prstGeom prst="rect">
                      <a:avLst/>
                    </a:prstGeom>
                    <a:noFill/>
                    <a:ln>
                      <a:noFill/>
                    </a:ln>
                  </pic:spPr>
                </pic:pic>
              </a:graphicData>
            </a:graphic>
          </wp:inline>
        </w:drawing>
      </w:r>
    </w:p>
    <w:p w14:paraId="63908AED" w14:textId="77777777" w:rsidR="00633571" w:rsidRPr="00E75A9F" w:rsidRDefault="00633571" w:rsidP="00A67E61">
      <w:pPr>
        <w:shd w:val="clear" w:color="auto" w:fill="FFFFFF"/>
        <w:spacing w:after="0" w:line="240" w:lineRule="auto"/>
        <w:rPr>
          <w:rFonts w:ascii="Arial" w:eastAsia="Times New Roman" w:hAnsi="Arial" w:cs="Arial"/>
          <w:color w:val="242424"/>
          <w:lang w:eastAsia="en-GB"/>
        </w:rPr>
      </w:pPr>
    </w:p>
    <w:p w14:paraId="55F5102A" w14:textId="63978D8F" w:rsidR="00750EC6" w:rsidRPr="00E75A9F" w:rsidRDefault="009913FC" w:rsidP="00750EC6">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 xml:space="preserve">Appendix </w:t>
      </w:r>
      <w:r w:rsidR="003057C3" w:rsidRPr="00E75A9F">
        <w:rPr>
          <w:rFonts w:ascii="Arial" w:eastAsia="Times New Roman" w:hAnsi="Arial" w:cs="Arial"/>
          <w:b/>
          <w:color w:val="005EB8"/>
          <w:lang w:eastAsia="en-GB"/>
        </w:rPr>
        <w:t>2</w:t>
      </w:r>
      <w:r w:rsidR="00750EC6" w:rsidRPr="00E75A9F">
        <w:rPr>
          <w:rFonts w:ascii="Arial" w:eastAsia="Times New Roman" w:hAnsi="Arial" w:cs="Arial"/>
          <w:b/>
          <w:color w:val="005EB8"/>
          <w:lang w:eastAsia="en-GB"/>
        </w:rPr>
        <w:t xml:space="preserve">: </w:t>
      </w:r>
      <w:r w:rsidR="00750EC6" w:rsidRPr="00E75A9F">
        <w:rPr>
          <w:rFonts w:ascii="Arial" w:hAnsi="Arial" w:cs="Arial"/>
          <w:b/>
          <w:color w:val="005EB8"/>
        </w:rPr>
        <w:t>Redeployment</w:t>
      </w:r>
      <w:r w:rsidR="00466834" w:rsidRPr="00E75A9F">
        <w:rPr>
          <w:rFonts w:ascii="Arial" w:hAnsi="Arial" w:cs="Arial"/>
          <w:b/>
          <w:color w:val="005EB8"/>
        </w:rPr>
        <w:t xml:space="preserve"> and trend data</w:t>
      </w:r>
    </w:p>
    <w:p w14:paraId="42DEF34D" w14:textId="2C1F0689" w:rsidR="00750EC6" w:rsidRPr="00E75A9F" w:rsidRDefault="00750EC6" w:rsidP="00750EC6">
      <w:pPr>
        <w:spacing w:after="0"/>
        <w:rPr>
          <w:rFonts w:ascii="Arial" w:hAnsi="Arial" w:cs="Arial"/>
          <w:b/>
          <w:noProof/>
          <w:color w:val="005EB8"/>
        </w:rPr>
      </w:pPr>
      <w:r w:rsidRPr="00E75A9F">
        <w:rPr>
          <w:rFonts w:ascii="Arial" w:hAnsi="Arial" w:cs="Arial"/>
          <w:b/>
          <w:noProof/>
          <w:color w:val="005EB8"/>
        </w:rPr>
        <w:t xml:space="preserve">Table </w:t>
      </w:r>
      <w:r w:rsidR="003278AE" w:rsidRPr="00E75A9F">
        <w:rPr>
          <w:rFonts w:ascii="Arial" w:hAnsi="Arial" w:cs="Arial"/>
          <w:b/>
          <w:noProof/>
          <w:color w:val="005EB8"/>
        </w:rPr>
        <w:t>1</w:t>
      </w:r>
      <w:r w:rsidRPr="00E75A9F">
        <w:rPr>
          <w:rFonts w:ascii="Arial" w:hAnsi="Arial" w:cs="Arial"/>
          <w:b/>
          <w:noProof/>
          <w:color w:val="005EB8"/>
        </w:rPr>
        <w:t xml:space="preserve">. Hours of substantive staff redeployed </w:t>
      </w:r>
      <w:r w:rsidR="005F4B6F" w:rsidRPr="00E75A9F">
        <w:rPr>
          <w:rFonts w:ascii="Arial" w:hAnsi="Arial" w:cs="Arial"/>
          <w:b/>
          <w:bCs/>
          <w:noProof/>
          <w:color w:val="005EB8"/>
        </w:rPr>
        <w:t>Feb-</w:t>
      </w:r>
      <w:r w:rsidR="00DB4582" w:rsidRPr="00E75A9F">
        <w:rPr>
          <w:rFonts w:ascii="Arial" w:hAnsi="Arial" w:cs="Arial"/>
          <w:b/>
          <w:bCs/>
          <w:noProof/>
          <w:color w:val="005EB8"/>
        </w:rPr>
        <w:t>26</w:t>
      </w:r>
      <w:r w:rsidRPr="00E75A9F">
        <w:rPr>
          <w:rFonts w:ascii="Arial" w:hAnsi="Arial" w:cs="Arial"/>
          <w:b/>
          <w:noProof/>
          <w:color w:val="005EB8"/>
        </w:rPr>
        <w:t xml:space="preserve"> </w:t>
      </w:r>
      <w:bookmarkStart w:id="13" w:name="_Hlk187911104"/>
    </w:p>
    <w:bookmarkEnd w:id="13"/>
    <w:p w14:paraId="7E28B67F" w14:textId="363C6667" w:rsidR="00750EC6" w:rsidRPr="00E75A9F" w:rsidRDefault="00750EC6" w:rsidP="00750EC6">
      <w:pPr>
        <w:spacing w:after="0"/>
        <w:rPr>
          <w:rFonts w:ascii="Arial" w:hAnsi="Arial" w:cs="Arial"/>
          <w:b/>
          <w:noProof/>
          <w:color w:val="005EB8"/>
        </w:rPr>
      </w:pPr>
    </w:p>
    <w:p w14:paraId="47ACFF0E" w14:textId="4B30DCBF" w:rsidR="000B2904" w:rsidRPr="00E75A9F" w:rsidRDefault="002A1CF4" w:rsidP="00750EC6">
      <w:pPr>
        <w:spacing w:after="0"/>
        <w:rPr>
          <w:rFonts w:ascii="Arial" w:hAnsi="Arial" w:cs="Arial"/>
          <w:b/>
          <w:noProof/>
          <w:color w:val="005EB8"/>
        </w:rPr>
      </w:pPr>
      <w:r w:rsidRPr="00E75A9F">
        <w:rPr>
          <w:rFonts w:ascii="Arial" w:hAnsi="Arial" w:cs="Arial"/>
          <w:b/>
          <w:noProof/>
          <w:color w:val="005EB8"/>
        </w:rPr>
        <w:drawing>
          <wp:inline distT="0" distB="0" distL="0" distR="0" wp14:anchorId="681B5405" wp14:editId="33845B15">
            <wp:extent cx="5133975" cy="3022001"/>
            <wp:effectExtent l="0" t="0" r="0" b="6985"/>
            <wp:docPr id="1656298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1987" cy="3026717"/>
                    </a:xfrm>
                    <a:prstGeom prst="rect">
                      <a:avLst/>
                    </a:prstGeom>
                    <a:noFill/>
                  </pic:spPr>
                </pic:pic>
              </a:graphicData>
            </a:graphic>
          </wp:inline>
        </w:drawing>
      </w:r>
    </w:p>
    <w:p w14:paraId="2F574DF5" w14:textId="77777777" w:rsidR="001D3D26" w:rsidRPr="00E75A9F" w:rsidRDefault="001D3D26" w:rsidP="00750EC6">
      <w:pPr>
        <w:spacing w:after="0"/>
        <w:rPr>
          <w:rFonts w:ascii="Arial" w:hAnsi="Arial" w:cs="Arial"/>
          <w:b/>
          <w:noProof/>
          <w:color w:val="005EB8"/>
        </w:rPr>
      </w:pPr>
    </w:p>
    <w:p w14:paraId="1DF6C148" w14:textId="6C77B317" w:rsidR="00750EC6" w:rsidRPr="00E75A9F" w:rsidRDefault="00750EC6" w:rsidP="00750EC6">
      <w:pPr>
        <w:spacing w:after="0"/>
        <w:rPr>
          <w:rFonts w:ascii="Arial" w:hAnsi="Arial" w:cs="Arial"/>
          <w:b/>
          <w:noProof/>
          <w:color w:val="005EB8"/>
        </w:rPr>
      </w:pPr>
      <w:r w:rsidRPr="00E75A9F">
        <w:rPr>
          <w:rFonts w:ascii="Arial" w:hAnsi="Arial" w:cs="Arial"/>
          <w:b/>
          <w:noProof/>
          <w:color w:val="005EB8"/>
        </w:rPr>
        <w:t xml:space="preserve">Table </w:t>
      </w:r>
      <w:r w:rsidR="003278AE" w:rsidRPr="00E75A9F">
        <w:rPr>
          <w:rFonts w:ascii="Arial" w:hAnsi="Arial" w:cs="Arial"/>
          <w:b/>
          <w:noProof/>
          <w:color w:val="005EB8"/>
        </w:rPr>
        <w:t>2</w:t>
      </w:r>
      <w:r w:rsidRPr="00E75A9F">
        <w:rPr>
          <w:rFonts w:ascii="Arial" w:hAnsi="Arial" w:cs="Arial"/>
          <w:b/>
          <w:noProof/>
          <w:color w:val="005EB8"/>
        </w:rPr>
        <w:t xml:space="preserve">. Substantive staff redeployment ocasions trend </w:t>
      </w:r>
      <w:r w:rsidR="005F4B6F" w:rsidRPr="00E75A9F">
        <w:rPr>
          <w:rFonts w:ascii="Arial" w:hAnsi="Arial" w:cs="Arial"/>
          <w:b/>
          <w:noProof/>
          <w:color w:val="005EB8"/>
        </w:rPr>
        <w:t>Mar</w:t>
      </w:r>
      <w:r w:rsidR="00DB4582" w:rsidRPr="00E75A9F">
        <w:rPr>
          <w:rFonts w:ascii="Arial" w:hAnsi="Arial" w:cs="Arial"/>
          <w:b/>
          <w:noProof/>
          <w:color w:val="005EB8"/>
        </w:rPr>
        <w:t xml:space="preserve">-25 – </w:t>
      </w:r>
      <w:r w:rsidR="005F4B6F" w:rsidRPr="00E75A9F">
        <w:rPr>
          <w:rFonts w:ascii="Arial" w:hAnsi="Arial" w:cs="Arial"/>
          <w:b/>
          <w:noProof/>
          <w:color w:val="005EB8"/>
        </w:rPr>
        <w:t>Feb</w:t>
      </w:r>
      <w:r w:rsidR="00DB4582" w:rsidRPr="00E75A9F">
        <w:rPr>
          <w:rFonts w:ascii="Arial" w:hAnsi="Arial" w:cs="Arial"/>
          <w:b/>
          <w:noProof/>
          <w:color w:val="005EB8"/>
        </w:rPr>
        <w:t>-26</w:t>
      </w:r>
    </w:p>
    <w:p w14:paraId="1E61B11D" w14:textId="7B554A1B" w:rsidR="00750EC6" w:rsidRPr="00E75A9F" w:rsidRDefault="005F4B6F" w:rsidP="00750EC6">
      <w:pPr>
        <w:spacing w:after="0"/>
        <w:rPr>
          <w:rFonts w:ascii="Arial" w:hAnsi="Arial" w:cs="Arial"/>
          <w:b/>
          <w:noProof/>
          <w:color w:val="005EB8"/>
        </w:rPr>
      </w:pPr>
      <w:r w:rsidRPr="00E75A9F">
        <w:rPr>
          <w:rFonts w:ascii="Arial" w:hAnsi="Arial" w:cs="Arial"/>
          <w:b/>
          <w:noProof/>
          <w:color w:val="005EB8"/>
        </w:rPr>
        <w:drawing>
          <wp:inline distT="0" distB="0" distL="0" distR="0" wp14:anchorId="6DBD5292" wp14:editId="18229483">
            <wp:extent cx="6018530" cy="1445437"/>
            <wp:effectExtent l="0" t="0" r="1270" b="2540"/>
            <wp:docPr id="206625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5944" cy="1459226"/>
                    </a:xfrm>
                    <a:prstGeom prst="rect">
                      <a:avLst/>
                    </a:prstGeom>
                    <a:noFill/>
                  </pic:spPr>
                </pic:pic>
              </a:graphicData>
            </a:graphic>
          </wp:inline>
        </w:drawing>
      </w:r>
    </w:p>
    <w:p w14:paraId="3C803AB4" w14:textId="77777777" w:rsidR="00D32944" w:rsidRPr="00E75A9F" w:rsidRDefault="00D32944" w:rsidP="00750EC6">
      <w:pPr>
        <w:spacing w:after="0"/>
        <w:rPr>
          <w:rFonts w:ascii="Arial" w:hAnsi="Arial" w:cs="Arial"/>
          <w:b/>
          <w:noProof/>
          <w:color w:val="005EB8"/>
        </w:rPr>
      </w:pPr>
    </w:p>
    <w:p w14:paraId="4D3153FC" w14:textId="77777777" w:rsidR="00374586" w:rsidRDefault="00374586" w:rsidP="00750EC6">
      <w:pPr>
        <w:spacing w:after="0"/>
        <w:rPr>
          <w:rFonts w:ascii="Arial" w:hAnsi="Arial" w:cs="Arial"/>
          <w:b/>
          <w:noProof/>
          <w:color w:val="005EB8"/>
        </w:rPr>
      </w:pPr>
    </w:p>
    <w:p w14:paraId="7266604A" w14:textId="77777777" w:rsidR="00374586" w:rsidRDefault="00374586" w:rsidP="00750EC6">
      <w:pPr>
        <w:spacing w:after="0"/>
        <w:rPr>
          <w:rFonts w:ascii="Arial" w:hAnsi="Arial" w:cs="Arial"/>
          <w:b/>
          <w:noProof/>
          <w:color w:val="005EB8"/>
        </w:rPr>
      </w:pPr>
    </w:p>
    <w:p w14:paraId="0CACE20E" w14:textId="77777777" w:rsidR="00374586" w:rsidRDefault="00374586" w:rsidP="00750EC6">
      <w:pPr>
        <w:spacing w:after="0"/>
        <w:rPr>
          <w:rFonts w:ascii="Arial" w:hAnsi="Arial" w:cs="Arial"/>
          <w:b/>
          <w:noProof/>
          <w:color w:val="005EB8"/>
        </w:rPr>
      </w:pPr>
    </w:p>
    <w:p w14:paraId="17D7CD99" w14:textId="5C88F1B0" w:rsidR="00750EC6" w:rsidRPr="00E75A9F" w:rsidRDefault="00750EC6" w:rsidP="00750EC6">
      <w:pPr>
        <w:spacing w:after="0"/>
        <w:rPr>
          <w:rFonts w:ascii="Arial" w:hAnsi="Arial" w:cs="Arial"/>
          <w:b/>
          <w:noProof/>
          <w:color w:val="005EB8"/>
        </w:rPr>
      </w:pPr>
      <w:r w:rsidRPr="00E75A9F">
        <w:rPr>
          <w:rFonts w:ascii="Arial" w:hAnsi="Arial" w:cs="Arial"/>
          <w:b/>
          <w:noProof/>
          <w:color w:val="005EB8"/>
        </w:rPr>
        <w:t xml:space="preserve">Table </w:t>
      </w:r>
      <w:r w:rsidR="003278AE" w:rsidRPr="00E75A9F">
        <w:rPr>
          <w:rFonts w:ascii="Arial" w:hAnsi="Arial" w:cs="Arial"/>
          <w:b/>
          <w:noProof/>
          <w:color w:val="005EB8"/>
        </w:rPr>
        <w:t>3</w:t>
      </w:r>
      <w:r w:rsidRPr="00E75A9F">
        <w:rPr>
          <w:rFonts w:ascii="Arial" w:hAnsi="Arial" w:cs="Arial"/>
          <w:b/>
          <w:noProof/>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750EC6" w:rsidRPr="00E75A9F" w14:paraId="6E797C0F" w14:textId="77777777" w:rsidTr="00B60226">
        <w:tc>
          <w:tcPr>
            <w:tcW w:w="3155" w:type="dxa"/>
            <w:shd w:val="clear" w:color="auto" w:fill="B4C6E7" w:themeFill="accent1" w:themeFillTint="66"/>
          </w:tcPr>
          <w:p w14:paraId="4CF71DA8" w14:textId="77777777" w:rsidR="00750EC6" w:rsidRPr="00E75A9F" w:rsidRDefault="00750EC6" w:rsidP="00B60226">
            <w:pPr>
              <w:spacing w:after="0"/>
              <w:jc w:val="center"/>
              <w:rPr>
                <w:rFonts w:ascii="Arial" w:hAnsi="Arial" w:cs="Arial"/>
              </w:rPr>
            </w:pPr>
            <w:r w:rsidRPr="00E75A9F">
              <w:rPr>
                <w:rFonts w:ascii="Arial" w:hAnsi="Arial" w:cs="Arial"/>
              </w:rPr>
              <w:t>Substantive staff hours redeployed</w:t>
            </w:r>
          </w:p>
        </w:tc>
        <w:tc>
          <w:tcPr>
            <w:tcW w:w="3155" w:type="dxa"/>
            <w:shd w:val="clear" w:color="auto" w:fill="B4C6E7" w:themeFill="accent1" w:themeFillTint="66"/>
          </w:tcPr>
          <w:p w14:paraId="3F3993EB" w14:textId="77777777" w:rsidR="00750EC6" w:rsidRPr="00E75A9F" w:rsidRDefault="00750EC6" w:rsidP="00B60226">
            <w:pPr>
              <w:spacing w:after="0"/>
              <w:jc w:val="center"/>
              <w:rPr>
                <w:rFonts w:ascii="Arial" w:hAnsi="Arial" w:cs="Arial"/>
              </w:rPr>
            </w:pPr>
            <w:r w:rsidRPr="00E75A9F">
              <w:rPr>
                <w:rFonts w:ascii="Arial" w:hAnsi="Arial" w:cs="Arial"/>
              </w:rPr>
              <w:t>Total hours worked (inc. bank and agency)</w:t>
            </w:r>
          </w:p>
        </w:tc>
        <w:tc>
          <w:tcPr>
            <w:tcW w:w="3155" w:type="dxa"/>
            <w:shd w:val="clear" w:color="auto" w:fill="B4C6E7" w:themeFill="accent1" w:themeFillTint="66"/>
          </w:tcPr>
          <w:p w14:paraId="1EEC68B4" w14:textId="77777777" w:rsidR="00750EC6" w:rsidRPr="00E75A9F" w:rsidRDefault="00750EC6" w:rsidP="00B60226">
            <w:pPr>
              <w:spacing w:after="0"/>
              <w:jc w:val="center"/>
              <w:rPr>
                <w:rFonts w:ascii="Arial" w:hAnsi="Arial" w:cs="Arial"/>
              </w:rPr>
            </w:pPr>
            <w:r w:rsidRPr="00E75A9F">
              <w:rPr>
                <w:rFonts w:ascii="Arial" w:hAnsi="Arial" w:cs="Arial"/>
              </w:rPr>
              <w:t>% of total hours worked / substantive staff redeployed</w:t>
            </w:r>
          </w:p>
        </w:tc>
      </w:tr>
      <w:tr w:rsidR="00750EC6" w:rsidRPr="00E75A9F" w14:paraId="631FA125" w14:textId="77777777" w:rsidTr="00B60226">
        <w:trPr>
          <w:trHeight w:val="421"/>
        </w:trPr>
        <w:tc>
          <w:tcPr>
            <w:tcW w:w="3155" w:type="dxa"/>
            <w:vAlign w:val="center"/>
          </w:tcPr>
          <w:p w14:paraId="45992DE8" w14:textId="6D4A4120" w:rsidR="00750EC6" w:rsidRPr="00E75A9F" w:rsidRDefault="008C275D" w:rsidP="00B60226">
            <w:pPr>
              <w:spacing w:after="0"/>
              <w:jc w:val="center"/>
              <w:rPr>
                <w:rFonts w:ascii="Arial" w:hAnsi="Arial" w:cs="Arial"/>
                <w:sz w:val="20"/>
                <w:szCs w:val="20"/>
              </w:rPr>
            </w:pPr>
            <w:r w:rsidRPr="00E75A9F">
              <w:rPr>
                <w:rFonts w:ascii="Arial" w:hAnsi="Arial" w:cs="Arial"/>
                <w:sz w:val="20"/>
                <w:szCs w:val="20"/>
              </w:rPr>
              <w:t>1914</w:t>
            </w:r>
          </w:p>
        </w:tc>
        <w:tc>
          <w:tcPr>
            <w:tcW w:w="3155" w:type="dxa"/>
            <w:vAlign w:val="center"/>
          </w:tcPr>
          <w:p w14:paraId="2082EAD6" w14:textId="412126B9" w:rsidR="00750EC6" w:rsidRPr="00E75A9F" w:rsidRDefault="008C275D" w:rsidP="00B60226">
            <w:pPr>
              <w:spacing w:after="0"/>
              <w:jc w:val="center"/>
              <w:rPr>
                <w:rFonts w:ascii="Arial" w:hAnsi="Arial" w:cs="Arial"/>
                <w:sz w:val="20"/>
                <w:szCs w:val="20"/>
              </w:rPr>
            </w:pPr>
            <w:r w:rsidRPr="00E75A9F">
              <w:rPr>
                <w:rFonts w:ascii="Arial" w:hAnsi="Arial" w:cs="Arial"/>
                <w:sz w:val="20"/>
                <w:szCs w:val="20"/>
              </w:rPr>
              <w:t>133842</w:t>
            </w:r>
          </w:p>
        </w:tc>
        <w:tc>
          <w:tcPr>
            <w:tcW w:w="3155" w:type="dxa"/>
            <w:vAlign w:val="center"/>
          </w:tcPr>
          <w:p w14:paraId="5977C724" w14:textId="704CBF87" w:rsidR="00750EC6" w:rsidRPr="00E75A9F" w:rsidRDefault="008C275D" w:rsidP="002C40F7">
            <w:pPr>
              <w:spacing w:after="0"/>
              <w:jc w:val="center"/>
              <w:rPr>
                <w:rFonts w:ascii="Arial" w:hAnsi="Arial" w:cs="Arial"/>
                <w:sz w:val="20"/>
                <w:szCs w:val="20"/>
              </w:rPr>
            </w:pPr>
            <w:r w:rsidRPr="00E75A9F">
              <w:rPr>
                <w:rFonts w:ascii="Arial" w:hAnsi="Arial" w:cs="Arial"/>
                <w:sz w:val="20"/>
                <w:szCs w:val="20"/>
              </w:rPr>
              <w:t xml:space="preserve">1.43% (Jan - </w:t>
            </w:r>
            <w:r w:rsidR="002C40F7" w:rsidRPr="00E75A9F">
              <w:rPr>
                <w:rFonts w:ascii="Arial" w:hAnsi="Arial" w:cs="Arial"/>
                <w:sz w:val="20"/>
                <w:szCs w:val="20"/>
              </w:rPr>
              <w:t>1.17%)</w:t>
            </w:r>
            <w:r w:rsidRPr="00E75A9F">
              <w:rPr>
                <w:rFonts w:ascii="Arial" w:hAnsi="Arial" w:cs="Arial"/>
                <w:sz w:val="20"/>
                <w:szCs w:val="20"/>
              </w:rPr>
              <w:t xml:space="preserve"> </w:t>
            </w:r>
          </w:p>
        </w:tc>
      </w:tr>
    </w:tbl>
    <w:p w14:paraId="4F75E5F4" w14:textId="77777777" w:rsidR="00750EC6" w:rsidRPr="00E75A9F" w:rsidRDefault="00750EC6" w:rsidP="00750EC6">
      <w:pPr>
        <w:spacing w:after="0"/>
        <w:rPr>
          <w:rFonts w:ascii="Arial" w:hAnsi="Arial" w:cs="Arial"/>
          <w:b/>
          <w:noProof/>
          <w:color w:val="005EB8"/>
        </w:rPr>
      </w:pPr>
    </w:p>
    <w:p w14:paraId="79038F7D" w14:textId="2AB7E99E" w:rsidR="00750EC6" w:rsidRPr="00E75A9F" w:rsidRDefault="00750EC6" w:rsidP="00750EC6">
      <w:pPr>
        <w:spacing w:after="0"/>
        <w:rPr>
          <w:rFonts w:ascii="Arial" w:hAnsi="Arial" w:cs="Arial"/>
          <w:b/>
          <w:noProof/>
          <w:color w:val="005EB8"/>
        </w:rPr>
      </w:pPr>
      <w:r w:rsidRPr="00E75A9F">
        <w:rPr>
          <w:rFonts w:ascii="Arial" w:hAnsi="Arial" w:cs="Arial"/>
          <w:b/>
          <w:noProof/>
          <w:color w:val="005EB8"/>
        </w:rPr>
        <w:t xml:space="preserve">Table </w:t>
      </w:r>
      <w:r w:rsidR="003278AE" w:rsidRPr="00E75A9F">
        <w:rPr>
          <w:rFonts w:ascii="Arial" w:hAnsi="Arial" w:cs="Arial"/>
          <w:b/>
          <w:noProof/>
          <w:color w:val="005EB8"/>
        </w:rPr>
        <w:t>4</w:t>
      </w:r>
      <w:r w:rsidRPr="00E75A9F">
        <w:rPr>
          <w:rFonts w:ascii="Arial" w:hAnsi="Arial" w:cs="Arial"/>
          <w:b/>
          <w:noProof/>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750EC6" w:rsidRPr="00E75A9F" w14:paraId="3B2FC8FE" w14:textId="77777777" w:rsidTr="00B60226">
        <w:trPr>
          <w:trHeight w:val="1016"/>
        </w:trPr>
        <w:tc>
          <w:tcPr>
            <w:tcW w:w="3164" w:type="dxa"/>
            <w:shd w:val="clear" w:color="auto" w:fill="B4C6E7" w:themeFill="accent1" w:themeFillTint="66"/>
            <w:vAlign w:val="center"/>
          </w:tcPr>
          <w:p w14:paraId="7F364117" w14:textId="77777777" w:rsidR="00750EC6" w:rsidRPr="00E75A9F" w:rsidRDefault="00750EC6" w:rsidP="00B60226">
            <w:pPr>
              <w:spacing w:after="0"/>
              <w:jc w:val="center"/>
              <w:rPr>
                <w:rFonts w:ascii="Arial" w:hAnsi="Arial" w:cs="Arial"/>
                <w:sz w:val="16"/>
                <w:szCs w:val="16"/>
              </w:rPr>
            </w:pPr>
            <w:r w:rsidRPr="00E75A9F">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5F6BFC4D" w14:textId="77777777" w:rsidR="00750EC6" w:rsidRPr="00E75A9F" w:rsidRDefault="00750EC6" w:rsidP="00B60226">
            <w:pPr>
              <w:spacing w:after="0"/>
              <w:jc w:val="center"/>
              <w:rPr>
                <w:rFonts w:ascii="Arial" w:hAnsi="Arial" w:cs="Arial"/>
              </w:rPr>
            </w:pPr>
            <w:r w:rsidRPr="00E75A9F">
              <w:rPr>
                <w:rFonts w:ascii="Arial" w:hAnsi="Arial" w:cs="Arial"/>
              </w:rPr>
              <w:t>Total hours worked (inc. bank and agency)</w:t>
            </w:r>
          </w:p>
        </w:tc>
        <w:tc>
          <w:tcPr>
            <w:tcW w:w="3165" w:type="dxa"/>
            <w:shd w:val="clear" w:color="auto" w:fill="B4C6E7" w:themeFill="accent1" w:themeFillTint="66"/>
            <w:vAlign w:val="center"/>
          </w:tcPr>
          <w:p w14:paraId="4CBAF402" w14:textId="77777777" w:rsidR="00750EC6" w:rsidRPr="00E75A9F" w:rsidRDefault="00750EC6" w:rsidP="00B60226">
            <w:pPr>
              <w:spacing w:after="0"/>
              <w:jc w:val="center"/>
              <w:rPr>
                <w:rFonts w:ascii="Arial" w:hAnsi="Arial" w:cs="Arial"/>
                <w:sz w:val="16"/>
                <w:szCs w:val="16"/>
              </w:rPr>
            </w:pPr>
            <w:r w:rsidRPr="00E75A9F">
              <w:rPr>
                <w:rFonts w:ascii="Arial" w:hAnsi="Arial" w:cs="Arial"/>
                <w:sz w:val="16"/>
                <w:szCs w:val="16"/>
              </w:rPr>
              <w:t>% of total hours worked / staff redeployed (including bank and agency but excluding Enhanced Care Team, Bank Pool and Rapid Response Pool)</w:t>
            </w:r>
          </w:p>
        </w:tc>
      </w:tr>
      <w:tr w:rsidR="00750EC6" w:rsidRPr="00E75A9F" w14:paraId="54475B54" w14:textId="77777777" w:rsidTr="00B60226">
        <w:trPr>
          <w:trHeight w:val="363"/>
        </w:trPr>
        <w:tc>
          <w:tcPr>
            <w:tcW w:w="3164" w:type="dxa"/>
            <w:vAlign w:val="center"/>
          </w:tcPr>
          <w:p w14:paraId="333E9111" w14:textId="4A107E07" w:rsidR="00750EC6" w:rsidRPr="00E75A9F" w:rsidRDefault="008C275D" w:rsidP="00B60226">
            <w:pPr>
              <w:spacing w:after="0"/>
              <w:jc w:val="center"/>
              <w:rPr>
                <w:rFonts w:ascii="Arial" w:hAnsi="Arial" w:cs="Arial"/>
                <w:sz w:val="20"/>
                <w:szCs w:val="20"/>
              </w:rPr>
            </w:pPr>
            <w:r w:rsidRPr="00E75A9F">
              <w:rPr>
                <w:rFonts w:ascii="Arial" w:hAnsi="Arial" w:cs="Arial"/>
                <w:sz w:val="20"/>
                <w:szCs w:val="20"/>
              </w:rPr>
              <w:t>2338.41</w:t>
            </w:r>
          </w:p>
        </w:tc>
        <w:tc>
          <w:tcPr>
            <w:tcW w:w="3164" w:type="dxa"/>
            <w:vAlign w:val="center"/>
          </w:tcPr>
          <w:p w14:paraId="024FF606" w14:textId="0222FC09" w:rsidR="00750EC6" w:rsidRPr="00E75A9F" w:rsidRDefault="008C275D" w:rsidP="00B60226">
            <w:pPr>
              <w:spacing w:after="0"/>
              <w:jc w:val="center"/>
              <w:rPr>
                <w:rFonts w:ascii="Arial" w:hAnsi="Arial" w:cs="Arial"/>
                <w:sz w:val="20"/>
                <w:szCs w:val="20"/>
              </w:rPr>
            </w:pPr>
            <w:r w:rsidRPr="00E75A9F">
              <w:rPr>
                <w:rFonts w:ascii="Arial" w:hAnsi="Arial" w:cs="Arial"/>
                <w:sz w:val="20"/>
                <w:szCs w:val="20"/>
              </w:rPr>
              <w:t>133842</w:t>
            </w:r>
          </w:p>
        </w:tc>
        <w:tc>
          <w:tcPr>
            <w:tcW w:w="3165" w:type="dxa"/>
            <w:vAlign w:val="center"/>
          </w:tcPr>
          <w:p w14:paraId="509DE42C" w14:textId="46D00B1E" w:rsidR="00750EC6" w:rsidRPr="00E75A9F" w:rsidRDefault="008C275D" w:rsidP="002C40F7">
            <w:pPr>
              <w:spacing w:after="0"/>
              <w:jc w:val="center"/>
              <w:rPr>
                <w:rFonts w:ascii="Arial" w:hAnsi="Arial" w:cs="Arial"/>
                <w:sz w:val="20"/>
                <w:szCs w:val="20"/>
              </w:rPr>
            </w:pPr>
            <w:r w:rsidRPr="00E75A9F">
              <w:rPr>
                <w:rFonts w:ascii="Arial" w:hAnsi="Arial" w:cs="Arial"/>
                <w:sz w:val="20"/>
                <w:szCs w:val="20"/>
              </w:rPr>
              <w:t xml:space="preserve">1.75% (Jan - </w:t>
            </w:r>
            <w:r w:rsidR="002C40F7" w:rsidRPr="00E75A9F">
              <w:rPr>
                <w:rFonts w:ascii="Arial" w:hAnsi="Arial" w:cs="Arial"/>
                <w:sz w:val="20"/>
                <w:szCs w:val="20"/>
              </w:rPr>
              <w:t>1.99%)</w:t>
            </w:r>
          </w:p>
        </w:tc>
      </w:tr>
    </w:tbl>
    <w:p w14:paraId="585CB3C0" w14:textId="77777777" w:rsidR="001D3D26" w:rsidRPr="00E75A9F" w:rsidRDefault="001D3D26" w:rsidP="009E48BB">
      <w:pPr>
        <w:spacing w:after="0" w:line="240" w:lineRule="auto"/>
        <w:rPr>
          <w:rFonts w:ascii="Arial" w:eastAsia="Times New Roman" w:hAnsi="Arial" w:cs="Arial"/>
          <w:b/>
          <w:color w:val="005EB8"/>
          <w:lang w:eastAsia="en-GB"/>
        </w:rPr>
      </w:pPr>
    </w:p>
    <w:p w14:paraId="7EABABCA" w14:textId="1DAEDCE3" w:rsidR="00750EC6" w:rsidRPr="00E75A9F" w:rsidRDefault="00750EC6" w:rsidP="009E48BB">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Appendix 3: CHPPD</w:t>
      </w:r>
    </w:p>
    <w:p w14:paraId="216CC425" w14:textId="77777777" w:rsidR="0011115F" w:rsidRPr="00E75A9F" w:rsidRDefault="0011115F" w:rsidP="009E48BB">
      <w:pPr>
        <w:spacing w:after="0" w:line="240" w:lineRule="auto"/>
        <w:rPr>
          <w:rFonts w:ascii="Arial" w:eastAsia="Times New Roman" w:hAnsi="Arial" w:cs="Arial"/>
          <w:b/>
          <w:color w:val="005EB8"/>
          <w:lang w:eastAsia="en-GB"/>
        </w:rPr>
      </w:pPr>
    </w:p>
    <w:p w14:paraId="65BCEC65" w14:textId="5AF0136B" w:rsidR="009913FC" w:rsidRPr="00E75A9F" w:rsidRDefault="00EE0352" w:rsidP="00971145">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 xml:space="preserve">Table 1. </w:t>
      </w:r>
      <w:r w:rsidR="009913FC" w:rsidRPr="00E75A9F">
        <w:rPr>
          <w:rFonts w:ascii="Arial" w:eastAsia="Times New Roman" w:hAnsi="Arial" w:cs="Arial"/>
          <w:b/>
          <w:color w:val="005EB8"/>
          <w:lang w:eastAsia="en-GB"/>
        </w:rPr>
        <w:t xml:space="preserve">Ward level data: CHPPD </w:t>
      </w:r>
      <w:r w:rsidR="00B32566" w:rsidRPr="00E75A9F">
        <w:rPr>
          <w:rFonts w:ascii="Arial" w:eastAsia="Times New Roman" w:hAnsi="Arial" w:cs="Arial"/>
          <w:b/>
          <w:bCs/>
          <w:color w:val="005EB8"/>
          <w:lang w:eastAsia="en-GB"/>
        </w:rPr>
        <w:t>February</w:t>
      </w:r>
      <w:r w:rsidR="00D61605" w:rsidRPr="00E75A9F">
        <w:rPr>
          <w:rFonts w:ascii="Arial" w:eastAsia="Times New Roman" w:hAnsi="Arial" w:cs="Arial"/>
          <w:b/>
          <w:bCs/>
          <w:color w:val="005EB8"/>
          <w:lang w:eastAsia="en-GB"/>
        </w:rPr>
        <w:t xml:space="preserve"> 2026</w:t>
      </w:r>
    </w:p>
    <w:tbl>
      <w:tblPr>
        <w:tblW w:w="9067" w:type="dxa"/>
        <w:tblLayout w:type="fixed"/>
        <w:tblLook w:val="04A0" w:firstRow="1" w:lastRow="0" w:firstColumn="1" w:lastColumn="0" w:noHBand="0" w:noVBand="1"/>
      </w:tblPr>
      <w:tblGrid>
        <w:gridCol w:w="2266"/>
        <w:gridCol w:w="2267"/>
        <w:gridCol w:w="2267"/>
        <w:gridCol w:w="2267"/>
      </w:tblGrid>
      <w:tr w:rsidR="00D43C88" w:rsidRPr="00E75A9F" w14:paraId="0C75BD5F" w14:textId="77777777" w:rsidTr="007154A4">
        <w:trPr>
          <w:trHeight w:val="170"/>
        </w:trPr>
        <w:tc>
          <w:tcPr>
            <w:tcW w:w="9067" w:type="dxa"/>
            <w:gridSpan w:val="4"/>
            <w:tcBorders>
              <w:top w:val="single" w:sz="18" w:space="0" w:color="000000"/>
              <w:left w:val="single" w:sz="18" w:space="0" w:color="000000"/>
              <w:bottom w:val="single" w:sz="4" w:space="0" w:color="auto"/>
              <w:right w:val="single" w:sz="18" w:space="0" w:color="000000"/>
            </w:tcBorders>
            <w:shd w:val="clear" w:color="000000" w:fill="9BC2E6"/>
            <w:noWrap/>
            <w:vAlign w:val="bottom"/>
            <w:hideMark/>
          </w:tcPr>
          <w:p w14:paraId="1BC5C07A" w14:textId="77777777" w:rsidR="00D43C88" w:rsidRPr="00E75A9F" w:rsidRDefault="00D43C88" w:rsidP="00D43C88">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Care Hours Per Patient Day (CHPPD)</w:t>
            </w:r>
          </w:p>
        </w:tc>
      </w:tr>
      <w:tr w:rsidR="00D43C88" w:rsidRPr="00E75A9F" w14:paraId="3D501DE6" w14:textId="77777777" w:rsidTr="007154A4">
        <w:trPr>
          <w:trHeight w:val="170"/>
        </w:trPr>
        <w:tc>
          <w:tcPr>
            <w:tcW w:w="2266" w:type="dxa"/>
            <w:tcBorders>
              <w:top w:val="single" w:sz="18" w:space="0" w:color="000000"/>
              <w:left w:val="single" w:sz="18" w:space="0" w:color="000000"/>
              <w:bottom w:val="single" w:sz="18" w:space="0" w:color="000000"/>
              <w:right w:val="single" w:sz="18" w:space="0" w:color="000000"/>
            </w:tcBorders>
            <w:shd w:val="clear" w:color="000000" w:fill="9BC2E6"/>
            <w:noWrap/>
            <w:vAlign w:val="center"/>
            <w:hideMark/>
          </w:tcPr>
          <w:p w14:paraId="1BEEB011" w14:textId="6CABEFEF" w:rsidR="00D43C88" w:rsidRPr="00E75A9F" w:rsidRDefault="00D43C88" w:rsidP="00D43C88">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Ward</w:t>
            </w:r>
            <w:r w:rsidR="000D2BCC" w:rsidRPr="00E75A9F">
              <w:rPr>
                <w:rFonts w:ascii="Arial" w:eastAsia="Times New Roman" w:hAnsi="Arial" w:cs="Arial"/>
                <w:color w:val="000000"/>
                <w:sz w:val="20"/>
                <w:szCs w:val="20"/>
                <w:lang w:eastAsia="en-GB"/>
              </w:rPr>
              <w:t>/Unit</w:t>
            </w:r>
          </w:p>
        </w:tc>
        <w:tc>
          <w:tcPr>
            <w:tcW w:w="2267" w:type="dxa"/>
            <w:tcBorders>
              <w:top w:val="single" w:sz="18" w:space="0" w:color="000000"/>
              <w:left w:val="single" w:sz="18" w:space="0" w:color="000000"/>
              <w:bottom w:val="single" w:sz="18" w:space="0" w:color="000000"/>
              <w:right w:val="single" w:sz="18" w:space="0" w:color="000000"/>
            </w:tcBorders>
            <w:shd w:val="clear" w:color="000000" w:fill="9BC2E6"/>
            <w:vAlign w:val="center"/>
            <w:hideMark/>
          </w:tcPr>
          <w:p w14:paraId="2EE54BC0" w14:textId="77777777" w:rsidR="00D43C88" w:rsidRPr="00E75A9F" w:rsidRDefault="00D43C88" w:rsidP="00D43C88">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Registered Nurses/Midwives</w:t>
            </w:r>
          </w:p>
        </w:tc>
        <w:tc>
          <w:tcPr>
            <w:tcW w:w="2267" w:type="dxa"/>
            <w:tcBorders>
              <w:top w:val="single" w:sz="18" w:space="0" w:color="000000"/>
              <w:left w:val="single" w:sz="18" w:space="0" w:color="000000"/>
              <w:bottom w:val="single" w:sz="18" w:space="0" w:color="000000"/>
              <w:right w:val="single" w:sz="18" w:space="0" w:color="000000"/>
            </w:tcBorders>
            <w:shd w:val="clear" w:color="000000" w:fill="9BC2E6"/>
            <w:vAlign w:val="center"/>
            <w:hideMark/>
          </w:tcPr>
          <w:p w14:paraId="2D97DAD8" w14:textId="77777777" w:rsidR="00D43C88" w:rsidRPr="00E75A9F" w:rsidRDefault="00D43C88" w:rsidP="00D43C88">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Non-registered Nurses/Midwives</w:t>
            </w:r>
          </w:p>
        </w:tc>
        <w:tc>
          <w:tcPr>
            <w:tcW w:w="2267" w:type="dxa"/>
            <w:tcBorders>
              <w:top w:val="single" w:sz="18" w:space="0" w:color="000000"/>
              <w:left w:val="single" w:sz="18" w:space="0" w:color="000000"/>
              <w:bottom w:val="single" w:sz="18" w:space="0" w:color="000000"/>
              <w:right w:val="single" w:sz="18" w:space="0" w:color="000000"/>
            </w:tcBorders>
            <w:shd w:val="clear" w:color="000000" w:fill="9BC2E6"/>
            <w:vAlign w:val="center"/>
            <w:hideMark/>
          </w:tcPr>
          <w:p w14:paraId="35B35EFF" w14:textId="77777777" w:rsidR="00D43C88" w:rsidRPr="00E75A9F" w:rsidRDefault="00D43C88" w:rsidP="00D43C88">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Overall</w:t>
            </w:r>
          </w:p>
        </w:tc>
      </w:tr>
      <w:tr w:rsidR="00B32566" w:rsidRPr="00E75A9F" w14:paraId="468642A3" w14:textId="77777777" w:rsidTr="00B32566">
        <w:trPr>
          <w:trHeight w:val="116"/>
        </w:trPr>
        <w:tc>
          <w:tcPr>
            <w:tcW w:w="2266" w:type="dxa"/>
            <w:tcBorders>
              <w:top w:val="single" w:sz="18" w:space="0" w:color="000000"/>
              <w:left w:val="single" w:sz="18" w:space="0" w:color="000000"/>
              <w:bottom w:val="single" w:sz="18" w:space="0" w:color="000000"/>
              <w:right w:val="single" w:sz="18" w:space="0" w:color="000000"/>
            </w:tcBorders>
            <w:shd w:val="clear" w:color="auto" w:fill="4472C4" w:themeFill="accent1"/>
            <w:vAlign w:val="center"/>
            <w:hideMark/>
          </w:tcPr>
          <w:p w14:paraId="4597E269" w14:textId="77777777" w:rsidR="00B32566" w:rsidRPr="00E75A9F" w:rsidRDefault="00B32566" w:rsidP="00B32566">
            <w:pPr>
              <w:spacing w:after="0" w:line="240" w:lineRule="auto"/>
              <w:jc w:val="center"/>
              <w:rPr>
                <w:rFonts w:ascii="Arial" w:eastAsia="Times New Roman" w:hAnsi="Arial" w:cs="Arial"/>
                <w:b/>
                <w:i/>
                <w:color w:val="000000"/>
                <w:sz w:val="20"/>
                <w:szCs w:val="20"/>
                <w:lang w:eastAsia="en-GB"/>
              </w:rPr>
            </w:pPr>
            <w:r w:rsidRPr="00E75A9F">
              <w:rPr>
                <w:rFonts w:ascii="Arial" w:eastAsia="Times New Roman" w:hAnsi="Arial" w:cs="Arial"/>
                <w:b/>
                <w:i/>
                <w:color w:val="000000"/>
                <w:sz w:val="20"/>
                <w:szCs w:val="20"/>
                <w:lang w:eastAsia="en-GB"/>
              </w:rPr>
              <w:t>Trust Total</w:t>
            </w:r>
          </w:p>
        </w:tc>
        <w:tc>
          <w:tcPr>
            <w:tcW w:w="2267" w:type="dxa"/>
            <w:tcBorders>
              <w:top w:val="single" w:sz="18" w:space="0" w:color="000000"/>
              <w:left w:val="single" w:sz="18" w:space="0" w:color="000000"/>
              <w:bottom w:val="single" w:sz="18" w:space="0" w:color="000000"/>
              <w:right w:val="single" w:sz="18" w:space="0" w:color="auto"/>
            </w:tcBorders>
            <w:shd w:val="clear" w:color="auto" w:fill="4472C4" w:themeFill="accent1"/>
            <w:vAlign w:val="center"/>
          </w:tcPr>
          <w:p w14:paraId="6ED5B886" w14:textId="760F0895"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5.3</w:t>
            </w:r>
          </w:p>
        </w:tc>
        <w:tc>
          <w:tcPr>
            <w:tcW w:w="2267" w:type="dxa"/>
            <w:tcBorders>
              <w:top w:val="single" w:sz="18" w:space="0" w:color="000000"/>
              <w:left w:val="single" w:sz="18" w:space="0" w:color="auto"/>
              <w:bottom w:val="single" w:sz="18" w:space="0" w:color="000000"/>
              <w:right w:val="single" w:sz="18" w:space="0" w:color="auto"/>
            </w:tcBorders>
            <w:shd w:val="clear" w:color="auto" w:fill="4472C4" w:themeFill="accent1"/>
            <w:vAlign w:val="center"/>
          </w:tcPr>
          <w:p w14:paraId="1814D97A" w14:textId="75229CF8"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2.9</w:t>
            </w:r>
          </w:p>
        </w:tc>
        <w:tc>
          <w:tcPr>
            <w:tcW w:w="2267" w:type="dxa"/>
            <w:tcBorders>
              <w:top w:val="single" w:sz="18" w:space="0" w:color="000000"/>
              <w:left w:val="single" w:sz="18" w:space="0" w:color="auto"/>
              <w:bottom w:val="single" w:sz="18" w:space="0" w:color="000000"/>
              <w:right w:val="single" w:sz="18" w:space="0" w:color="000000"/>
            </w:tcBorders>
            <w:shd w:val="clear" w:color="auto" w:fill="4472C4" w:themeFill="accent1"/>
            <w:vAlign w:val="center"/>
          </w:tcPr>
          <w:p w14:paraId="72E7ED44" w14:textId="56DA9F75"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8.2</w:t>
            </w:r>
          </w:p>
        </w:tc>
      </w:tr>
      <w:tr w:rsidR="00B32566" w:rsidRPr="00E75A9F" w14:paraId="0827159A" w14:textId="77777777" w:rsidTr="00B32566">
        <w:trPr>
          <w:trHeight w:val="170"/>
        </w:trPr>
        <w:tc>
          <w:tcPr>
            <w:tcW w:w="2266" w:type="dxa"/>
            <w:tcBorders>
              <w:top w:val="single" w:sz="18" w:space="0" w:color="000000"/>
              <w:left w:val="single" w:sz="18" w:space="0" w:color="000000"/>
              <w:bottom w:val="single" w:sz="4" w:space="0" w:color="auto"/>
              <w:right w:val="single" w:sz="18" w:space="0" w:color="000000"/>
            </w:tcBorders>
            <w:noWrap/>
          </w:tcPr>
          <w:p w14:paraId="27B747A6" w14:textId="1649D8C5"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Harvey </w:t>
            </w:r>
          </w:p>
        </w:tc>
        <w:tc>
          <w:tcPr>
            <w:tcW w:w="2267" w:type="dxa"/>
            <w:tcBorders>
              <w:top w:val="single" w:sz="4" w:space="0" w:color="auto"/>
              <w:left w:val="single" w:sz="8" w:space="0" w:color="auto"/>
              <w:bottom w:val="single" w:sz="4" w:space="0" w:color="auto"/>
              <w:right w:val="single" w:sz="18" w:space="0" w:color="auto"/>
            </w:tcBorders>
            <w:shd w:val="clear" w:color="000000" w:fill="D0CECE"/>
            <w:noWrap/>
            <w:vAlign w:val="center"/>
          </w:tcPr>
          <w:p w14:paraId="3D447C61" w14:textId="4C8C95B3"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5.1</w:t>
            </w:r>
          </w:p>
        </w:tc>
        <w:tc>
          <w:tcPr>
            <w:tcW w:w="2267" w:type="dxa"/>
            <w:tcBorders>
              <w:top w:val="single" w:sz="4" w:space="0" w:color="auto"/>
              <w:left w:val="single" w:sz="18" w:space="0" w:color="auto"/>
              <w:bottom w:val="single" w:sz="4" w:space="0" w:color="auto"/>
              <w:right w:val="single" w:sz="18" w:space="0" w:color="auto"/>
            </w:tcBorders>
            <w:shd w:val="clear" w:color="000000" w:fill="D0CECE"/>
            <w:noWrap/>
            <w:vAlign w:val="center"/>
          </w:tcPr>
          <w:p w14:paraId="07645D40" w14:textId="6B33F2CF"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3.3</w:t>
            </w:r>
          </w:p>
        </w:tc>
        <w:tc>
          <w:tcPr>
            <w:tcW w:w="2267" w:type="dxa"/>
            <w:tcBorders>
              <w:top w:val="single" w:sz="4" w:space="0" w:color="auto"/>
              <w:left w:val="single" w:sz="18" w:space="0" w:color="auto"/>
              <w:bottom w:val="single" w:sz="4" w:space="0" w:color="auto"/>
              <w:right w:val="single" w:sz="18" w:space="0" w:color="auto"/>
            </w:tcBorders>
            <w:shd w:val="clear" w:color="000000" w:fill="D0CECE"/>
            <w:noWrap/>
            <w:vAlign w:val="center"/>
          </w:tcPr>
          <w:p w14:paraId="305A02B8" w14:textId="15A73B9D"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8.5</w:t>
            </w:r>
          </w:p>
        </w:tc>
      </w:tr>
      <w:tr w:rsidR="00B32566" w:rsidRPr="00E75A9F" w14:paraId="68E1B258" w14:textId="77777777" w:rsidTr="00B32566">
        <w:trPr>
          <w:trHeight w:val="170"/>
        </w:trPr>
        <w:tc>
          <w:tcPr>
            <w:tcW w:w="2266" w:type="dxa"/>
            <w:tcBorders>
              <w:top w:val="nil"/>
              <w:left w:val="single" w:sz="18" w:space="0" w:color="000000"/>
              <w:bottom w:val="single" w:sz="4" w:space="0" w:color="auto"/>
              <w:right w:val="single" w:sz="18" w:space="0" w:color="000000"/>
            </w:tcBorders>
            <w:noWrap/>
          </w:tcPr>
          <w:p w14:paraId="5E7476BB" w14:textId="2A0DC294"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Henry Moore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34FBD035" w14:textId="567C58D6"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3.9</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3B6F46CA" w14:textId="0146046F"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2.5</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36FB7C70" w14:textId="7E41796A"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6.4</w:t>
            </w:r>
          </w:p>
        </w:tc>
      </w:tr>
      <w:tr w:rsidR="00B32566" w:rsidRPr="00E75A9F" w14:paraId="05970038" w14:textId="77777777" w:rsidTr="00B32566">
        <w:trPr>
          <w:trHeight w:val="170"/>
        </w:trPr>
        <w:tc>
          <w:tcPr>
            <w:tcW w:w="2266" w:type="dxa"/>
            <w:tcBorders>
              <w:top w:val="nil"/>
              <w:left w:val="single" w:sz="18" w:space="0" w:color="000000"/>
              <w:bottom w:val="single" w:sz="4" w:space="0" w:color="auto"/>
              <w:right w:val="single" w:sz="18" w:space="0" w:color="000000"/>
            </w:tcBorders>
            <w:noWrap/>
          </w:tcPr>
          <w:p w14:paraId="3583DC1F" w14:textId="77777777"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ITU &amp; HDU</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1EA0584C" w14:textId="7E53A2D3"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18.5</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08681695" w14:textId="653DE556"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2.1</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1C3703BC" w14:textId="53B6640B"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20.6</w:t>
            </w:r>
          </w:p>
        </w:tc>
      </w:tr>
      <w:tr w:rsidR="00B32566" w:rsidRPr="00E75A9F" w14:paraId="0A468044" w14:textId="77777777" w:rsidTr="00B32566">
        <w:trPr>
          <w:trHeight w:val="170"/>
        </w:trPr>
        <w:tc>
          <w:tcPr>
            <w:tcW w:w="2266" w:type="dxa"/>
            <w:tcBorders>
              <w:top w:val="nil"/>
              <w:left w:val="single" w:sz="18" w:space="0" w:color="000000"/>
              <w:bottom w:val="single" w:sz="4" w:space="0" w:color="auto"/>
              <w:right w:val="single" w:sz="18" w:space="0" w:color="000000"/>
            </w:tcBorders>
            <w:noWrap/>
          </w:tcPr>
          <w:p w14:paraId="0CF00B4F" w14:textId="6CEE6667"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John Snow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6FEE9A8E" w14:textId="18783AB2"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6.0</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2FAC3704" w14:textId="11DA299B"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1.7</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7CC770FC" w14:textId="7693AA98"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7.7</w:t>
            </w:r>
          </w:p>
        </w:tc>
      </w:tr>
      <w:tr w:rsidR="00B32566" w:rsidRPr="00E75A9F" w14:paraId="521051D0" w14:textId="77777777" w:rsidTr="00B32566">
        <w:trPr>
          <w:trHeight w:val="170"/>
        </w:trPr>
        <w:tc>
          <w:tcPr>
            <w:tcW w:w="2266" w:type="dxa"/>
            <w:tcBorders>
              <w:top w:val="nil"/>
              <w:left w:val="single" w:sz="18" w:space="0" w:color="000000"/>
              <w:bottom w:val="single" w:sz="4" w:space="0" w:color="auto"/>
              <w:right w:val="single" w:sz="18" w:space="0" w:color="000000"/>
            </w:tcBorders>
            <w:noWrap/>
          </w:tcPr>
          <w:p w14:paraId="4DB368F9" w14:textId="10DB77EE"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Penn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76CF021A" w14:textId="3C43B888"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3.9</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7E90A3FD" w14:textId="7CEB49AF"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2.8</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0DF02D8E" w14:textId="0C0E83A2"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6.7</w:t>
            </w:r>
          </w:p>
        </w:tc>
      </w:tr>
      <w:tr w:rsidR="00B32566" w:rsidRPr="00E75A9F" w14:paraId="0B1F705E" w14:textId="77777777" w:rsidTr="00B32566">
        <w:trPr>
          <w:trHeight w:val="170"/>
        </w:trPr>
        <w:tc>
          <w:tcPr>
            <w:tcW w:w="2266" w:type="dxa"/>
            <w:tcBorders>
              <w:top w:val="nil"/>
              <w:left w:val="single" w:sz="18" w:space="0" w:color="000000"/>
              <w:bottom w:val="single" w:sz="4" w:space="0" w:color="auto"/>
              <w:right w:val="single" w:sz="18" w:space="0" w:color="000000"/>
            </w:tcBorders>
            <w:noWrap/>
          </w:tcPr>
          <w:p w14:paraId="571F7F5D" w14:textId="4E949856"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Saunders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6E65F4B7" w14:textId="5E2AC76C"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4.0</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5869F9D4" w14:textId="423985A7"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2.9</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74A222D6" w14:textId="460D55F6"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6.9</w:t>
            </w:r>
          </w:p>
        </w:tc>
      </w:tr>
      <w:tr w:rsidR="00B32566" w:rsidRPr="00E75A9F" w14:paraId="4A0A9622" w14:textId="77777777" w:rsidTr="00B3256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hideMark/>
          </w:tcPr>
          <w:p w14:paraId="50268D1B" w14:textId="5B122EF9" w:rsidR="00B32566" w:rsidRPr="00E75A9F" w:rsidRDefault="00B32566" w:rsidP="00B32566">
            <w:pPr>
              <w:spacing w:after="0" w:line="240" w:lineRule="auto"/>
              <w:jc w:val="center"/>
              <w:rPr>
                <w:rFonts w:ascii="Arial" w:eastAsia="Times New Roman" w:hAnsi="Arial" w:cs="Arial"/>
                <w:b/>
                <w:i/>
                <w:color w:val="000000"/>
                <w:sz w:val="20"/>
                <w:szCs w:val="20"/>
                <w:lang w:eastAsia="en-GB"/>
              </w:rPr>
            </w:pPr>
            <w:r w:rsidRPr="00E75A9F">
              <w:rPr>
                <w:rFonts w:ascii="Arial" w:eastAsia="Times New Roman" w:hAnsi="Arial" w:cs="Arial"/>
                <w:b/>
                <w:i/>
                <w:color w:val="000000"/>
                <w:sz w:val="18"/>
                <w:szCs w:val="18"/>
                <w:lang w:eastAsia="en-GB"/>
              </w:rPr>
              <w:t>Planned Pathways Total</w:t>
            </w:r>
          </w:p>
        </w:tc>
        <w:tc>
          <w:tcPr>
            <w:tcW w:w="2267" w:type="dxa"/>
            <w:tcBorders>
              <w:top w:val="single" w:sz="6" w:space="0" w:color="auto"/>
              <w:left w:val="single" w:sz="8" w:space="0" w:color="auto"/>
              <w:bottom w:val="single" w:sz="4" w:space="0" w:color="auto"/>
              <w:right w:val="single" w:sz="18" w:space="0" w:color="auto"/>
            </w:tcBorders>
            <w:shd w:val="clear" w:color="auto" w:fill="4472C4" w:themeFill="accent1"/>
            <w:noWrap/>
            <w:vAlign w:val="center"/>
          </w:tcPr>
          <w:p w14:paraId="72001F2B" w14:textId="30820518" w:rsidR="00B32566" w:rsidRPr="00E75A9F" w:rsidRDefault="00B32566" w:rsidP="00B32566">
            <w:pPr>
              <w:spacing w:after="0" w:line="240" w:lineRule="auto"/>
              <w:jc w:val="center"/>
              <w:rPr>
                <w:rFonts w:ascii="Arial" w:eastAsia="Times New Roman" w:hAnsi="Arial" w:cs="Arial"/>
                <w:b/>
                <w:bCs/>
                <w:i/>
                <w:iCs/>
                <w:color w:val="000000"/>
                <w:sz w:val="18"/>
                <w:szCs w:val="18"/>
                <w:lang w:eastAsia="en-GB"/>
              </w:rPr>
            </w:pPr>
            <w:r w:rsidRPr="00E75A9F">
              <w:rPr>
                <w:rFonts w:ascii="Arial" w:hAnsi="Arial" w:cs="Arial"/>
                <w:sz w:val="18"/>
                <w:szCs w:val="18"/>
              </w:rPr>
              <w:t>5.7</w:t>
            </w:r>
          </w:p>
        </w:tc>
        <w:tc>
          <w:tcPr>
            <w:tcW w:w="2267" w:type="dxa"/>
            <w:tcBorders>
              <w:top w:val="single" w:sz="6" w:space="0" w:color="auto"/>
              <w:left w:val="single" w:sz="18" w:space="0" w:color="auto"/>
              <w:bottom w:val="single" w:sz="4" w:space="0" w:color="auto"/>
              <w:right w:val="single" w:sz="18" w:space="0" w:color="auto"/>
            </w:tcBorders>
            <w:shd w:val="clear" w:color="auto" w:fill="4472C4" w:themeFill="accent1"/>
            <w:noWrap/>
            <w:vAlign w:val="center"/>
          </w:tcPr>
          <w:p w14:paraId="09B8B713" w14:textId="2F6CDB05" w:rsidR="00B32566" w:rsidRPr="00E75A9F" w:rsidRDefault="00B32566" w:rsidP="00B32566">
            <w:pPr>
              <w:spacing w:after="0" w:line="240" w:lineRule="auto"/>
              <w:jc w:val="center"/>
              <w:rPr>
                <w:rFonts w:ascii="Arial" w:eastAsia="Times New Roman" w:hAnsi="Arial" w:cs="Arial"/>
                <w:b/>
                <w:bCs/>
                <w:i/>
                <w:iCs/>
                <w:color w:val="000000"/>
                <w:sz w:val="18"/>
                <w:szCs w:val="18"/>
                <w:lang w:eastAsia="en-GB"/>
              </w:rPr>
            </w:pPr>
            <w:r w:rsidRPr="00E75A9F">
              <w:rPr>
                <w:rFonts w:ascii="Arial" w:hAnsi="Arial" w:cs="Arial"/>
                <w:sz w:val="18"/>
                <w:szCs w:val="18"/>
              </w:rPr>
              <w:t>2.7</w:t>
            </w:r>
          </w:p>
        </w:tc>
        <w:tc>
          <w:tcPr>
            <w:tcW w:w="2267" w:type="dxa"/>
            <w:tcBorders>
              <w:top w:val="single" w:sz="6" w:space="0" w:color="auto"/>
              <w:left w:val="single" w:sz="18" w:space="0" w:color="auto"/>
              <w:bottom w:val="single" w:sz="4" w:space="0" w:color="auto"/>
              <w:right w:val="single" w:sz="18" w:space="0" w:color="auto"/>
            </w:tcBorders>
            <w:shd w:val="clear" w:color="auto" w:fill="4472C4" w:themeFill="accent1"/>
            <w:noWrap/>
            <w:vAlign w:val="center"/>
          </w:tcPr>
          <w:p w14:paraId="0E541086" w14:textId="70E29E7F" w:rsidR="00B32566" w:rsidRPr="00E75A9F" w:rsidRDefault="00B32566" w:rsidP="00B32566">
            <w:pPr>
              <w:spacing w:after="0" w:line="240" w:lineRule="auto"/>
              <w:jc w:val="center"/>
              <w:rPr>
                <w:rFonts w:ascii="Arial" w:eastAsia="Times New Roman" w:hAnsi="Arial" w:cs="Arial"/>
                <w:b/>
                <w:bCs/>
                <w:i/>
                <w:iCs/>
                <w:color w:val="000000"/>
                <w:sz w:val="18"/>
                <w:szCs w:val="18"/>
                <w:lang w:eastAsia="en-GB"/>
              </w:rPr>
            </w:pPr>
            <w:r w:rsidRPr="00E75A9F">
              <w:rPr>
                <w:rFonts w:ascii="Arial" w:hAnsi="Arial" w:cs="Arial"/>
                <w:sz w:val="18"/>
                <w:szCs w:val="18"/>
              </w:rPr>
              <w:t>8.4</w:t>
            </w:r>
          </w:p>
        </w:tc>
      </w:tr>
      <w:tr w:rsidR="00B32566" w:rsidRPr="00E75A9F" w14:paraId="21520383" w14:textId="77777777" w:rsidTr="00B32566">
        <w:trPr>
          <w:trHeight w:val="170"/>
        </w:trPr>
        <w:tc>
          <w:tcPr>
            <w:tcW w:w="2266" w:type="dxa"/>
            <w:tcBorders>
              <w:top w:val="single" w:sz="18" w:space="0" w:color="000000"/>
              <w:left w:val="single" w:sz="18" w:space="0" w:color="000000"/>
              <w:bottom w:val="single" w:sz="4" w:space="0" w:color="auto"/>
              <w:right w:val="single" w:sz="18" w:space="0" w:color="000000"/>
            </w:tcBorders>
            <w:noWrap/>
            <w:vAlign w:val="center"/>
            <w:hideMark/>
          </w:tcPr>
          <w:p w14:paraId="132E6BB3" w14:textId="35A501E5"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Fleming</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76E6613B" w14:textId="512D875E"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3.9</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7F2CFEE7" w14:textId="045B7F0C" w:rsidR="00B32566" w:rsidRPr="00E75A9F" w:rsidRDefault="00B32566" w:rsidP="00B32566">
            <w:pPr>
              <w:spacing w:after="0"/>
              <w:jc w:val="center"/>
              <w:rPr>
                <w:rFonts w:ascii="Arial" w:eastAsia="Times New Roman" w:hAnsi="Arial" w:cs="Arial"/>
                <w:color w:val="000000"/>
                <w:sz w:val="18"/>
                <w:szCs w:val="18"/>
                <w:lang w:eastAsia="en-GB"/>
              </w:rPr>
            </w:pPr>
            <w:r w:rsidRPr="00E75A9F">
              <w:rPr>
                <w:rFonts w:ascii="Arial" w:hAnsi="Arial" w:cs="Arial"/>
                <w:sz w:val="18"/>
                <w:szCs w:val="18"/>
              </w:rPr>
              <w:t>1.7</w:t>
            </w:r>
          </w:p>
        </w:tc>
        <w:tc>
          <w:tcPr>
            <w:tcW w:w="2267" w:type="dxa"/>
            <w:tcBorders>
              <w:top w:val="single" w:sz="18" w:space="0" w:color="000000"/>
              <w:left w:val="single" w:sz="18" w:space="0" w:color="000000"/>
              <w:bottom w:val="single" w:sz="4" w:space="0" w:color="auto"/>
              <w:right w:val="single" w:sz="18" w:space="0" w:color="000000"/>
            </w:tcBorders>
            <w:shd w:val="clear" w:color="000000" w:fill="D0CECE"/>
            <w:noWrap/>
            <w:vAlign w:val="center"/>
          </w:tcPr>
          <w:p w14:paraId="7C3BE876" w14:textId="4CF67F2B" w:rsidR="00B32566" w:rsidRPr="00E75A9F" w:rsidRDefault="00B32566" w:rsidP="00B32566">
            <w:pPr>
              <w:spacing w:after="0"/>
              <w:jc w:val="center"/>
              <w:rPr>
                <w:rFonts w:ascii="Arial" w:eastAsia="Times New Roman" w:hAnsi="Arial" w:cs="Arial"/>
                <w:color w:val="000000"/>
                <w:sz w:val="18"/>
                <w:szCs w:val="18"/>
                <w:lang w:eastAsia="en-GB"/>
              </w:rPr>
            </w:pPr>
            <w:r w:rsidRPr="00E75A9F">
              <w:rPr>
                <w:rFonts w:ascii="Arial" w:hAnsi="Arial" w:cs="Arial"/>
                <w:sz w:val="18"/>
                <w:szCs w:val="18"/>
              </w:rPr>
              <w:t>5.6</w:t>
            </w:r>
          </w:p>
        </w:tc>
      </w:tr>
      <w:tr w:rsidR="00B32566" w:rsidRPr="00E75A9F" w14:paraId="60DB2281"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625D69D1" w14:textId="16468230"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Harold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4B15DBA" w14:textId="78B4D4DB"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4.7</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3658A81" w14:textId="37FAA6B1"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2.5</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397F39DA" w14:textId="29D819D0"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7.2</w:t>
            </w:r>
          </w:p>
        </w:tc>
      </w:tr>
      <w:tr w:rsidR="00B32566" w:rsidRPr="00E75A9F" w14:paraId="74A4FA74"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51C7A58D" w14:textId="29FD36AB"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Kingsmoor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326E145" w14:textId="0E0A1DD4"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59D061C" w14:textId="33E436C9"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2.9</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4002554" w14:textId="5A595920"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6.5</w:t>
            </w:r>
          </w:p>
        </w:tc>
      </w:tr>
      <w:tr w:rsidR="00B32566" w:rsidRPr="00E75A9F" w14:paraId="65BDB200"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78292667" w14:textId="7226FFAE"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Lister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DB33DC5" w14:textId="5DA2103C"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3.8</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40558E40" w14:textId="4E991582"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3.0</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2D3F055E" w14:textId="2AE4BBE8"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6.8</w:t>
            </w:r>
          </w:p>
        </w:tc>
      </w:tr>
      <w:tr w:rsidR="00B32566" w:rsidRPr="00E75A9F" w14:paraId="40D325F0"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39629573" w14:textId="5D2BB3F0"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Locke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60C2263" w14:textId="1A55B405"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3.8</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A8FFFFC" w14:textId="2CFECCA3"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3.0</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315C6673" w14:textId="207573CF"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6.9</w:t>
            </w:r>
          </w:p>
        </w:tc>
      </w:tr>
      <w:tr w:rsidR="00B32566" w:rsidRPr="00E75A9F" w14:paraId="06C21062"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7F63520F" w14:textId="70A2F698"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Nightingale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04FFC8B" w14:textId="79AFDC66"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3.9</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79813F9" w14:textId="2C9BCC2D"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2.7</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0430921" w14:textId="15983651"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6.6</w:t>
            </w:r>
          </w:p>
        </w:tc>
      </w:tr>
      <w:tr w:rsidR="00B32566" w:rsidRPr="00E75A9F" w14:paraId="3513A7D5"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5DFB2776" w14:textId="36DB2173"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Opal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0725CBFD" w14:textId="427EC666"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4.9</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00F4E86" w14:textId="2958F0CC"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3.8</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76444B8F" w14:textId="17AA7B52"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8.7</w:t>
            </w:r>
          </w:p>
        </w:tc>
      </w:tr>
      <w:tr w:rsidR="00B32566" w:rsidRPr="00E75A9F" w14:paraId="76E157C0"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4E1A6C05" w14:textId="0F9F18EA"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Ray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6AEED41" w14:textId="6053F383"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4.0</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FD0D6F7" w14:textId="314920F7"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2.6</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9D3A156" w14:textId="70495088"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6.5</w:t>
            </w:r>
          </w:p>
        </w:tc>
      </w:tr>
      <w:tr w:rsidR="00B32566" w:rsidRPr="00E75A9F" w14:paraId="269445CE"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3DF05617" w14:textId="658B7E34"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Tye Green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48237537" w14:textId="602B4ECE"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4.1</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354960D" w14:textId="264D593C"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3.2</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2F0D26BF" w14:textId="408BA7A2"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7.2</w:t>
            </w:r>
          </w:p>
        </w:tc>
      </w:tr>
      <w:tr w:rsidR="00B32566" w:rsidRPr="00E75A9F" w14:paraId="3CC5867A"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2146B034" w14:textId="33758FBF"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 xml:space="preserve">Winter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FE26F7E" w14:textId="5C3B1B03"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3.8</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CDBFBE2" w14:textId="1C30F94A"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3.2</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3E5ACF0A" w14:textId="0CF4F33C"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7.0</w:t>
            </w:r>
          </w:p>
        </w:tc>
      </w:tr>
      <w:tr w:rsidR="00B32566" w:rsidRPr="00E75A9F" w14:paraId="65F14C49" w14:textId="77777777" w:rsidTr="00B32566">
        <w:trPr>
          <w:trHeight w:val="170"/>
        </w:trPr>
        <w:tc>
          <w:tcPr>
            <w:tcW w:w="2266" w:type="dxa"/>
            <w:tcBorders>
              <w:top w:val="single" w:sz="4" w:space="0" w:color="auto"/>
              <w:left w:val="single" w:sz="18" w:space="0" w:color="000000"/>
              <w:bottom w:val="single" w:sz="4" w:space="0" w:color="auto"/>
              <w:right w:val="single" w:sz="18" w:space="0" w:color="000000"/>
            </w:tcBorders>
            <w:noWrap/>
            <w:vAlign w:val="center"/>
          </w:tcPr>
          <w:p w14:paraId="2CDAF1DC" w14:textId="77777777"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eastAsia="Times New Roman" w:hAnsi="Arial" w:cs="Arial"/>
                <w:color w:val="000000"/>
                <w:sz w:val="20"/>
                <w:szCs w:val="20"/>
                <w:lang w:eastAsia="en-GB"/>
              </w:rPr>
              <w:t>AAU</w:t>
            </w:r>
          </w:p>
        </w:tc>
        <w:tc>
          <w:tcPr>
            <w:tcW w:w="2267" w:type="dxa"/>
            <w:tcBorders>
              <w:top w:val="single" w:sz="4" w:space="0" w:color="auto"/>
              <w:left w:val="single" w:sz="18" w:space="0" w:color="000000"/>
              <w:bottom w:val="single" w:sz="4" w:space="0" w:color="auto"/>
              <w:right w:val="single" w:sz="18" w:space="0" w:color="000000"/>
            </w:tcBorders>
            <w:shd w:val="clear" w:color="000000" w:fill="D9D9D9"/>
            <w:noWrap/>
            <w:vAlign w:val="center"/>
          </w:tcPr>
          <w:p w14:paraId="667D4C8D" w14:textId="7AC4A96D" w:rsidR="00B32566" w:rsidRPr="00E75A9F" w:rsidRDefault="00B32566" w:rsidP="00B32566">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rPr>
              <w:t>6.3</w:t>
            </w:r>
          </w:p>
        </w:tc>
        <w:tc>
          <w:tcPr>
            <w:tcW w:w="2267" w:type="dxa"/>
            <w:tcBorders>
              <w:top w:val="single" w:sz="4" w:space="0" w:color="auto"/>
              <w:left w:val="single" w:sz="18" w:space="0" w:color="000000"/>
              <w:bottom w:val="single" w:sz="4" w:space="0" w:color="auto"/>
              <w:right w:val="single" w:sz="18" w:space="0" w:color="000000"/>
            </w:tcBorders>
            <w:shd w:val="clear" w:color="000000" w:fill="D9D9D9"/>
            <w:noWrap/>
            <w:vAlign w:val="center"/>
          </w:tcPr>
          <w:p w14:paraId="6FEEAFEF" w14:textId="7B2C2164" w:rsidR="00B32566" w:rsidRPr="00E75A9F" w:rsidRDefault="00B32566" w:rsidP="00B32566">
            <w:pPr>
              <w:spacing w:after="0"/>
              <w:jc w:val="center"/>
              <w:rPr>
                <w:rFonts w:ascii="Arial" w:eastAsia="Times New Roman" w:hAnsi="Arial" w:cs="Arial"/>
                <w:color w:val="000000"/>
                <w:sz w:val="18"/>
                <w:szCs w:val="18"/>
                <w:lang w:eastAsia="en-GB"/>
              </w:rPr>
            </w:pPr>
            <w:r w:rsidRPr="00E75A9F">
              <w:rPr>
                <w:rFonts w:ascii="Arial" w:hAnsi="Arial" w:cs="Arial"/>
                <w:sz w:val="18"/>
                <w:szCs w:val="18"/>
              </w:rPr>
              <w:t>2.7</w:t>
            </w:r>
          </w:p>
        </w:tc>
        <w:tc>
          <w:tcPr>
            <w:tcW w:w="2267" w:type="dxa"/>
            <w:tcBorders>
              <w:top w:val="single" w:sz="4" w:space="0" w:color="auto"/>
              <w:left w:val="single" w:sz="18" w:space="0" w:color="000000"/>
              <w:bottom w:val="single" w:sz="4" w:space="0" w:color="auto"/>
              <w:right w:val="single" w:sz="18" w:space="0" w:color="000000"/>
            </w:tcBorders>
            <w:shd w:val="clear" w:color="000000" w:fill="D0CECE"/>
            <w:noWrap/>
            <w:vAlign w:val="center"/>
          </w:tcPr>
          <w:p w14:paraId="32E0678D" w14:textId="01A5EB8A" w:rsidR="00B32566" w:rsidRPr="00E75A9F" w:rsidRDefault="00B32566" w:rsidP="00B32566">
            <w:pPr>
              <w:spacing w:after="0"/>
              <w:jc w:val="center"/>
              <w:rPr>
                <w:rFonts w:ascii="Arial" w:eastAsia="Times New Roman" w:hAnsi="Arial" w:cs="Arial"/>
                <w:color w:val="000000"/>
                <w:sz w:val="18"/>
                <w:szCs w:val="18"/>
                <w:lang w:eastAsia="en-GB"/>
              </w:rPr>
            </w:pPr>
            <w:r w:rsidRPr="00E75A9F">
              <w:rPr>
                <w:rFonts w:ascii="Arial" w:hAnsi="Arial" w:cs="Arial"/>
                <w:sz w:val="18"/>
                <w:szCs w:val="18"/>
              </w:rPr>
              <w:t>9.0</w:t>
            </w:r>
          </w:p>
        </w:tc>
      </w:tr>
      <w:tr w:rsidR="00B32566" w:rsidRPr="00E75A9F" w14:paraId="1887B3E5"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center"/>
          </w:tcPr>
          <w:p w14:paraId="750871F8" w14:textId="401859B8" w:rsidR="00B32566" w:rsidRPr="00E75A9F" w:rsidRDefault="00B32566" w:rsidP="00B32566">
            <w:pPr>
              <w:spacing w:after="0" w:line="240" w:lineRule="auto"/>
              <w:jc w:val="center"/>
              <w:rPr>
                <w:rFonts w:ascii="Arial" w:eastAsia="Times New Roman" w:hAnsi="Arial" w:cs="Arial"/>
                <w:b/>
                <w:color w:val="000000"/>
                <w:sz w:val="18"/>
                <w:szCs w:val="18"/>
                <w:lang w:eastAsia="en-GB"/>
              </w:rPr>
            </w:pPr>
            <w:r w:rsidRPr="00E75A9F">
              <w:rPr>
                <w:rFonts w:ascii="Arial" w:eastAsia="Times New Roman" w:hAnsi="Arial" w:cs="Arial"/>
                <w:color w:val="000000"/>
                <w:sz w:val="18"/>
                <w:szCs w:val="18"/>
                <w:lang w:eastAsia="en-GB"/>
              </w:rPr>
              <w:t xml:space="preserve">Charnley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009350C" w14:textId="0794A7B0"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4.2</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C44F43C" w14:textId="1133F968"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3.1</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5C5A8AB2" w14:textId="50D0A4E3"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7.3</w:t>
            </w:r>
          </w:p>
        </w:tc>
      </w:tr>
      <w:tr w:rsidR="00B32566" w:rsidRPr="00E75A9F" w14:paraId="78176A35" w14:textId="77777777" w:rsidTr="00B3256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tcPr>
          <w:p w14:paraId="290D1AE1" w14:textId="232D6E2E" w:rsidR="00B32566" w:rsidRPr="00E75A9F" w:rsidRDefault="00B32566" w:rsidP="00B32566">
            <w:pPr>
              <w:spacing w:after="0" w:line="240" w:lineRule="auto"/>
              <w:jc w:val="center"/>
              <w:rPr>
                <w:rFonts w:ascii="Arial" w:eastAsia="Times New Roman" w:hAnsi="Arial" w:cs="Arial"/>
                <w:b/>
                <w:i/>
                <w:color w:val="000000"/>
                <w:sz w:val="18"/>
                <w:szCs w:val="18"/>
                <w:lang w:eastAsia="en-GB"/>
              </w:rPr>
            </w:pPr>
            <w:r w:rsidRPr="00E75A9F">
              <w:rPr>
                <w:rFonts w:ascii="Arial" w:hAnsi="Arial" w:cs="Arial"/>
                <w:b/>
                <w:i/>
                <w:color w:val="000000"/>
                <w:sz w:val="18"/>
                <w:szCs w:val="18"/>
              </w:rPr>
              <w:t>Integrated Emergency and Medical Pathways Total</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76CCF689" w14:textId="1B468B6F"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4.2</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301AECF1" w14:textId="06DA86F6"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2.8</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1400A71B" w14:textId="0A9958EB"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7.1</w:t>
            </w:r>
          </w:p>
        </w:tc>
      </w:tr>
      <w:tr w:rsidR="00B32566" w:rsidRPr="00E75A9F" w14:paraId="3E9B03F5" w14:textId="77777777" w:rsidTr="00B32566">
        <w:trPr>
          <w:trHeight w:val="170"/>
        </w:trPr>
        <w:tc>
          <w:tcPr>
            <w:tcW w:w="2266" w:type="dxa"/>
            <w:tcBorders>
              <w:top w:val="single" w:sz="18" w:space="0" w:color="000000"/>
              <w:left w:val="single" w:sz="18" w:space="0" w:color="000000"/>
              <w:bottom w:val="single" w:sz="4" w:space="0" w:color="auto"/>
              <w:right w:val="single" w:sz="18" w:space="0" w:color="000000"/>
            </w:tcBorders>
            <w:noWrap/>
            <w:vAlign w:val="bottom"/>
          </w:tcPr>
          <w:p w14:paraId="35526452" w14:textId="77777777"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Birthing Unit</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34DF7B60" w14:textId="406DA7BD" w:rsidR="00B32566" w:rsidRPr="00E75A9F" w:rsidRDefault="00B32566" w:rsidP="00B32566">
            <w:pPr>
              <w:spacing w:after="0" w:line="240" w:lineRule="auto"/>
              <w:jc w:val="center"/>
              <w:rPr>
                <w:rFonts w:ascii="Arial" w:hAnsi="Arial" w:cs="Arial"/>
                <w:sz w:val="18"/>
                <w:szCs w:val="18"/>
              </w:rPr>
            </w:pPr>
            <w:r w:rsidRPr="00E75A9F">
              <w:rPr>
                <w:rFonts w:ascii="Arial" w:hAnsi="Arial" w:cs="Arial"/>
                <w:sz w:val="18"/>
                <w:szCs w:val="18"/>
              </w:rPr>
              <w:t>17.9</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7C8CE6B1" w14:textId="39FA2FEC"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8.3</w:t>
            </w:r>
          </w:p>
        </w:tc>
        <w:tc>
          <w:tcPr>
            <w:tcW w:w="2267" w:type="dxa"/>
            <w:tcBorders>
              <w:top w:val="single" w:sz="18" w:space="0" w:color="000000"/>
              <w:left w:val="single" w:sz="18" w:space="0" w:color="000000"/>
              <w:bottom w:val="single" w:sz="4" w:space="0" w:color="auto"/>
              <w:right w:val="single" w:sz="18" w:space="0" w:color="000000"/>
            </w:tcBorders>
            <w:shd w:val="clear" w:color="000000" w:fill="D0CECE"/>
            <w:noWrap/>
            <w:vAlign w:val="center"/>
          </w:tcPr>
          <w:p w14:paraId="447B05D1" w14:textId="6CE4B2BD"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26.2</w:t>
            </w:r>
          </w:p>
        </w:tc>
      </w:tr>
      <w:tr w:rsidR="00B32566" w:rsidRPr="00E75A9F" w14:paraId="5C08FD7A"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bottom"/>
          </w:tcPr>
          <w:p w14:paraId="5BF3B075" w14:textId="0136BEB1"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Chamberlen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EC56C45" w14:textId="3E4E3384"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7.9</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6D75EE4" w14:textId="00CAF300"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1.9</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F604A22" w14:textId="1497BA47"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9.8</w:t>
            </w:r>
          </w:p>
        </w:tc>
      </w:tr>
      <w:tr w:rsidR="00B32566" w:rsidRPr="00E75A9F" w14:paraId="1906128F"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bottom"/>
          </w:tcPr>
          <w:p w14:paraId="5FF1065D" w14:textId="2C3E2D6C"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Dolphin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C8DFDD8" w14:textId="623769EC"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9.9</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E501C10" w14:textId="02C5AED6"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2.5</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52516E6C" w14:textId="0D73DC59"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12.4</w:t>
            </w:r>
          </w:p>
        </w:tc>
      </w:tr>
      <w:tr w:rsidR="00B32566" w:rsidRPr="00E75A9F" w14:paraId="29010159"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bottom"/>
          </w:tcPr>
          <w:p w14:paraId="1902ABF4" w14:textId="686146A6"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Labour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68B655E" w14:textId="10B67CB7"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24.9</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CBC83B0" w14:textId="4CAA8B39"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5.8</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714EE25" w14:textId="70506BFE"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30.7</w:t>
            </w:r>
          </w:p>
        </w:tc>
      </w:tr>
      <w:tr w:rsidR="00B32566" w:rsidRPr="00E75A9F" w14:paraId="720C9B34"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bottom"/>
          </w:tcPr>
          <w:p w14:paraId="269D6922" w14:textId="76E03F68"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Neo-Natal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FD700DC" w14:textId="70F3124F"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13.6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648EB02" w14:textId="34BA68A1"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2.4</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66CABED" w14:textId="0E94A70C"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16.0</w:t>
            </w:r>
          </w:p>
        </w:tc>
      </w:tr>
      <w:tr w:rsidR="00B32566" w:rsidRPr="00E75A9F" w14:paraId="41C615CD" w14:textId="77777777" w:rsidTr="00B32566">
        <w:trPr>
          <w:trHeight w:val="170"/>
        </w:trPr>
        <w:tc>
          <w:tcPr>
            <w:tcW w:w="2266" w:type="dxa"/>
            <w:tcBorders>
              <w:top w:val="nil"/>
              <w:left w:val="single" w:sz="18" w:space="0" w:color="000000"/>
              <w:bottom w:val="single" w:sz="4" w:space="0" w:color="auto"/>
              <w:right w:val="single" w:sz="18" w:space="0" w:color="000000"/>
            </w:tcBorders>
            <w:noWrap/>
            <w:vAlign w:val="bottom"/>
          </w:tcPr>
          <w:p w14:paraId="68AB209C" w14:textId="13ED6CEC" w:rsidR="00B32566" w:rsidRPr="00E75A9F" w:rsidRDefault="00B32566" w:rsidP="00B32566">
            <w:pPr>
              <w:spacing w:after="0" w:line="240" w:lineRule="auto"/>
              <w:jc w:val="center"/>
              <w:rPr>
                <w:rFonts w:ascii="Arial" w:eastAsia="Times New Roman" w:hAnsi="Arial" w:cs="Arial"/>
                <w:color w:val="000000"/>
                <w:sz w:val="20"/>
                <w:szCs w:val="20"/>
                <w:lang w:eastAsia="en-GB"/>
              </w:rPr>
            </w:pPr>
            <w:r w:rsidRPr="00E75A9F">
              <w:rPr>
                <w:rFonts w:ascii="Arial" w:hAnsi="Arial" w:cs="Arial"/>
                <w:sz w:val="20"/>
                <w:szCs w:val="20"/>
              </w:rPr>
              <w:t xml:space="preserve">Samson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080EF14B" w14:textId="64C83D52"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3.6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404B7DF2" w14:textId="2BAD60A4"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4.1</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2B2B937E" w14:textId="6C2C89DC" w:rsidR="00B32566" w:rsidRPr="00E75A9F" w:rsidRDefault="00B32566" w:rsidP="00B32566">
            <w:pPr>
              <w:spacing w:after="0"/>
              <w:jc w:val="center"/>
              <w:rPr>
                <w:rFonts w:ascii="Arial" w:hAnsi="Arial" w:cs="Arial"/>
                <w:sz w:val="18"/>
                <w:szCs w:val="18"/>
              </w:rPr>
            </w:pPr>
            <w:r w:rsidRPr="00E75A9F">
              <w:rPr>
                <w:rFonts w:ascii="Arial" w:hAnsi="Arial" w:cs="Arial"/>
                <w:sz w:val="18"/>
                <w:szCs w:val="18"/>
              </w:rPr>
              <w:t>7.8</w:t>
            </w:r>
          </w:p>
        </w:tc>
      </w:tr>
      <w:tr w:rsidR="00B32566" w:rsidRPr="00E75A9F" w14:paraId="4A9F7B39" w14:textId="77777777" w:rsidTr="00B3256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hideMark/>
          </w:tcPr>
          <w:p w14:paraId="673F28D2" w14:textId="5EFE9276" w:rsidR="00B32566" w:rsidRPr="00E75A9F" w:rsidRDefault="00B32566" w:rsidP="00B32566">
            <w:pPr>
              <w:spacing w:after="0" w:line="240" w:lineRule="auto"/>
              <w:jc w:val="center"/>
              <w:rPr>
                <w:rFonts w:ascii="Arial" w:eastAsia="Times New Roman" w:hAnsi="Arial" w:cs="Arial"/>
                <w:b/>
                <w:i/>
                <w:color w:val="000000"/>
                <w:sz w:val="18"/>
                <w:szCs w:val="18"/>
                <w:lang w:eastAsia="en-GB"/>
              </w:rPr>
            </w:pPr>
            <w:r w:rsidRPr="00E75A9F">
              <w:rPr>
                <w:rFonts w:ascii="Arial" w:eastAsia="Times New Roman" w:hAnsi="Arial" w:cs="Arial"/>
                <w:b/>
                <w:i/>
                <w:color w:val="000000"/>
                <w:sz w:val="18"/>
                <w:szCs w:val="18"/>
                <w:lang w:eastAsia="en-GB"/>
              </w:rPr>
              <w:t>Family, Diagnostics and community Total</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7D0DE7D6" w14:textId="006CF1AB"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10.1</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1983FDFF" w14:textId="3B735846"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3.6</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77B3DFD9" w14:textId="6412BD9F" w:rsidR="00B32566" w:rsidRPr="00E75A9F" w:rsidRDefault="00B32566" w:rsidP="00B32566">
            <w:pPr>
              <w:spacing w:after="0" w:line="240" w:lineRule="auto"/>
              <w:jc w:val="center"/>
              <w:rPr>
                <w:rFonts w:ascii="Arial" w:eastAsia="Times New Roman" w:hAnsi="Arial" w:cs="Arial"/>
                <w:b/>
                <w:bCs/>
                <w:i/>
                <w:color w:val="000000"/>
                <w:sz w:val="18"/>
                <w:szCs w:val="18"/>
                <w:lang w:eastAsia="en-GB"/>
              </w:rPr>
            </w:pPr>
            <w:r w:rsidRPr="00E75A9F">
              <w:rPr>
                <w:rFonts w:ascii="Arial" w:hAnsi="Arial" w:cs="Arial"/>
                <w:sz w:val="18"/>
                <w:szCs w:val="18"/>
              </w:rPr>
              <w:t>13.7</w:t>
            </w:r>
          </w:p>
        </w:tc>
      </w:tr>
    </w:tbl>
    <w:p w14:paraId="549EE8D6" w14:textId="77777777" w:rsidR="00633571" w:rsidRPr="00E75A9F" w:rsidRDefault="00633571" w:rsidP="00971145">
      <w:pPr>
        <w:spacing w:after="0" w:line="240" w:lineRule="auto"/>
        <w:rPr>
          <w:rFonts w:ascii="Arial" w:eastAsia="Times New Roman" w:hAnsi="Arial" w:cs="Arial"/>
          <w:b/>
          <w:i/>
          <w:color w:val="000000"/>
          <w:lang w:eastAsia="en-GB"/>
        </w:rPr>
      </w:pPr>
    </w:p>
    <w:p w14:paraId="08E0AD5B" w14:textId="77777777" w:rsidR="00E75A9F" w:rsidRDefault="00E75A9F" w:rsidP="00971145">
      <w:pPr>
        <w:spacing w:after="0" w:line="240" w:lineRule="auto"/>
        <w:rPr>
          <w:rFonts w:ascii="Arial" w:eastAsia="Times New Roman" w:hAnsi="Arial" w:cs="Arial"/>
          <w:b/>
          <w:color w:val="005EB8"/>
          <w:lang w:eastAsia="en-GB"/>
        </w:rPr>
      </w:pPr>
    </w:p>
    <w:p w14:paraId="55D51A52" w14:textId="77777777" w:rsidR="00374586" w:rsidRDefault="00374586" w:rsidP="00971145">
      <w:pPr>
        <w:spacing w:after="0" w:line="240" w:lineRule="auto"/>
        <w:rPr>
          <w:rFonts w:ascii="Arial" w:eastAsia="Times New Roman" w:hAnsi="Arial" w:cs="Arial"/>
          <w:b/>
          <w:color w:val="005EB8"/>
          <w:lang w:eastAsia="en-GB"/>
        </w:rPr>
      </w:pPr>
    </w:p>
    <w:p w14:paraId="4E6EE27A" w14:textId="77777777" w:rsidR="00374586" w:rsidRDefault="00374586" w:rsidP="00971145">
      <w:pPr>
        <w:spacing w:after="0" w:line="240" w:lineRule="auto"/>
        <w:rPr>
          <w:rFonts w:ascii="Arial" w:eastAsia="Times New Roman" w:hAnsi="Arial" w:cs="Arial"/>
          <w:b/>
          <w:color w:val="005EB8"/>
          <w:lang w:eastAsia="en-GB"/>
        </w:rPr>
      </w:pPr>
    </w:p>
    <w:p w14:paraId="48E4DD70" w14:textId="77777777" w:rsidR="00E75A9F" w:rsidRDefault="00E75A9F" w:rsidP="00971145">
      <w:pPr>
        <w:spacing w:after="0" w:line="240" w:lineRule="auto"/>
        <w:rPr>
          <w:rFonts w:ascii="Arial" w:eastAsia="Times New Roman" w:hAnsi="Arial" w:cs="Arial"/>
          <w:b/>
          <w:color w:val="005EB8"/>
          <w:lang w:eastAsia="en-GB"/>
        </w:rPr>
      </w:pPr>
    </w:p>
    <w:p w14:paraId="55ADEE4D" w14:textId="2E67383A" w:rsidR="00420F43" w:rsidRPr="00E75A9F" w:rsidRDefault="00EE0352" w:rsidP="00971145">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 xml:space="preserve">Table 2. </w:t>
      </w:r>
      <w:r w:rsidR="00D32944" w:rsidRPr="00E75A9F">
        <w:rPr>
          <w:rFonts w:ascii="Arial" w:eastAsia="Times New Roman" w:hAnsi="Arial" w:cs="Arial"/>
          <w:b/>
          <w:color w:val="005EB8"/>
          <w:lang w:eastAsia="en-GB"/>
        </w:rPr>
        <w:t>Planned Vs. Actual CHPPD needs</w:t>
      </w:r>
      <w:r w:rsidRPr="00E75A9F">
        <w:rPr>
          <w:rFonts w:ascii="Arial" w:eastAsia="Times New Roman" w:hAnsi="Arial" w:cs="Arial"/>
          <w:b/>
          <w:color w:val="005EB8"/>
          <w:lang w:eastAsia="en-GB"/>
        </w:rPr>
        <w:t xml:space="preserve"> 1.</w:t>
      </w:r>
      <w:r w:rsidR="0037456D" w:rsidRPr="00E75A9F">
        <w:rPr>
          <w:rFonts w:ascii="Arial" w:eastAsia="Times New Roman" w:hAnsi="Arial" w:cs="Arial"/>
          <w:b/>
          <w:color w:val="005EB8"/>
          <w:lang w:eastAsia="en-GB"/>
        </w:rPr>
        <w:t>2.26 – 28.2.26</w:t>
      </w:r>
    </w:p>
    <w:p w14:paraId="70B3E0A2" w14:textId="77777777" w:rsidR="00EE0352" w:rsidRPr="00E75A9F" w:rsidRDefault="00EE0352" w:rsidP="00971145">
      <w:pPr>
        <w:spacing w:after="0" w:line="240" w:lineRule="auto"/>
        <w:rPr>
          <w:rFonts w:ascii="Arial" w:eastAsia="Times New Roman" w:hAnsi="Arial" w:cs="Arial"/>
          <w:b/>
          <w:color w:val="005EB8"/>
          <w:lang w:eastAsia="en-GB"/>
        </w:rPr>
      </w:pPr>
    </w:p>
    <w:p w14:paraId="6B1F76A2" w14:textId="005C98AD" w:rsidR="00EE0352" w:rsidRPr="00E75A9F" w:rsidRDefault="0037456D" w:rsidP="00971145">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John Snow</w:t>
      </w:r>
    </w:p>
    <w:p w14:paraId="5736B1EF" w14:textId="7B59C909" w:rsidR="00D32944" w:rsidRPr="00E75A9F" w:rsidRDefault="00D32944" w:rsidP="00971145">
      <w:pPr>
        <w:spacing w:after="0" w:line="240" w:lineRule="auto"/>
        <w:rPr>
          <w:rFonts w:ascii="Arial" w:eastAsia="Times New Roman" w:hAnsi="Arial" w:cs="Arial"/>
          <w:b/>
          <w:color w:val="005EB8"/>
          <w:lang w:eastAsia="en-GB"/>
        </w:rPr>
      </w:pPr>
    </w:p>
    <w:p w14:paraId="22BEB4F2" w14:textId="77777777" w:rsidR="0037456D" w:rsidRPr="00E75A9F" w:rsidRDefault="0037456D" w:rsidP="00971145">
      <w:pPr>
        <w:spacing w:after="0" w:line="240" w:lineRule="auto"/>
        <w:rPr>
          <w:noProof/>
        </w:rPr>
      </w:pPr>
      <w:r w:rsidRPr="00E75A9F">
        <w:rPr>
          <w:rFonts w:ascii="Arial" w:eastAsia="Times New Roman" w:hAnsi="Arial" w:cs="Arial"/>
          <w:noProof/>
          <w:lang w:eastAsia="en-GB"/>
        </w:rPr>
        <w:drawing>
          <wp:inline distT="0" distB="0" distL="0" distR="0" wp14:anchorId="1C699935" wp14:editId="779E1057">
            <wp:extent cx="6105525" cy="2244090"/>
            <wp:effectExtent l="0" t="0" r="9525" b="3810"/>
            <wp:docPr id="9815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612" name=""/>
                    <pic:cNvPicPr/>
                  </pic:nvPicPr>
                  <pic:blipFill>
                    <a:blip r:embed="rId21"/>
                    <a:stretch>
                      <a:fillRect/>
                    </a:stretch>
                  </pic:blipFill>
                  <pic:spPr>
                    <a:xfrm>
                      <a:off x="0" y="0"/>
                      <a:ext cx="6105525" cy="2244090"/>
                    </a:xfrm>
                    <a:prstGeom prst="rect">
                      <a:avLst/>
                    </a:prstGeom>
                  </pic:spPr>
                </pic:pic>
              </a:graphicData>
            </a:graphic>
          </wp:inline>
        </w:drawing>
      </w:r>
      <w:r w:rsidRPr="00E75A9F">
        <w:rPr>
          <w:noProof/>
        </w:rPr>
        <w:t xml:space="preserve"> </w:t>
      </w:r>
    </w:p>
    <w:p w14:paraId="19F0644C" w14:textId="0F428A63" w:rsidR="00EE0352" w:rsidRPr="00E75A9F" w:rsidRDefault="0037456D" w:rsidP="00971145">
      <w:pPr>
        <w:spacing w:after="0" w:line="240" w:lineRule="auto"/>
        <w:rPr>
          <w:rFonts w:ascii="Arial" w:eastAsia="Times New Roman" w:hAnsi="Arial" w:cs="Arial"/>
          <w:b/>
          <w:color w:val="005EB8"/>
          <w:lang w:eastAsia="en-GB"/>
        </w:rPr>
      </w:pPr>
      <w:r w:rsidRPr="00E75A9F">
        <w:rPr>
          <w:rFonts w:ascii="Arial" w:eastAsia="Times New Roman" w:hAnsi="Arial" w:cs="Arial"/>
          <w:noProof/>
          <w:lang w:eastAsia="en-GB"/>
        </w:rPr>
        <w:drawing>
          <wp:anchor distT="0" distB="0" distL="114300" distR="114300" simplePos="0" relativeHeight="251666432" behindDoc="0" locked="0" layoutInCell="1" allowOverlap="1" wp14:anchorId="4E7D74E4" wp14:editId="01BB28BE">
            <wp:simplePos x="0" y="0"/>
            <wp:positionH relativeFrom="page">
              <wp:posOffset>881656</wp:posOffset>
            </wp:positionH>
            <wp:positionV relativeFrom="paragraph">
              <wp:posOffset>235889</wp:posOffset>
            </wp:positionV>
            <wp:extent cx="6105525" cy="2214245"/>
            <wp:effectExtent l="0" t="0" r="9525" b="0"/>
            <wp:wrapSquare wrapText="bothSides"/>
            <wp:docPr id="18450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662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525" cy="2214245"/>
                    </a:xfrm>
                    <a:prstGeom prst="rect">
                      <a:avLst/>
                    </a:prstGeom>
                  </pic:spPr>
                </pic:pic>
              </a:graphicData>
            </a:graphic>
          </wp:anchor>
        </w:drawing>
      </w:r>
      <w:r w:rsidRPr="00E75A9F">
        <w:rPr>
          <w:rFonts w:ascii="Arial" w:eastAsia="Times New Roman" w:hAnsi="Arial" w:cs="Arial"/>
          <w:b/>
          <w:color w:val="005EB8"/>
          <w:lang w:eastAsia="en-GB"/>
        </w:rPr>
        <w:t>AAU</w:t>
      </w:r>
    </w:p>
    <w:p w14:paraId="0C6B683C" w14:textId="6E18EA77" w:rsidR="00E77F1D" w:rsidRPr="00E75A9F" w:rsidRDefault="00E77F1D" w:rsidP="00971145">
      <w:pPr>
        <w:spacing w:after="0" w:line="240" w:lineRule="auto"/>
        <w:rPr>
          <w:rFonts w:ascii="Arial" w:eastAsia="Times New Roman" w:hAnsi="Arial" w:cs="Arial"/>
          <w:b/>
          <w:color w:val="005EB8"/>
          <w:lang w:eastAsia="en-GB"/>
        </w:rPr>
      </w:pPr>
    </w:p>
    <w:p w14:paraId="1C529731" w14:textId="1A63BCAC" w:rsidR="0037456D" w:rsidRPr="00E75A9F" w:rsidRDefault="0037456D" w:rsidP="00971145">
      <w:pPr>
        <w:spacing w:after="0" w:line="240" w:lineRule="auto"/>
        <w:rPr>
          <w:rFonts w:ascii="Arial" w:eastAsia="Times New Roman" w:hAnsi="Arial" w:cs="Arial"/>
          <w:b/>
          <w:color w:val="005EB8"/>
          <w:lang w:eastAsia="en-GB"/>
        </w:rPr>
      </w:pPr>
      <w:r w:rsidRPr="00E75A9F">
        <w:rPr>
          <w:rFonts w:ascii="Arial" w:eastAsia="Times New Roman" w:hAnsi="Arial" w:cs="Arial"/>
          <w:b/>
          <w:color w:val="005EB8"/>
          <w:lang w:eastAsia="en-GB"/>
        </w:rPr>
        <w:t>Nightingale</w:t>
      </w:r>
    </w:p>
    <w:p w14:paraId="49BF8A31" w14:textId="77777777" w:rsidR="0037456D" w:rsidRPr="00E75A9F" w:rsidRDefault="0037456D" w:rsidP="00971145">
      <w:pPr>
        <w:spacing w:after="0" w:line="240" w:lineRule="auto"/>
        <w:rPr>
          <w:rFonts w:ascii="Arial" w:eastAsia="Times New Roman" w:hAnsi="Arial" w:cs="Arial"/>
          <w:lang w:eastAsia="en-GB"/>
        </w:rPr>
      </w:pPr>
    </w:p>
    <w:p w14:paraId="2CA26913" w14:textId="743EE8EE" w:rsidR="0037456D" w:rsidRPr="00E75A9F" w:rsidRDefault="0037456D" w:rsidP="00971145">
      <w:pPr>
        <w:spacing w:after="0" w:line="240" w:lineRule="auto"/>
        <w:rPr>
          <w:rFonts w:ascii="Arial" w:eastAsia="Times New Roman" w:hAnsi="Arial" w:cs="Arial"/>
          <w:lang w:eastAsia="en-GB"/>
        </w:rPr>
      </w:pPr>
      <w:r w:rsidRPr="00E75A9F">
        <w:rPr>
          <w:rFonts w:ascii="Arial" w:eastAsia="Times New Roman" w:hAnsi="Arial" w:cs="Arial"/>
          <w:noProof/>
          <w:lang w:eastAsia="en-GB"/>
        </w:rPr>
        <w:drawing>
          <wp:inline distT="0" distB="0" distL="0" distR="0" wp14:anchorId="4F0B1EFF" wp14:editId="28E55A05">
            <wp:extent cx="6129655" cy="2239942"/>
            <wp:effectExtent l="0" t="0" r="4445" b="8255"/>
            <wp:docPr id="17509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6754" cy="2253499"/>
                    </a:xfrm>
                    <a:prstGeom prst="rect">
                      <a:avLst/>
                    </a:prstGeom>
                    <a:noFill/>
                  </pic:spPr>
                </pic:pic>
              </a:graphicData>
            </a:graphic>
          </wp:inline>
        </w:drawing>
      </w:r>
    </w:p>
    <w:p w14:paraId="0AA3901E" w14:textId="77777777" w:rsidR="0037456D" w:rsidRPr="00E75A9F" w:rsidRDefault="0037456D" w:rsidP="00971145">
      <w:pPr>
        <w:spacing w:after="0" w:line="240" w:lineRule="auto"/>
        <w:rPr>
          <w:rFonts w:ascii="Arial" w:eastAsia="Times New Roman" w:hAnsi="Arial" w:cs="Arial"/>
          <w:lang w:eastAsia="en-GB"/>
        </w:rPr>
      </w:pPr>
    </w:p>
    <w:p w14:paraId="0ACFDF8C" w14:textId="77777777" w:rsidR="0037456D" w:rsidRDefault="0037456D" w:rsidP="00971145">
      <w:pPr>
        <w:spacing w:after="0" w:line="240" w:lineRule="auto"/>
        <w:rPr>
          <w:rFonts w:ascii="Arial" w:eastAsia="Times New Roman" w:hAnsi="Arial" w:cs="Arial"/>
          <w:lang w:eastAsia="en-GB"/>
        </w:rPr>
      </w:pPr>
    </w:p>
    <w:p w14:paraId="73D388CB" w14:textId="77777777" w:rsidR="00E75A9F" w:rsidRDefault="00E75A9F" w:rsidP="00971145">
      <w:pPr>
        <w:spacing w:after="0" w:line="240" w:lineRule="auto"/>
        <w:rPr>
          <w:rFonts w:ascii="Arial" w:eastAsia="Times New Roman" w:hAnsi="Arial" w:cs="Arial"/>
          <w:lang w:eastAsia="en-GB"/>
        </w:rPr>
      </w:pPr>
    </w:p>
    <w:p w14:paraId="003FE410" w14:textId="77777777" w:rsidR="00E75A9F" w:rsidRPr="00E75A9F" w:rsidRDefault="00E75A9F" w:rsidP="00971145">
      <w:pPr>
        <w:spacing w:after="0" w:line="240" w:lineRule="auto"/>
        <w:rPr>
          <w:rFonts w:ascii="Arial" w:eastAsia="Times New Roman" w:hAnsi="Arial" w:cs="Arial"/>
          <w:lang w:eastAsia="en-GB"/>
        </w:rPr>
      </w:pPr>
    </w:p>
    <w:p w14:paraId="22B8D7E0" w14:textId="588D7939" w:rsidR="00D32944" w:rsidRPr="00E75A9F" w:rsidRDefault="00D32944" w:rsidP="00971145">
      <w:pPr>
        <w:spacing w:after="0" w:line="240" w:lineRule="auto"/>
        <w:rPr>
          <w:rFonts w:ascii="Arial" w:eastAsia="Times New Roman" w:hAnsi="Arial" w:cs="Arial"/>
          <w:b/>
          <w:color w:val="005EB8"/>
          <w:lang w:eastAsia="en-GB"/>
        </w:rPr>
      </w:pPr>
    </w:p>
    <w:p w14:paraId="13402A66" w14:textId="685512A3" w:rsidR="00BF75A2" w:rsidRPr="00E75A9F" w:rsidRDefault="00BF75A2" w:rsidP="00971145">
      <w:pPr>
        <w:spacing w:after="0" w:line="240" w:lineRule="auto"/>
        <w:rPr>
          <w:rFonts w:ascii="Arial" w:eastAsia="Times New Roman" w:hAnsi="Arial" w:cs="Arial"/>
          <w:b/>
          <w:i/>
          <w:color w:val="005EB8"/>
          <w:sz w:val="18"/>
          <w:szCs w:val="18"/>
          <w:lang w:eastAsia="en-GB"/>
        </w:rPr>
      </w:pPr>
      <w:r w:rsidRPr="00E75A9F">
        <w:rPr>
          <w:rFonts w:ascii="Arial" w:eastAsia="Times New Roman" w:hAnsi="Arial" w:cs="Arial"/>
          <w:b/>
          <w:color w:val="005EB8"/>
          <w:lang w:eastAsia="en-GB"/>
        </w:rPr>
        <w:t>Appendix</w:t>
      </w:r>
      <w:r w:rsidR="00971145" w:rsidRPr="00E75A9F">
        <w:rPr>
          <w:rFonts w:ascii="Arial" w:eastAsia="Times New Roman" w:hAnsi="Arial" w:cs="Arial"/>
          <w:b/>
          <w:color w:val="005EB8"/>
          <w:lang w:eastAsia="en-GB"/>
        </w:rPr>
        <w:t xml:space="preserve"> </w:t>
      </w:r>
      <w:r w:rsidR="00750EC6" w:rsidRPr="00E75A9F">
        <w:rPr>
          <w:rFonts w:ascii="Arial" w:eastAsia="Times New Roman" w:hAnsi="Arial" w:cs="Arial"/>
          <w:b/>
          <w:color w:val="005EB8"/>
          <w:lang w:eastAsia="en-GB"/>
        </w:rPr>
        <w:t>4</w:t>
      </w:r>
      <w:r w:rsidRPr="00E75A9F">
        <w:rPr>
          <w:rFonts w:ascii="Arial" w:eastAsia="Times New Roman" w:hAnsi="Arial" w:cs="Arial"/>
          <w:b/>
          <w:color w:val="005EB8"/>
          <w:lang w:eastAsia="en-GB"/>
        </w:rPr>
        <w:t xml:space="preserve">. </w:t>
      </w:r>
      <w:r w:rsidR="00971145" w:rsidRPr="00E75A9F">
        <w:rPr>
          <w:rFonts w:ascii="Arial" w:eastAsia="Times New Roman" w:hAnsi="Arial" w:cs="Arial"/>
          <w:b/>
          <w:color w:val="005EB8"/>
          <w:lang w:eastAsia="en-GB"/>
        </w:rPr>
        <w:t>Nursing Red Flags (NICE 2014)</w:t>
      </w:r>
      <w:r w:rsidR="00C27C2E" w:rsidRPr="00E75A9F">
        <w:rPr>
          <w:rFonts w:ascii="Arial" w:eastAsia="Times New Roman" w:hAnsi="Arial" w:cs="Arial"/>
          <w:b/>
          <w:color w:val="005EB8"/>
          <w:lang w:eastAsia="en-GB"/>
        </w:rPr>
        <w:t xml:space="preserve">, </w:t>
      </w:r>
      <w:r w:rsidR="00750EC6" w:rsidRPr="00E75A9F">
        <w:rPr>
          <w:rFonts w:ascii="Arial" w:eastAsia="Times New Roman" w:hAnsi="Arial" w:cs="Arial"/>
          <w:b/>
          <w:color w:val="005EB8"/>
          <w:lang w:eastAsia="en-GB"/>
        </w:rPr>
        <w:t>Incident Reports</w:t>
      </w:r>
      <w:r w:rsidR="00466834" w:rsidRPr="00E75A9F">
        <w:rPr>
          <w:rFonts w:ascii="Arial" w:eastAsia="Times New Roman" w:hAnsi="Arial" w:cs="Arial"/>
          <w:b/>
          <w:color w:val="005EB8"/>
          <w:lang w:eastAsia="en-GB"/>
        </w:rPr>
        <w:t xml:space="preserve"> </w:t>
      </w:r>
      <w:r w:rsidR="00F3354C" w:rsidRPr="00E75A9F">
        <w:rPr>
          <w:rFonts w:ascii="Arial" w:eastAsia="Times New Roman" w:hAnsi="Arial" w:cs="Arial"/>
          <w:b/>
          <w:color w:val="005EB8"/>
          <w:szCs w:val="18"/>
          <w:lang w:eastAsia="en-GB"/>
        </w:rPr>
        <w:t>and</w:t>
      </w:r>
      <w:r w:rsidR="00750EC6" w:rsidRPr="00E75A9F">
        <w:rPr>
          <w:rFonts w:ascii="Arial" w:eastAsia="Times New Roman" w:hAnsi="Arial" w:cs="Arial"/>
          <w:b/>
          <w:color w:val="005EB8"/>
          <w:szCs w:val="18"/>
          <w:lang w:eastAsia="en-GB"/>
        </w:rPr>
        <w:t xml:space="preserve"> Trend Data</w:t>
      </w:r>
    </w:p>
    <w:p w14:paraId="1FA7578F" w14:textId="2F3129E7" w:rsidR="00C90B97" w:rsidRPr="00E75A9F" w:rsidRDefault="00C90B97" w:rsidP="00971145">
      <w:pPr>
        <w:spacing w:after="0" w:line="240" w:lineRule="auto"/>
        <w:rPr>
          <w:rFonts w:ascii="Arial" w:hAnsi="Arial" w:cs="Arial"/>
          <w:color w:val="005EB8"/>
        </w:rPr>
      </w:pPr>
    </w:p>
    <w:p w14:paraId="71D6CDE1" w14:textId="77777777" w:rsidR="00C90B97" w:rsidRPr="00E75A9F" w:rsidRDefault="00C90B97" w:rsidP="00971145">
      <w:pPr>
        <w:spacing w:after="0" w:line="240" w:lineRule="auto"/>
        <w:rPr>
          <w:rFonts w:ascii="Arial" w:hAnsi="Arial" w:cs="Arial"/>
          <w:color w:val="005EB8"/>
        </w:rPr>
      </w:pPr>
      <w:r w:rsidRPr="00E75A9F">
        <w:rPr>
          <w:rFonts w:ascii="Arial" w:hAnsi="Arial" w:cs="Arial"/>
          <w:noProof/>
        </w:rPr>
        <w:drawing>
          <wp:inline distT="0" distB="0" distL="0" distR="0" wp14:anchorId="572BB343" wp14:editId="6211F2D6">
            <wp:extent cx="5111549"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373" cy="3816509"/>
                    </a:xfrm>
                    <a:prstGeom prst="rect">
                      <a:avLst/>
                    </a:prstGeom>
                  </pic:spPr>
                </pic:pic>
              </a:graphicData>
            </a:graphic>
          </wp:inline>
        </w:drawing>
      </w:r>
    </w:p>
    <w:p w14:paraId="58A53523" w14:textId="77777777" w:rsidR="00F32360" w:rsidRPr="00E75A9F" w:rsidRDefault="00F32360" w:rsidP="00971145">
      <w:pPr>
        <w:spacing w:after="0" w:line="240" w:lineRule="auto"/>
        <w:rPr>
          <w:rFonts w:ascii="Arial" w:hAnsi="Arial" w:cs="Arial"/>
          <w:color w:val="005EB8"/>
        </w:rPr>
      </w:pPr>
    </w:p>
    <w:p w14:paraId="3899770C" w14:textId="35CAC9A2" w:rsidR="000B2904" w:rsidRPr="00E75A9F" w:rsidRDefault="002F35EC" w:rsidP="00B61E51">
      <w:pPr>
        <w:spacing w:line="240" w:lineRule="auto"/>
        <w:rPr>
          <w:rFonts w:ascii="Arial" w:hAnsi="Arial" w:cs="Arial"/>
          <w:b/>
          <w:color w:val="005EB8"/>
        </w:rPr>
      </w:pPr>
      <w:bookmarkStart w:id="14" w:name="_Hlk166577232"/>
      <w:r w:rsidRPr="00E75A9F">
        <w:rPr>
          <w:rFonts w:ascii="Arial" w:hAnsi="Arial" w:cs="Arial"/>
          <w:b/>
          <w:color w:val="005EB8"/>
          <w:lang w:eastAsia="en-GB"/>
        </w:rPr>
        <w:t>Staffing Red Flags and Trend Data</w:t>
      </w:r>
    </w:p>
    <w:p w14:paraId="4F6CB83B" w14:textId="496DD452" w:rsidR="004D424E" w:rsidRPr="00E75A9F" w:rsidRDefault="003A275C" w:rsidP="007E587A">
      <w:pPr>
        <w:spacing w:after="0"/>
        <w:rPr>
          <w:rFonts w:ascii="Arial" w:hAnsi="Arial" w:cs="Arial"/>
          <w:b/>
          <w:color w:val="005EB8"/>
        </w:rPr>
      </w:pPr>
      <w:r w:rsidRPr="00E75A9F">
        <w:rPr>
          <w:rFonts w:ascii="Arial" w:hAnsi="Arial" w:cs="Arial"/>
          <w:b/>
          <w:color w:val="005EB8"/>
        </w:rPr>
        <w:t xml:space="preserve">Table 1. Occasions when </w:t>
      </w:r>
      <w:bookmarkEnd w:id="14"/>
      <w:r w:rsidRPr="00E75A9F">
        <w:rPr>
          <w:rFonts w:ascii="Arial" w:hAnsi="Arial" w:cs="Arial"/>
          <w:b/>
          <w:color w:val="005EB8"/>
        </w:rPr>
        <w:t>registered staffing fell below 75% of standard template</w:t>
      </w:r>
      <w:r w:rsidR="00CE13D7" w:rsidRPr="00E75A9F">
        <w:rPr>
          <w:rFonts w:ascii="Arial" w:hAnsi="Arial" w:cs="Arial"/>
          <w:b/>
          <w:color w:val="005EB8"/>
        </w:rPr>
        <w:t xml:space="preserve"> </w:t>
      </w:r>
      <w:r w:rsidR="00B61E51" w:rsidRPr="00E75A9F">
        <w:rPr>
          <w:rFonts w:ascii="Arial" w:hAnsi="Arial" w:cs="Arial"/>
          <w:b/>
          <w:color w:val="005EB8"/>
        </w:rPr>
        <w:t>Feb</w:t>
      </w:r>
      <w:r w:rsidR="00970C7F" w:rsidRPr="00E75A9F">
        <w:rPr>
          <w:rFonts w:ascii="Arial" w:hAnsi="Arial" w:cs="Arial"/>
          <w:b/>
          <w:color w:val="005EB8"/>
        </w:rPr>
        <w:t>-26</w:t>
      </w:r>
    </w:p>
    <w:p w14:paraId="3711E61C" w14:textId="6F73DEB3" w:rsidR="00D533BF" w:rsidRPr="00E75A9F" w:rsidRDefault="00B61E51" w:rsidP="007E587A">
      <w:pPr>
        <w:spacing w:after="0"/>
        <w:rPr>
          <w:rFonts w:ascii="Arial" w:hAnsi="Arial" w:cs="Arial"/>
          <w:b/>
          <w:color w:val="005EB8"/>
          <w:lang w:eastAsia="en-GB"/>
        </w:rPr>
      </w:pPr>
      <w:bookmarkStart w:id="15" w:name="_Hlk187929424"/>
      <w:r w:rsidRPr="00E75A9F">
        <w:rPr>
          <w:rFonts w:ascii="Arial" w:hAnsi="Arial" w:cs="Arial"/>
          <w:b/>
          <w:noProof/>
          <w:color w:val="005EB8"/>
          <w:lang w:eastAsia="en-GB"/>
        </w:rPr>
        <w:drawing>
          <wp:inline distT="0" distB="0" distL="0" distR="0" wp14:anchorId="3ABC03EB" wp14:editId="1E30F1CA">
            <wp:extent cx="4938395" cy="3227237"/>
            <wp:effectExtent l="0" t="0" r="0" b="0"/>
            <wp:docPr id="1874319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7884" cy="3233438"/>
                    </a:xfrm>
                    <a:prstGeom prst="rect">
                      <a:avLst/>
                    </a:prstGeom>
                    <a:noFill/>
                  </pic:spPr>
                </pic:pic>
              </a:graphicData>
            </a:graphic>
          </wp:inline>
        </w:drawing>
      </w:r>
    </w:p>
    <w:p w14:paraId="5235E923" w14:textId="77777777" w:rsidR="00C27C2E" w:rsidRPr="00E75A9F" w:rsidRDefault="00C27C2E" w:rsidP="007E587A">
      <w:pPr>
        <w:spacing w:after="0"/>
        <w:rPr>
          <w:rFonts w:ascii="Arial" w:hAnsi="Arial" w:cs="Arial"/>
          <w:b/>
          <w:color w:val="005EB8"/>
          <w:lang w:eastAsia="en-GB"/>
        </w:rPr>
      </w:pPr>
    </w:p>
    <w:p w14:paraId="270AD358" w14:textId="77777777" w:rsidR="001D3D26" w:rsidRPr="00E75A9F" w:rsidRDefault="001D3D26" w:rsidP="007E587A">
      <w:pPr>
        <w:spacing w:after="0"/>
        <w:rPr>
          <w:rFonts w:ascii="Arial" w:hAnsi="Arial" w:cs="Arial"/>
          <w:b/>
          <w:color w:val="005EB8"/>
          <w:lang w:eastAsia="en-GB"/>
        </w:rPr>
      </w:pPr>
    </w:p>
    <w:p w14:paraId="60A8A49D" w14:textId="77777777" w:rsidR="001D3D26" w:rsidRPr="00E75A9F" w:rsidRDefault="001D3D26" w:rsidP="007E587A">
      <w:pPr>
        <w:spacing w:after="0"/>
        <w:rPr>
          <w:rFonts w:ascii="Arial" w:hAnsi="Arial" w:cs="Arial"/>
          <w:b/>
          <w:color w:val="005EB8"/>
          <w:lang w:eastAsia="en-GB"/>
        </w:rPr>
      </w:pPr>
    </w:p>
    <w:p w14:paraId="23215902" w14:textId="77777777" w:rsidR="001D3D26" w:rsidRPr="00E75A9F" w:rsidRDefault="001D3D26" w:rsidP="007E587A">
      <w:pPr>
        <w:spacing w:after="0"/>
        <w:rPr>
          <w:rFonts w:ascii="Arial" w:hAnsi="Arial" w:cs="Arial"/>
          <w:b/>
          <w:color w:val="005EB8"/>
          <w:lang w:eastAsia="en-GB"/>
        </w:rPr>
      </w:pPr>
    </w:p>
    <w:p w14:paraId="1EA164D0" w14:textId="40C00F8D" w:rsidR="004D424E" w:rsidRPr="00E75A9F" w:rsidRDefault="0040343C" w:rsidP="007E587A">
      <w:pPr>
        <w:spacing w:after="0"/>
        <w:rPr>
          <w:rFonts w:ascii="Arial" w:hAnsi="Arial" w:cs="Arial"/>
          <w:b/>
          <w:color w:val="005EB8"/>
          <w:lang w:eastAsia="en-GB"/>
        </w:rPr>
      </w:pPr>
      <w:r w:rsidRPr="00E75A9F">
        <w:rPr>
          <w:rFonts w:ascii="Arial" w:hAnsi="Arial" w:cs="Arial"/>
          <w:b/>
          <w:color w:val="005EB8"/>
          <w:lang w:eastAsia="en-GB"/>
        </w:rPr>
        <w:t>Table 2</w:t>
      </w:r>
      <w:r w:rsidR="00B54181" w:rsidRPr="00E75A9F">
        <w:rPr>
          <w:rFonts w:ascii="Arial" w:hAnsi="Arial" w:cs="Arial"/>
          <w:b/>
          <w:color w:val="005EB8"/>
          <w:lang w:eastAsia="en-GB"/>
        </w:rPr>
        <w:t>a</w:t>
      </w:r>
      <w:r w:rsidRPr="00E75A9F">
        <w:rPr>
          <w:rFonts w:ascii="Arial" w:hAnsi="Arial" w:cs="Arial"/>
          <w:b/>
          <w:color w:val="005EB8"/>
          <w:lang w:eastAsia="en-GB"/>
        </w:rPr>
        <w:t xml:space="preserve">. </w:t>
      </w:r>
      <w:r w:rsidR="001D3EF4" w:rsidRPr="00E75A9F">
        <w:rPr>
          <w:rFonts w:ascii="Arial" w:hAnsi="Arial" w:cs="Arial"/>
          <w:b/>
          <w:color w:val="005EB8"/>
        </w:rPr>
        <w:t xml:space="preserve">Occasions when </w:t>
      </w:r>
      <w:r w:rsidR="00B54181" w:rsidRPr="00E75A9F">
        <w:rPr>
          <w:rFonts w:ascii="Arial" w:hAnsi="Arial" w:cs="Arial"/>
          <w:b/>
          <w:color w:val="005EB8"/>
        </w:rPr>
        <w:t xml:space="preserve">all </w:t>
      </w:r>
      <w:r w:rsidR="001D3EF4" w:rsidRPr="00E75A9F">
        <w:rPr>
          <w:rFonts w:ascii="Arial" w:hAnsi="Arial" w:cs="Arial"/>
          <w:b/>
          <w:color w:val="005EB8"/>
        </w:rPr>
        <w:t xml:space="preserve">registered staffing fell below 75% of standard </w:t>
      </w:r>
      <w:r w:rsidR="002344E1" w:rsidRPr="00E75A9F">
        <w:rPr>
          <w:rFonts w:ascii="Arial" w:hAnsi="Arial" w:cs="Arial"/>
          <w:b/>
          <w:color w:val="005EB8"/>
        </w:rPr>
        <w:t>template.</w:t>
      </w:r>
      <w:r w:rsidR="001D3EF4" w:rsidRPr="00E75A9F">
        <w:rPr>
          <w:rFonts w:ascii="Arial" w:hAnsi="Arial" w:cs="Arial"/>
          <w:b/>
          <w:color w:val="005EB8"/>
        </w:rPr>
        <w:t xml:space="preserve"> </w:t>
      </w:r>
      <w:r w:rsidR="00252BE7" w:rsidRPr="00E75A9F">
        <w:rPr>
          <w:rFonts w:ascii="Arial" w:hAnsi="Arial" w:cs="Arial"/>
          <w:b/>
          <w:color w:val="005EB8"/>
          <w:lang w:eastAsia="en-GB"/>
        </w:rPr>
        <w:t>Trend Data</w:t>
      </w:r>
      <w:r w:rsidR="000851F7" w:rsidRPr="00E75A9F">
        <w:rPr>
          <w:rFonts w:ascii="Arial" w:hAnsi="Arial" w:cs="Arial"/>
          <w:b/>
          <w:color w:val="005EB8"/>
          <w:lang w:eastAsia="en-GB"/>
        </w:rPr>
        <w:t xml:space="preserve"> </w:t>
      </w:r>
      <w:r w:rsidR="00B61E51" w:rsidRPr="00E75A9F">
        <w:rPr>
          <w:rFonts w:ascii="Arial" w:hAnsi="Arial" w:cs="Arial"/>
          <w:b/>
          <w:color w:val="005EB8"/>
          <w:lang w:eastAsia="en-GB"/>
        </w:rPr>
        <w:t>Mar</w:t>
      </w:r>
      <w:r w:rsidR="00970C7F" w:rsidRPr="00E75A9F">
        <w:rPr>
          <w:rFonts w:ascii="Arial" w:hAnsi="Arial" w:cs="Arial"/>
          <w:b/>
          <w:color w:val="005EB8"/>
          <w:lang w:eastAsia="en-GB"/>
        </w:rPr>
        <w:t xml:space="preserve">-25 – </w:t>
      </w:r>
      <w:r w:rsidR="00B61E51" w:rsidRPr="00E75A9F">
        <w:rPr>
          <w:rFonts w:ascii="Arial" w:hAnsi="Arial" w:cs="Arial"/>
          <w:b/>
          <w:color w:val="005EB8"/>
          <w:lang w:eastAsia="en-GB"/>
        </w:rPr>
        <w:t>Feb</w:t>
      </w:r>
      <w:r w:rsidR="00970C7F" w:rsidRPr="00E75A9F">
        <w:rPr>
          <w:rFonts w:ascii="Arial" w:hAnsi="Arial" w:cs="Arial"/>
          <w:b/>
          <w:color w:val="005EB8"/>
          <w:lang w:eastAsia="en-GB"/>
        </w:rPr>
        <w:t>-26</w:t>
      </w:r>
    </w:p>
    <w:p w14:paraId="7BF4FB03" w14:textId="055138B1" w:rsidR="00A66A91" w:rsidRPr="00E75A9F" w:rsidRDefault="00B61E51" w:rsidP="0040343C">
      <w:pPr>
        <w:spacing w:after="0"/>
        <w:rPr>
          <w:rFonts w:ascii="Arial" w:hAnsi="Arial" w:cs="Arial"/>
          <w:b/>
          <w:color w:val="005EB8"/>
          <w:lang w:eastAsia="en-GB"/>
        </w:rPr>
      </w:pPr>
      <w:bookmarkStart w:id="16" w:name="_Hlk189467370"/>
      <w:bookmarkStart w:id="17" w:name="_Hlk166656497"/>
      <w:bookmarkStart w:id="18" w:name="_Hlk168663555"/>
      <w:bookmarkEnd w:id="15"/>
      <w:r w:rsidRPr="00E75A9F">
        <w:rPr>
          <w:rFonts w:ascii="Arial" w:hAnsi="Arial" w:cs="Arial"/>
          <w:b/>
          <w:noProof/>
          <w:color w:val="005EB8"/>
          <w:lang w:eastAsia="en-GB"/>
        </w:rPr>
        <w:drawing>
          <wp:inline distT="0" distB="0" distL="0" distR="0" wp14:anchorId="774C743F" wp14:editId="78CEA77D">
            <wp:extent cx="4969510" cy="3236914"/>
            <wp:effectExtent l="0" t="0" r="2540" b="1905"/>
            <wp:docPr id="90676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0961" cy="3244373"/>
                    </a:xfrm>
                    <a:prstGeom prst="rect">
                      <a:avLst/>
                    </a:prstGeom>
                    <a:noFill/>
                  </pic:spPr>
                </pic:pic>
              </a:graphicData>
            </a:graphic>
          </wp:inline>
        </w:drawing>
      </w:r>
    </w:p>
    <w:p w14:paraId="01FE832A" w14:textId="77777777" w:rsidR="00B61E51" w:rsidRPr="00E75A9F" w:rsidRDefault="00B61E51" w:rsidP="00B54181">
      <w:pPr>
        <w:spacing w:after="0"/>
        <w:rPr>
          <w:rFonts w:ascii="Arial" w:hAnsi="Arial" w:cs="Arial"/>
          <w:b/>
          <w:color w:val="005EB8"/>
          <w:lang w:eastAsia="en-GB"/>
        </w:rPr>
      </w:pPr>
    </w:p>
    <w:p w14:paraId="678ADBB3" w14:textId="17FA1331" w:rsidR="00B54181" w:rsidRPr="00E75A9F" w:rsidRDefault="00B54181" w:rsidP="00B54181">
      <w:pPr>
        <w:spacing w:after="0"/>
        <w:rPr>
          <w:rFonts w:ascii="Arial" w:hAnsi="Arial" w:cs="Arial"/>
          <w:b/>
          <w:color w:val="005EB8"/>
          <w:lang w:eastAsia="en-GB"/>
        </w:rPr>
      </w:pPr>
      <w:r w:rsidRPr="00E75A9F">
        <w:rPr>
          <w:rFonts w:ascii="Arial" w:hAnsi="Arial" w:cs="Arial"/>
          <w:b/>
          <w:color w:val="005EB8"/>
          <w:lang w:eastAsia="en-GB"/>
        </w:rPr>
        <w:t xml:space="preserve">Table 2b. Occasions when registered maternity staffing fell below 75% of standard template. Trend Data </w:t>
      </w:r>
      <w:r w:rsidR="00B61E51" w:rsidRPr="00E75A9F">
        <w:rPr>
          <w:rFonts w:ascii="Arial" w:hAnsi="Arial" w:cs="Arial"/>
          <w:b/>
          <w:color w:val="005EB8"/>
          <w:lang w:eastAsia="en-GB"/>
        </w:rPr>
        <w:t>Jan</w:t>
      </w:r>
      <w:r w:rsidR="00970C7F" w:rsidRPr="00E75A9F">
        <w:rPr>
          <w:rFonts w:ascii="Arial" w:hAnsi="Arial" w:cs="Arial"/>
          <w:b/>
          <w:color w:val="005EB8"/>
          <w:lang w:eastAsia="en-GB"/>
        </w:rPr>
        <w:t xml:space="preserve">-25 – </w:t>
      </w:r>
      <w:r w:rsidR="00B61E51" w:rsidRPr="00E75A9F">
        <w:rPr>
          <w:rFonts w:ascii="Arial" w:hAnsi="Arial" w:cs="Arial"/>
          <w:b/>
          <w:color w:val="005EB8"/>
          <w:lang w:eastAsia="en-GB"/>
        </w:rPr>
        <w:t>Feb</w:t>
      </w:r>
      <w:r w:rsidR="00970C7F" w:rsidRPr="00E75A9F">
        <w:rPr>
          <w:rFonts w:ascii="Arial" w:hAnsi="Arial" w:cs="Arial"/>
          <w:b/>
          <w:color w:val="005EB8"/>
          <w:lang w:eastAsia="en-GB"/>
        </w:rPr>
        <w:t>-26</w:t>
      </w:r>
    </w:p>
    <w:p w14:paraId="12CE6E90" w14:textId="13311866" w:rsidR="00B54181" w:rsidRPr="00E75A9F" w:rsidRDefault="00B61E51" w:rsidP="00B54181">
      <w:pPr>
        <w:spacing w:after="0"/>
        <w:rPr>
          <w:rFonts w:ascii="Arial" w:hAnsi="Arial" w:cs="Arial"/>
          <w:b/>
          <w:color w:val="005EB8"/>
          <w:lang w:eastAsia="en-GB"/>
        </w:rPr>
      </w:pPr>
      <w:r w:rsidRPr="00E75A9F">
        <w:rPr>
          <w:rFonts w:ascii="Arial" w:hAnsi="Arial" w:cs="Arial"/>
          <w:b/>
          <w:noProof/>
          <w:color w:val="005EB8"/>
          <w:lang w:eastAsia="en-GB"/>
        </w:rPr>
        <w:drawing>
          <wp:inline distT="0" distB="0" distL="0" distR="0" wp14:anchorId="3E089CE2" wp14:editId="20F3493D">
            <wp:extent cx="5169535" cy="3367202"/>
            <wp:effectExtent l="0" t="0" r="0" b="5080"/>
            <wp:docPr id="837497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9729" cy="3373842"/>
                    </a:xfrm>
                    <a:prstGeom prst="rect">
                      <a:avLst/>
                    </a:prstGeom>
                    <a:noFill/>
                  </pic:spPr>
                </pic:pic>
              </a:graphicData>
            </a:graphic>
          </wp:inline>
        </w:drawing>
      </w:r>
    </w:p>
    <w:p w14:paraId="7AA88FA6" w14:textId="77777777" w:rsidR="00C27C2E" w:rsidRPr="00E75A9F" w:rsidRDefault="00C27C2E" w:rsidP="001F47E2">
      <w:pPr>
        <w:spacing w:after="0"/>
        <w:rPr>
          <w:rFonts w:ascii="Arial" w:hAnsi="Arial" w:cs="Arial"/>
          <w:shd w:val="clear" w:color="auto" w:fill="FFFFFF"/>
        </w:rPr>
      </w:pPr>
    </w:p>
    <w:p w14:paraId="7BFB8C28" w14:textId="77777777" w:rsidR="001D3D26" w:rsidRPr="00E75A9F" w:rsidRDefault="001D3D26" w:rsidP="001F47E2">
      <w:pPr>
        <w:spacing w:after="0"/>
        <w:rPr>
          <w:rFonts w:ascii="Arial" w:hAnsi="Arial" w:cs="Arial"/>
          <w:shd w:val="clear" w:color="auto" w:fill="FFFFFF"/>
        </w:rPr>
      </w:pPr>
    </w:p>
    <w:p w14:paraId="455B3326" w14:textId="77777777" w:rsidR="001D3D26" w:rsidRPr="00E75A9F" w:rsidRDefault="001D3D26" w:rsidP="001F47E2">
      <w:pPr>
        <w:spacing w:after="0"/>
        <w:rPr>
          <w:rFonts w:ascii="Arial" w:hAnsi="Arial" w:cs="Arial"/>
          <w:shd w:val="clear" w:color="auto" w:fill="FFFFFF"/>
        </w:rPr>
      </w:pPr>
    </w:p>
    <w:p w14:paraId="0656262C" w14:textId="77777777" w:rsidR="001D3D26" w:rsidRPr="00E75A9F" w:rsidRDefault="001D3D26" w:rsidP="001F47E2">
      <w:pPr>
        <w:spacing w:after="0"/>
        <w:rPr>
          <w:rFonts w:ascii="Arial" w:hAnsi="Arial" w:cs="Arial"/>
          <w:shd w:val="clear" w:color="auto" w:fill="FFFFFF"/>
        </w:rPr>
      </w:pPr>
    </w:p>
    <w:p w14:paraId="3A7366DF" w14:textId="77777777" w:rsidR="001D3D26" w:rsidRPr="00E75A9F" w:rsidRDefault="001D3D26" w:rsidP="001F47E2">
      <w:pPr>
        <w:spacing w:after="0"/>
        <w:rPr>
          <w:rFonts w:ascii="Arial" w:hAnsi="Arial" w:cs="Arial"/>
          <w:shd w:val="clear" w:color="auto" w:fill="FFFFFF"/>
        </w:rPr>
      </w:pPr>
    </w:p>
    <w:p w14:paraId="0670EFBD" w14:textId="77777777" w:rsidR="001D3D26" w:rsidRPr="00E75A9F" w:rsidRDefault="001D3D26" w:rsidP="001F47E2">
      <w:pPr>
        <w:spacing w:after="0"/>
        <w:rPr>
          <w:rFonts w:ascii="Arial" w:hAnsi="Arial" w:cs="Arial"/>
          <w:shd w:val="clear" w:color="auto" w:fill="FFFFFF"/>
        </w:rPr>
      </w:pPr>
    </w:p>
    <w:p w14:paraId="4F9FE986" w14:textId="77777777" w:rsidR="001D3D26" w:rsidRPr="00E75A9F" w:rsidRDefault="001D3D26" w:rsidP="001F47E2">
      <w:pPr>
        <w:spacing w:after="0"/>
        <w:rPr>
          <w:rFonts w:ascii="Arial" w:hAnsi="Arial" w:cs="Arial"/>
          <w:shd w:val="clear" w:color="auto" w:fill="FFFFFF"/>
        </w:rPr>
      </w:pPr>
    </w:p>
    <w:p w14:paraId="0FFCAD68" w14:textId="099ED46D" w:rsidR="00A66A91" w:rsidRPr="00E75A9F" w:rsidRDefault="0055598D" w:rsidP="0040343C">
      <w:pPr>
        <w:spacing w:after="0"/>
        <w:rPr>
          <w:rFonts w:ascii="Arial" w:hAnsi="Arial" w:cs="Arial"/>
          <w:b/>
          <w:color w:val="005EB8"/>
          <w:lang w:eastAsia="en-GB"/>
        </w:rPr>
      </w:pPr>
      <w:r w:rsidRPr="00E75A9F">
        <w:rPr>
          <w:rFonts w:ascii="Arial" w:hAnsi="Arial" w:cs="Arial"/>
          <w:b/>
          <w:color w:val="005EB8"/>
          <w:lang w:eastAsia="en-GB"/>
        </w:rPr>
        <w:t>Table 3</w:t>
      </w:r>
      <w:r w:rsidR="00EE6829" w:rsidRPr="00E75A9F">
        <w:rPr>
          <w:rFonts w:ascii="Arial" w:hAnsi="Arial" w:cs="Arial"/>
          <w:b/>
          <w:color w:val="005EB8"/>
          <w:lang w:eastAsia="en-GB"/>
        </w:rPr>
        <w:t>a</w:t>
      </w:r>
      <w:r w:rsidRPr="00E75A9F">
        <w:rPr>
          <w:rFonts w:ascii="Arial" w:hAnsi="Arial" w:cs="Arial"/>
          <w:b/>
          <w:color w:val="005EB8"/>
          <w:lang w:eastAsia="en-GB"/>
        </w:rPr>
        <w:t xml:space="preserve">. Red Flags raised via SafeCare </w:t>
      </w:r>
      <w:r w:rsidR="006A431B" w:rsidRPr="00E75A9F">
        <w:rPr>
          <w:rFonts w:ascii="Arial" w:hAnsi="Arial" w:cs="Arial"/>
          <w:b/>
          <w:color w:val="005EB8"/>
          <w:lang w:eastAsia="en-GB"/>
        </w:rPr>
        <w:t>Feb</w:t>
      </w:r>
      <w:r w:rsidR="00467B6F" w:rsidRPr="00E75A9F">
        <w:rPr>
          <w:rFonts w:ascii="Arial" w:hAnsi="Arial" w:cs="Arial"/>
          <w:b/>
          <w:color w:val="005EB8"/>
          <w:lang w:eastAsia="en-GB"/>
        </w:rPr>
        <w:t>-26</w:t>
      </w:r>
    </w:p>
    <w:p w14:paraId="254DBAF3" w14:textId="5A2E3A1A" w:rsidR="00317DE5" w:rsidRPr="00E75A9F" w:rsidRDefault="006A431B" w:rsidP="0040343C">
      <w:pPr>
        <w:spacing w:after="0"/>
        <w:rPr>
          <w:rFonts w:ascii="Arial" w:hAnsi="Arial" w:cs="Arial"/>
          <w:b/>
          <w:color w:val="005EB8"/>
        </w:rPr>
      </w:pPr>
      <w:r w:rsidRPr="00E75A9F">
        <w:rPr>
          <w:noProof/>
        </w:rPr>
        <w:drawing>
          <wp:inline distT="0" distB="0" distL="0" distR="0" wp14:anchorId="38BA4D46" wp14:editId="14F21108">
            <wp:extent cx="5295900" cy="2823929"/>
            <wp:effectExtent l="0" t="0" r="0" b="0"/>
            <wp:docPr id="1141723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9009" cy="2825587"/>
                    </a:xfrm>
                    <a:prstGeom prst="rect">
                      <a:avLst/>
                    </a:prstGeom>
                    <a:noFill/>
                    <a:ln>
                      <a:noFill/>
                    </a:ln>
                  </pic:spPr>
                </pic:pic>
              </a:graphicData>
            </a:graphic>
          </wp:inline>
        </w:drawing>
      </w:r>
    </w:p>
    <w:bookmarkEnd w:id="16"/>
    <w:p w14:paraId="133D7FF4" w14:textId="77777777" w:rsidR="002344E1" w:rsidRPr="00E75A9F" w:rsidRDefault="002344E1" w:rsidP="00EE6829">
      <w:pPr>
        <w:spacing w:after="0"/>
        <w:rPr>
          <w:rFonts w:ascii="Arial" w:hAnsi="Arial" w:cs="Arial"/>
          <w:b/>
          <w:color w:val="005EB8"/>
          <w:lang w:eastAsia="en-GB"/>
        </w:rPr>
      </w:pPr>
    </w:p>
    <w:p w14:paraId="79EE940A" w14:textId="56D8EAAB" w:rsidR="002344E1" w:rsidRPr="00E75A9F" w:rsidRDefault="00F87612" w:rsidP="00EE6829">
      <w:pPr>
        <w:spacing w:after="0"/>
        <w:rPr>
          <w:rFonts w:ascii="Arial" w:hAnsi="Arial" w:cs="Arial"/>
          <w:b/>
          <w:color w:val="005EB8"/>
        </w:rPr>
      </w:pPr>
      <w:r w:rsidRPr="00E75A9F">
        <w:rPr>
          <w:rFonts w:ascii="Arial" w:hAnsi="Arial" w:cs="Arial"/>
          <w:b/>
          <w:color w:val="005EB8"/>
          <w:lang w:eastAsia="en-GB"/>
        </w:rPr>
        <w:t>T</w:t>
      </w:r>
      <w:r w:rsidR="00EE6829" w:rsidRPr="00E75A9F">
        <w:rPr>
          <w:rFonts w:ascii="Arial" w:hAnsi="Arial" w:cs="Arial"/>
          <w:b/>
          <w:color w:val="005EB8"/>
          <w:lang w:eastAsia="en-GB"/>
        </w:rPr>
        <w:t>able 3b. Red Flags raised via SafeCare</w:t>
      </w:r>
      <w:r w:rsidR="00841F59" w:rsidRPr="00E75A9F">
        <w:rPr>
          <w:rFonts w:ascii="Arial" w:hAnsi="Arial" w:cs="Arial"/>
          <w:b/>
          <w:color w:val="005EB8"/>
          <w:lang w:eastAsia="en-GB"/>
        </w:rPr>
        <w:t xml:space="preserve"> </w:t>
      </w:r>
      <w:r w:rsidR="00AD2028" w:rsidRPr="00E75A9F">
        <w:rPr>
          <w:rFonts w:ascii="Arial" w:hAnsi="Arial" w:cs="Arial"/>
          <w:b/>
          <w:color w:val="005EB8"/>
          <w:lang w:eastAsia="en-GB"/>
        </w:rPr>
        <w:t>t</w:t>
      </w:r>
      <w:r w:rsidR="00EE6829" w:rsidRPr="00E75A9F">
        <w:rPr>
          <w:rFonts w:ascii="Arial" w:hAnsi="Arial" w:cs="Arial"/>
          <w:b/>
          <w:color w:val="005EB8"/>
          <w:lang w:eastAsia="en-GB"/>
        </w:rPr>
        <w:t>rend</w:t>
      </w:r>
      <w:r w:rsidR="00AD2028" w:rsidRPr="00E75A9F">
        <w:rPr>
          <w:rFonts w:ascii="Arial" w:hAnsi="Arial" w:cs="Arial"/>
          <w:b/>
          <w:color w:val="005EB8"/>
          <w:lang w:eastAsia="en-GB"/>
        </w:rPr>
        <w:t xml:space="preserve"> </w:t>
      </w:r>
      <w:r w:rsidR="00D74373" w:rsidRPr="00E75A9F">
        <w:rPr>
          <w:rFonts w:ascii="Arial" w:hAnsi="Arial" w:cs="Arial"/>
          <w:b/>
          <w:color w:val="005EB8"/>
          <w:lang w:eastAsia="en-GB"/>
        </w:rPr>
        <w:t>Mar</w:t>
      </w:r>
      <w:r w:rsidR="00467B6F" w:rsidRPr="00E75A9F">
        <w:rPr>
          <w:rFonts w:ascii="Arial" w:hAnsi="Arial" w:cs="Arial"/>
          <w:b/>
          <w:color w:val="005EB8"/>
          <w:lang w:eastAsia="en-GB"/>
        </w:rPr>
        <w:t xml:space="preserve">-25 – </w:t>
      </w:r>
      <w:r w:rsidR="00D74373" w:rsidRPr="00E75A9F">
        <w:rPr>
          <w:rFonts w:ascii="Arial" w:hAnsi="Arial" w:cs="Arial"/>
          <w:b/>
          <w:color w:val="005EB8"/>
          <w:lang w:eastAsia="en-GB"/>
        </w:rPr>
        <w:t>Feb</w:t>
      </w:r>
      <w:r w:rsidR="00467B6F" w:rsidRPr="00E75A9F">
        <w:rPr>
          <w:rFonts w:ascii="Arial" w:hAnsi="Arial" w:cs="Arial"/>
          <w:b/>
          <w:color w:val="005EB8"/>
          <w:lang w:eastAsia="en-GB"/>
        </w:rPr>
        <w:t>-26</w:t>
      </w:r>
    </w:p>
    <w:p w14:paraId="3EDB8EF6" w14:textId="79AF0499" w:rsidR="004A195F" w:rsidRPr="00E75A9F" w:rsidRDefault="00D74373" w:rsidP="0040343C">
      <w:pPr>
        <w:spacing w:after="0"/>
        <w:rPr>
          <w:rFonts w:ascii="Arial" w:hAnsi="Arial" w:cs="Arial"/>
          <w:b/>
          <w:color w:val="005EB8"/>
        </w:rPr>
      </w:pPr>
      <w:r w:rsidRPr="00E75A9F">
        <w:rPr>
          <w:rFonts w:ascii="Arial" w:hAnsi="Arial" w:cs="Arial"/>
          <w:b/>
          <w:noProof/>
          <w:color w:val="005EB8"/>
        </w:rPr>
        <w:drawing>
          <wp:inline distT="0" distB="0" distL="0" distR="0" wp14:anchorId="44B38B51" wp14:editId="2EC3A5F0">
            <wp:extent cx="5246370" cy="3424026"/>
            <wp:effectExtent l="0" t="0" r="0" b="5080"/>
            <wp:docPr id="564008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580" cy="3439826"/>
                    </a:xfrm>
                    <a:prstGeom prst="rect">
                      <a:avLst/>
                    </a:prstGeom>
                    <a:noFill/>
                  </pic:spPr>
                </pic:pic>
              </a:graphicData>
            </a:graphic>
          </wp:inline>
        </w:drawing>
      </w:r>
    </w:p>
    <w:p w14:paraId="4E049375" w14:textId="77777777" w:rsidR="00FF61B1" w:rsidRPr="00E75A9F" w:rsidRDefault="00FF61B1" w:rsidP="0040343C">
      <w:pPr>
        <w:spacing w:after="0"/>
        <w:rPr>
          <w:rFonts w:ascii="Arial" w:hAnsi="Arial" w:cs="Arial"/>
          <w:b/>
          <w:color w:val="005EB8"/>
        </w:rPr>
      </w:pPr>
    </w:p>
    <w:p w14:paraId="4670CACC" w14:textId="77777777" w:rsidR="001D3D26" w:rsidRPr="00E75A9F" w:rsidRDefault="001D3D26" w:rsidP="00C27C2E">
      <w:pPr>
        <w:spacing w:after="0"/>
        <w:rPr>
          <w:rFonts w:ascii="Arial" w:hAnsi="Arial" w:cs="Arial"/>
          <w:b/>
          <w:color w:val="005EB8"/>
        </w:rPr>
      </w:pPr>
    </w:p>
    <w:p w14:paraId="33115167" w14:textId="77777777" w:rsidR="001D3D26" w:rsidRPr="00E75A9F" w:rsidRDefault="001D3D26" w:rsidP="00C27C2E">
      <w:pPr>
        <w:spacing w:after="0"/>
        <w:rPr>
          <w:rFonts w:ascii="Arial" w:hAnsi="Arial" w:cs="Arial"/>
          <w:b/>
          <w:color w:val="005EB8"/>
        </w:rPr>
      </w:pPr>
    </w:p>
    <w:p w14:paraId="7570EC7A" w14:textId="77777777" w:rsidR="001D3D26" w:rsidRPr="00E75A9F" w:rsidRDefault="001D3D26" w:rsidP="00C27C2E">
      <w:pPr>
        <w:spacing w:after="0"/>
        <w:rPr>
          <w:rFonts w:ascii="Arial" w:hAnsi="Arial" w:cs="Arial"/>
          <w:b/>
          <w:color w:val="005EB8"/>
        </w:rPr>
      </w:pPr>
    </w:p>
    <w:p w14:paraId="3FDA3409" w14:textId="77777777" w:rsidR="001D3D26" w:rsidRPr="00E75A9F" w:rsidRDefault="001D3D26" w:rsidP="00C27C2E">
      <w:pPr>
        <w:spacing w:after="0"/>
        <w:rPr>
          <w:rFonts w:ascii="Arial" w:hAnsi="Arial" w:cs="Arial"/>
          <w:b/>
          <w:color w:val="005EB8"/>
        </w:rPr>
      </w:pPr>
    </w:p>
    <w:p w14:paraId="0E4963F7" w14:textId="77777777" w:rsidR="001D3D26" w:rsidRPr="00E75A9F" w:rsidRDefault="001D3D26" w:rsidP="00C27C2E">
      <w:pPr>
        <w:spacing w:after="0"/>
        <w:rPr>
          <w:rFonts w:ascii="Arial" w:hAnsi="Arial" w:cs="Arial"/>
          <w:b/>
          <w:color w:val="005EB8"/>
        </w:rPr>
      </w:pPr>
    </w:p>
    <w:p w14:paraId="1EF8A4F5" w14:textId="77777777" w:rsidR="001D3D26" w:rsidRPr="00E75A9F" w:rsidRDefault="001D3D26" w:rsidP="00C27C2E">
      <w:pPr>
        <w:spacing w:after="0"/>
        <w:rPr>
          <w:rFonts w:ascii="Arial" w:hAnsi="Arial" w:cs="Arial"/>
          <w:b/>
          <w:color w:val="005EB8"/>
        </w:rPr>
      </w:pPr>
    </w:p>
    <w:p w14:paraId="0FFBE7C8" w14:textId="77777777" w:rsidR="001D3D26" w:rsidRPr="00E75A9F" w:rsidRDefault="001D3D26" w:rsidP="00C27C2E">
      <w:pPr>
        <w:spacing w:after="0"/>
        <w:rPr>
          <w:rFonts w:ascii="Arial" w:hAnsi="Arial" w:cs="Arial"/>
          <w:b/>
          <w:color w:val="005EB8"/>
        </w:rPr>
      </w:pPr>
    </w:p>
    <w:p w14:paraId="2F67D9C6" w14:textId="77777777" w:rsidR="001D3D26" w:rsidRPr="00E75A9F" w:rsidRDefault="001D3D26" w:rsidP="00C27C2E">
      <w:pPr>
        <w:spacing w:after="0"/>
        <w:rPr>
          <w:rFonts w:ascii="Arial" w:hAnsi="Arial" w:cs="Arial"/>
          <w:b/>
          <w:color w:val="005EB8"/>
        </w:rPr>
      </w:pPr>
    </w:p>
    <w:p w14:paraId="120B00E8" w14:textId="77777777" w:rsidR="001D3D26" w:rsidRPr="00E75A9F" w:rsidRDefault="001D3D26" w:rsidP="00C27C2E">
      <w:pPr>
        <w:spacing w:after="0"/>
        <w:rPr>
          <w:rFonts w:ascii="Arial" w:hAnsi="Arial" w:cs="Arial"/>
          <w:b/>
          <w:color w:val="005EB8"/>
        </w:rPr>
      </w:pPr>
    </w:p>
    <w:p w14:paraId="546C9457" w14:textId="77777777" w:rsidR="001D3D26" w:rsidRPr="00E75A9F" w:rsidRDefault="001D3D26" w:rsidP="00C27C2E">
      <w:pPr>
        <w:spacing w:after="0"/>
        <w:rPr>
          <w:rFonts w:ascii="Arial" w:hAnsi="Arial" w:cs="Arial"/>
          <w:b/>
          <w:color w:val="005EB8"/>
        </w:rPr>
      </w:pPr>
    </w:p>
    <w:p w14:paraId="7AB1705F" w14:textId="7E47A405" w:rsidR="00C27C2E" w:rsidRPr="00E75A9F" w:rsidRDefault="00C27C2E" w:rsidP="00C27C2E">
      <w:pPr>
        <w:spacing w:after="0"/>
        <w:rPr>
          <w:rFonts w:ascii="Arial" w:hAnsi="Arial" w:cs="Arial"/>
          <w:b/>
          <w:color w:val="005EB8"/>
        </w:rPr>
      </w:pPr>
      <w:r w:rsidRPr="00FF6DF7">
        <w:rPr>
          <w:rFonts w:ascii="Arial" w:hAnsi="Arial" w:cs="Arial"/>
          <w:b/>
          <w:color w:val="005EB8"/>
        </w:rPr>
        <w:t>Table 3c. Datix for lack of suitably trained / skilled staff</w:t>
      </w:r>
      <w:r w:rsidR="00636706" w:rsidRPr="00FF6DF7">
        <w:rPr>
          <w:rFonts w:ascii="Arial" w:hAnsi="Arial" w:cs="Arial"/>
          <w:b/>
          <w:color w:val="005EB8"/>
        </w:rPr>
        <w:t xml:space="preserve"> </w:t>
      </w:r>
      <w:r w:rsidR="00FF6DF7" w:rsidRPr="00FF6DF7">
        <w:rPr>
          <w:rFonts w:ascii="Arial" w:hAnsi="Arial" w:cs="Arial"/>
          <w:b/>
          <w:color w:val="005EB8"/>
        </w:rPr>
        <w:t>Aug</w:t>
      </w:r>
      <w:r w:rsidR="00DA5322" w:rsidRPr="00FF6DF7">
        <w:rPr>
          <w:rFonts w:ascii="Arial" w:hAnsi="Arial" w:cs="Arial"/>
          <w:b/>
          <w:color w:val="005EB8"/>
        </w:rPr>
        <w:t xml:space="preserve">-25 – </w:t>
      </w:r>
      <w:r w:rsidR="00FF6DF7" w:rsidRPr="00FF6DF7">
        <w:rPr>
          <w:rFonts w:ascii="Arial" w:hAnsi="Arial" w:cs="Arial"/>
          <w:b/>
          <w:color w:val="005EB8"/>
        </w:rPr>
        <w:t>Feb</w:t>
      </w:r>
      <w:r w:rsidR="00DA5322" w:rsidRPr="00FF6DF7">
        <w:rPr>
          <w:rFonts w:ascii="Arial" w:hAnsi="Arial" w:cs="Arial"/>
          <w:b/>
          <w:color w:val="005EB8"/>
        </w:rPr>
        <w:t>-26</w:t>
      </w:r>
      <w:r w:rsidR="00636706" w:rsidRPr="00E75A9F">
        <w:rPr>
          <w:rFonts w:ascii="Arial" w:hAnsi="Arial" w:cs="Arial"/>
          <w:b/>
          <w:color w:val="005EB8"/>
        </w:rPr>
        <w:t xml:space="preserve"> </w:t>
      </w:r>
    </w:p>
    <w:p w14:paraId="541861F2" w14:textId="212D56CB" w:rsidR="00C27C2E" w:rsidRPr="00E75A9F" w:rsidRDefault="00FF6DF7" w:rsidP="0040343C">
      <w:pPr>
        <w:spacing w:after="0"/>
        <w:rPr>
          <w:rFonts w:ascii="Arial" w:hAnsi="Arial" w:cs="Arial"/>
          <w:b/>
          <w:color w:val="005EB8"/>
        </w:rPr>
      </w:pPr>
      <w:r>
        <w:rPr>
          <w:rFonts w:ascii="Arial" w:hAnsi="Arial" w:cs="Arial"/>
          <w:b/>
          <w:noProof/>
          <w:color w:val="005EB8"/>
        </w:rPr>
        <w:drawing>
          <wp:inline distT="0" distB="0" distL="0" distR="0" wp14:anchorId="3A85BA21" wp14:editId="31C7E998">
            <wp:extent cx="5285740" cy="2819696"/>
            <wp:effectExtent l="0" t="0" r="0" b="0"/>
            <wp:docPr id="209660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3524" cy="2829183"/>
                    </a:xfrm>
                    <a:prstGeom prst="rect">
                      <a:avLst/>
                    </a:prstGeom>
                    <a:noFill/>
                  </pic:spPr>
                </pic:pic>
              </a:graphicData>
            </a:graphic>
          </wp:inline>
        </w:drawing>
      </w:r>
    </w:p>
    <w:p w14:paraId="262FB1DB" w14:textId="77777777" w:rsidR="00633571" w:rsidRPr="00E75A9F" w:rsidRDefault="00633571" w:rsidP="0040343C">
      <w:pPr>
        <w:spacing w:after="0"/>
        <w:rPr>
          <w:rFonts w:ascii="Arial" w:hAnsi="Arial" w:cs="Arial"/>
          <w:b/>
          <w:color w:val="005EB8"/>
        </w:rPr>
      </w:pPr>
    </w:p>
    <w:bookmarkEnd w:id="17"/>
    <w:bookmarkEnd w:id="18"/>
    <w:p w14:paraId="5C2CE741" w14:textId="106B49CC" w:rsidR="000B050A" w:rsidRPr="00E75A9F" w:rsidRDefault="00F90952" w:rsidP="00F90952">
      <w:pPr>
        <w:spacing w:after="0"/>
        <w:rPr>
          <w:rFonts w:ascii="Arial" w:hAnsi="Arial" w:cs="Arial"/>
          <w:b/>
          <w:noProof/>
          <w:color w:val="005EB8"/>
        </w:rPr>
      </w:pPr>
      <w:r w:rsidRPr="00E75A9F">
        <w:rPr>
          <w:rFonts w:ascii="Arial" w:hAnsi="Arial" w:cs="Arial"/>
          <w:b/>
          <w:noProof/>
          <w:color w:val="005EB8"/>
        </w:rPr>
        <w:t xml:space="preserve">Appendix </w:t>
      </w:r>
      <w:r w:rsidR="00750EC6" w:rsidRPr="00E75A9F">
        <w:rPr>
          <w:rFonts w:ascii="Arial" w:hAnsi="Arial" w:cs="Arial"/>
          <w:b/>
          <w:noProof/>
          <w:color w:val="005EB8"/>
        </w:rPr>
        <w:t>5</w:t>
      </w:r>
      <w:r w:rsidRPr="00E75A9F">
        <w:rPr>
          <w:rFonts w:ascii="Arial" w:hAnsi="Arial" w:cs="Arial"/>
          <w:b/>
          <w:noProof/>
          <w:color w:val="005EB8"/>
        </w:rPr>
        <w:t>:</w:t>
      </w:r>
      <w:r w:rsidR="00AD0401" w:rsidRPr="00E75A9F">
        <w:rPr>
          <w:rFonts w:ascii="Arial" w:hAnsi="Arial" w:cs="Arial"/>
          <w:b/>
          <w:noProof/>
          <w:color w:val="005EB8"/>
        </w:rPr>
        <w:t xml:space="preserve"> </w:t>
      </w:r>
      <w:r w:rsidR="000B050A" w:rsidRPr="00E75A9F">
        <w:rPr>
          <w:rFonts w:ascii="Arial" w:hAnsi="Arial" w:cs="Arial"/>
          <w:b/>
          <w:noProof/>
          <w:color w:val="005EB8"/>
        </w:rPr>
        <w:t>Nursing quality indicators</w:t>
      </w:r>
    </w:p>
    <w:p w14:paraId="200D66DF" w14:textId="20E8BBE9" w:rsidR="00A50FFD" w:rsidRPr="00E75A9F" w:rsidRDefault="00A50FFD" w:rsidP="00F90952">
      <w:pPr>
        <w:spacing w:after="0"/>
        <w:rPr>
          <w:rFonts w:ascii="Arial" w:hAnsi="Arial" w:cs="Arial"/>
          <w:b/>
          <w:noProof/>
          <w:color w:val="005EB8"/>
        </w:rPr>
      </w:pPr>
      <w:r w:rsidRPr="00E75A9F">
        <w:rPr>
          <w:rFonts w:ascii="Arial" w:hAnsi="Arial" w:cs="Arial"/>
          <w:b/>
          <w:noProof/>
          <w:color w:val="005EB8"/>
        </w:rPr>
        <w:t>Falls</w:t>
      </w:r>
    </w:p>
    <w:p w14:paraId="41B09E67" w14:textId="129346DF" w:rsidR="000B050A" w:rsidRPr="00E75A9F" w:rsidRDefault="000B050A" w:rsidP="000B050A">
      <w:pPr>
        <w:spacing w:after="0"/>
        <w:rPr>
          <w:rFonts w:ascii="Arial" w:hAnsi="Arial" w:cs="Arial"/>
          <w:b/>
          <w:color w:val="005EB8"/>
        </w:rPr>
      </w:pPr>
      <w:bookmarkStart w:id="19" w:name="_Hlk168574233"/>
      <w:r w:rsidRPr="00E75A9F">
        <w:rPr>
          <w:rFonts w:ascii="Arial" w:hAnsi="Arial" w:cs="Arial"/>
          <w:b/>
          <w:color w:val="005EB8"/>
        </w:rPr>
        <w:t>Table 1. Number of falls</w:t>
      </w:r>
      <w:r w:rsidR="002B54A8" w:rsidRPr="00E75A9F">
        <w:rPr>
          <w:rFonts w:ascii="Arial" w:hAnsi="Arial" w:cs="Arial"/>
          <w:b/>
          <w:color w:val="005EB8"/>
        </w:rPr>
        <w:t xml:space="preserve"> and categories </w:t>
      </w:r>
      <w:r w:rsidRPr="00E75A9F">
        <w:rPr>
          <w:rFonts w:ascii="Arial" w:hAnsi="Arial" w:cs="Arial"/>
          <w:b/>
          <w:color w:val="005EB8"/>
        </w:rPr>
        <w:t xml:space="preserve">in </w:t>
      </w:r>
      <w:r w:rsidR="00DC6EC0" w:rsidRPr="00E75A9F">
        <w:rPr>
          <w:rFonts w:ascii="Arial" w:hAnsi="Arial" w:cs="Arial"/>
          <w:b/>
          <w:bCs/>
          <w:color w:val="005EB8"/>
        </w:rPr>
        <w:t>February</w:t>
      </w:r>
      <w:r w:rsidR="00A50FFD" w:rsidRPr="00E75A9F">
        <w:rPr>
          <w:rFonts w:ascii="Arial" w:hAnsi="Arial" w:cs="Arial"/>
          <w:b/>
          <w:bCs/>
          <w:color w:val="005EB8"/>
        </w:rPr>
        <w:t xml:space="preserve"> 2026</w:t>
      </w:r>
      <w:r w:rsidRPr="00E75A9F">
        <w:rPr>
          <w:rFonts w:ascii="Arial" w:hAnsi="Arial" w:cs="Arial"/>
          <w:b/>
          <w:color w:val="005EB8"/>
        </w:rPr>
        <w:t xml:space="preserve">, with the top 3 wards </w:t>
      </w:r>
      <w:r w:rsidR="002344E1" w:rsidRPr="00E75A9F">
        <w:rPr>
          <w:rFonts w:ascii="Arial" w:hAnsi="Arial" w:cs="Arial"/>
          <w:b/>
          <w:color w:val="005EB8"/>
        </w:rPr>
        <w:t>highlighted.</w:t>
      </w:r>
    </w:p>
    <w:tbl>
      <w:tblPr>
        <w:tblW w:w="9072" w:type="dxa"/>
        <w:tblLayout w:type="fixed"/>
        <w:tblLook w:val="04A0" w:firstRow="1" w:lastRow="0" w:firstColumn="1" w:lastColumn="0" w:noHBand="0" w:noVBand="1"/>
      </w:tblPr>
      <w:tblGrid>
        <w:gridCol w:w="1560"/>
        <w:gridCol w:w="1701"/>
        <w:gridCol w:w="1984"/>
        <w:gridCol w:w="1843"/>
        <w:gridCol w:w="1984"/>
      </w:tblGrid>
      <w:tr w:rsidR="008F7DE9" w:rsidRPr="00E75A9F" w14:paraId="56C5481C" w14:textId="77777777" w:rsidTr="00A50FFD">
        <w:trPr>
          <w:trHeight w:val="375"/>
        </w:trPr>
        <w:tc>
          <w:tcPr>
            <w:tcW w:w="1560" w:type="dxa"/>
            <w:tcBorders>
              <w:top w:val="nil"/>
              <w:left w:val="nil"/>
              <w:bottom w:val="single" w:sz="4" w:space="0" w:color="auto"/>
              <w:right w:val="single" w:sz="4" w:space="0" w:color="auto"/>
            </w:tcBorders>
            <w:noWrap/>
            <w:vAlign w:val="bottom"/>
            <w:hideMark/>
          </w:tcPr>
          <w:p w14:paraId="2FB99D93" w14:textId="77777777" w:rsidR="008F7DE9" w:rsidRPr="00E75A9F" w:rsidRDefault="008F7DE9" w:rsidP="00774463">
            <w:pPr>
              <w:spacing w:after="0" w:line="240" w:lineRule="auto"/>
              <w:rPr>
                <w:rFonts w:ascii="Arial" w:eastAsia="Times New Roman" w:hAnsi="Arial" w:cs="Arial"/>
                <w:color w:val="000000"/>
                <w:sz w:val="18"/>
                <w:szCs w:val="18"/>
                <w:lang w:eastAsia="en-GB"/>
              </w:rPr>
            </w:pPr>
            <w:bookmarkStart w:id="20" w:name="_Hlk168663719"/>
            <w:bookmarkStart w:id="21" w:name="_Hlk168663818"/>
            <w:r w:rsidRPr="00E75A9F">
              <w:rPr>
                <w:rFonts w:ascii="Arial" w:eastAsia="Times New Roman" w:hAnsi="Arial" w:cs="Arial"/>
                <w:color w:val="000000"/>
                <w:sz w:val="18"/>
                <w:szCs w:val="18"/>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7EDEE72A" w14:textId="77777777" w:rsidR="008F7DE9" w:rsidRPr="00E75A9F" w:rsidRDefault="008F7DE9"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Total falls in month</w:t>
            </w:r>
          </w:p>
        </w:tc>
        <w:tc>
          <w:tcPr>
            <w:tcW w:w="5811"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4857437F" w14:textId="77777777" w:rsidR="008F7DE9" w:rsidRPr="00E75A9F" w:rsidRDefault="008F7DE9"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Top 3 wards</w:t>
            </w:r>
          </w:p>
        </w:tc>
      </w:tr>
      <w:tr w:rsidR="008F7DE9" w:rsidRPr="00E75A9F" w14:paraId="302F2BA4" w14:textId="77777777" w:rsidTr="00A50FFD">
        <w:trPr>
          <w:trHeight w:val="336"/>
        </w:trPr>
        <w:tc>
          <w:tcPr>
            <w:tcW w:w="1560" w:type="dxa"/>
            <w:tcBorders>
              <w:top w:val="nil"/>
              <w:left w:val="single" w:sz="4" w:space="0" w:color="auto"/>
              <w:bottom w:val="single" w:sz="4" w:space="0" w:color="auto"/>
              <w:right w:val="single" w:sz="4" w:space="0" w:color="auto"/>
            </w:tcBorders>
            <w:noWrap/>
            <w:vAlign w:val="center"/>
            <w:hideMark/>
          </w:tcPr>
          <w:p w14:paraId="696C465E" w14:textId="77777777" w:rsidR="008F7DE9" w:rsidRPr="00E75A9F" w:rsidRDefault="008F7DE9"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Total falls</w:t>
            </w:r>
          </w:p>
        </w:tc>
        <w:tc>
          <w:tcPr>
            <w:tcW w:w="1701" w:type="dxa"/>
            <w:tcBorders>
              <w:top w:val="nil"/>
              <w:left w:val="nil"/>
              <w:bottom w:val="single" w:sz="4" w:space="0" w:color="auto"/>
              <w:right w:val="single" w:sz="4" w:space="0" w:color="auto"/>
            </w:tcBorders>
            <w:noWrap/>
            <w:vAlign w:val="center"/>
          </w:tcPr>
          <w:p w14:paraId="79D46913" w14:textId="6E7DA634" w:rsidR="008F7DE9"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65</w:t>
            </w:r>
          </w:p>
        </w:tc>
        <w:tc>
          <w:tcPr>
            <w:tcW w:w="1984" w:type="dxa"/>
            <w:tcBorders>
              <w:top w:val="nil"/>
              <w:left w:val="nil"/>
              <w:bottom w:val="single" w:sz="4" w:space="0" w:color="auto"/>
              <w:right w:val="single" w:sz="4" w:space="0" w:color="auto"/>
            </w:tcBorders>
            <w:noWrap/>
            <w:vAlign w:val="center"/>
          </w:tcPr>
          <w:p w14:paraId="64CFF171" w14:textId="427F6A9F" w:rsidR="008F7DE9"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Harold – 8 </w:t>
            </w:r>
          </w:p>
        </w:tc>
        <w:tc>
          <w:tcPr>
            <w:tcW w:w="1843" w:type="dxa"/>
            <w:tcBorders>
              <w:top w:val="nil"/>
              <w:left w:val="nil"/>
              <w:bottom w:val="single" w:sz="4" w:space="0" w:color="auto"/>
              <w:right w:val="single" w:sz="4" w:space="0" w:color="auto"/>
            </w:tcBorders>
            <w:noWrap/>
            <w:vAlign w:val="center"/>
          </w:tcPr>
          <w:p w14:paraId="186E597D" w14:textId="08FA4AC3" w:rsidR="008F7DE9"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Ray – 8 </w:t>
            </w:r>
          </w:p>
        </w:tc>
        <w:tc>
          <w:tcPr>
            <w:tcW w:w="1984" w:type="dxa"/>
            <w:tcBorders>
              <w:top w:val="nil"/>
              <w:left w:val="nil"/>
              <w:bottom w:val="single" w:sz="4" w:space="0" w:color="auto"/>
              <w:right w:val="single" w:sz="4" w:space="0" w:color="auto"/>
            </w:tcBorders>
            <w:vAlign w:val="center"/>
          </w:tcPr>
          <w:p w14:paraId="5C6BD74A" w14:textId="3F232641" w:rsidR="008F7DE9"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Kingsmoor – 7 </w:t>
            </w:r>
          </w:p>
        </w:tc>
      </w:tr>
      <w:tr w:rsidR="00F957BE" w:rsidRPr="00E75A9F" w14:paraId="6D963F1C" w14:textId="77777777" w:rsidTr="00A50FFD">
        <w:trPr>
          <w:trHeight w:val="336"/>
        </w:trPr>
        <w:tc>
          <w:tcPr>
            <w:tcW w:w="1560" w:type="dxa"/>
            <w:tcBorders>
              <w:top w:val="nil"/>
              <w:left w:val="single" w:sz="4" w:space="0" w:color="auto"/>
              <w:bottom w:val="single" w:sz="4" w:space="0" w:color="auto"/>
              <w:right w:val="single" w:sz="4" w:space="0" w:color="auto"/>
            </w:tcBorders>
            <w:noWrap/>
            <w:vAlign w:val="center"/>
          </w:tcPr>
          <w:p w14:paraId="1CAA12CA" w14:textId="77777777" w:rsidR="00F957BE" w:rsidRPr="00E75A9F" w:rsidRDefault="00F957BE"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Unwitnessed falls</w:t>
            </w:r>
          </w:p>
        </w:tc>
        <w:tc>
          <w:tcPr>
            <w:tcW w:w="1701" w:type="dxa"/>
            <w:tcBorders>
              <w:top w:val="nil"/>
              <w:left w:val="nil"/>
              <w:bottom w:val="single" w:sz="4" w:space="0" w:color="auto"/>
              <w:right w:val="single" w:sz="4" w:space="0" w:color="auto"/>
            </w:tcBorders>
            <w:noWrap/>
            <w:vAlign w:val="center"/>
          </w:tcPr>
          <w:p w14:paraId="439F8B8D" w14:textId="1A721525" w:rsidR="00F957BE"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46</w:t>
            </w:r>
          </w:p>
        </w:tc>
        <w:tc>
          <w:tcPr>
            <w:tcW w:w="1984" w:type="dxa"/>
            <w:tcBorders>
              <w:top w:val="nil"/>
              <w:left w:val="nil"/>
              <w:bottom w:val="single" w:sz="4" w:space="0" w:color="auto"/>
              <w:right w:val="single" w:sz="4" w:space="0" w:color="auto"/>
            </w:tcBorders>
            <w:noWrap/>
            <w:vAlign w:val="center"/>
          </w:tcPr>
          <w:p w14:paraId="5AB97497" w14:textId="6ACAA11F" w:rsidR="00F957BE"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Ray – 6 </w:t>
            </w:r>
          </w:p>
        </w:tc>
        <w:tc>
          <w:tcPr>
            <w:tcW w:w="1843" w:type="dxa"/>
            <w:tcBorders>
              <w:top w:val="nil"/>
              <w:left w:val="nil"/>
              <w:bottom w:val="single" w:sz="4" w:space="0" w:color="auto"/>
              <w:right w:val="single" w:sz="4" w:space="0" w:color="auto"/>
            </w:tcBorders>
            <w:noWrap/>
            <w:vAlign w:val="center"/>
          </w:tcPr>
          <w:p w14:paraId="17BAB2EE" w14:textId="5953FA77" w:rsidR="00F957BE"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Other (A&amp;E and PAHT) – 5 </w:t>
            </w:r>
          </w:p>
        </w:tc>
        <w:tc>
          <w:tcPr>
            <w:tcW w:w="1984" w:type="dxa"/>
            <w:tcBorders>
              <w:top w:val="nil"/>
              <w:left w:val="nil"/>
              <w:bottom w:val="single" w:sz="4" w:space="0" w:color="auto"/>
              <w:right w:val="single" w:sz="4" w:space="0" w:color="auto"/>
            </w:tcBorders>
            <w:vAlign w:val="center"/>
          </w:tcPr>
          <w:p w14:paraId="706F016A" w14:textId="67D44275" w:rsidR="00F957BE"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6"/>
                <w:szCs w:val="16"/>
                <w:lang w:eastAsia="en-GB"/>
              </w:rPr>
              <w:t xml:space="preserve">Harold, Kingsmoor, AAU, Charnley, Fleming &amp; Saunders – 4 </w:t>
            </w:r>
          </w:p>
        </w:tc>
      </w:tr>
      <w:bookmarkEnd w:id="20"/>
      <w:tr w:rsidR="00DC6EC0" w:rsidRPr="00E75A9F" w14:paraId="72B3688E" w14:textId="77777777" w:rsidTr="00CE4487">
        <w:trPr>
          <w:trHeight w:val="336"/>
        </w:trPr>
        <w:tc>
          <w:tcPr>
            <w:tcW w:w="1560" w:type="dxa"/>
            <w:tcBorders>
              <w:top w:val="nil"/>
              <w:left w:val="single" w:sz="4" w:space="0" w:color="auto"/>
              <w:bottom w:val="single" w:sz="4" w:space="0" w:color="auto"/>
              <w:right w:val="single" w:sz="4" w:space="0" w:color="auto"/>
            </w:tcBorders>
            <w:noWrap/>
            <w:vAlign w:val="center"/>
          </w:tcPr>
          <w:p w14:paraId="37FFFBE6" w14:textId="77777777" w:rsidR="00DC6EC0"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Falls with harm *</w:t>
            </w:r>
          </w:p>
        </w:tc>
        <w:tc>
          <w:tcPr>
            <w:tcW w:w="1701" w:type="dxa"/>
            <w:tcBorders>
              <w:top w:val="nil"/>
              <w:left w:val="nil"/>
              <w:bottom w:val="single" w:sz="4" w:space="0" w:color="auto"/>
              <w:right w:val="single" w:sz="4" w:space="0" w:color="auto"/>
            </w:tcBorders>
            <w:noWrap/>
            <w:vAlign w:val="center"/>
          </w:tcPr>
          <w:p w14:paraId="726F8197" w14:textId="51BE852E" w:rsidR="00DC6EC0"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17</w:t>
            </w:r>
          </w:p>
        </w:tc>
        <w:tc>
          <w:tcPr>
            <w:tcW w:w="1984" w:type="dxa"/>
            <w:tcBorders>
              <w:top w:val="nil"/>
              <w:left w:val="nil"/>
              <w:bottom w:val="single" w:sz="4" w:space="0" w:color="auto"/>
              <w:right w:val="single" w:sz="4" w:space="0" w:color="auto"/>
            </w:tcBorders>
            <w:noWrap/>
            <w:vAlign w:val="center"/>
          </w:tcPr>
          <w:p w14:paraId="35C749A1" w14:textId="39989338" w:rsidR="00DC6EC0"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Harold – 3 </w:t>
            </w:r>
          </w:p>
        </w:tc>
        <w:tc>
          <w:tcPr>
            <w:tcW w:w="3827" w:type="dxa"/>
            <w:gridSpan w:val="2"/>
            <w:tcBorders>
              <w:top w:val="nil"/>
              <w:left w:val="nil"/>
              <w:bottom w:val="single" w:sz="4" w:space="0" w:color="auto"/>
              <w:right w:val="single" w:sz="4" w:space="0" w:color="auto"/>
            </w:tcBorders>
            <w:vAlign w:val="center"/>
          </w:tcPr>
          <w:p w14:paraId="29EC8B94" w14:textId="3D502FE0" w:rsidR="00DC6EC0" w:rsidRPr="00E75A9F" w:rsidRDefault="00DC6EC0" w:rsidP="00774463">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Other (A&amp;E and PAHT), Kingsmoor, AAU, Charnley – 2  </w:t>
            </w:r>
          </w:p>
        </w:tc>
      </w:tr>
    </w:tbl>
    <w:bookmarkEnd w:id="21"/>
    <w:p w14:paraId="67BF0DD7" w14:textId="1DC3DB02" w:rsidR="000B050A" w:rsidRPr="00E75A9F" w:rsidRDefault="000B050A" w:rsidP="000B050A">
      <w:pPr>
        <w:spacing w:after="0"/>
        <w:rPr>
          <w:rFonts w:ascii="Arial" w:hAnsi="Arial" w:cs="Arial"/>
          <w:i/>
          <w:sz w:val="14"/>
          <w:szCs w:val="14"/>
        </w:rPr>
      </w:pPr>
      <w:r w:rsidRPr="00E75A9F">
        <w:rPr>
          <w:rFonts w:ascii="Arial" w:hAnsi="Arial" w:cs="Arial"/>
          <w:i/>
          <w:sz w:val="14"/>
          <w:szCs w:val="14"/>
        </w:rPr>
        <w:t>*</w:t>
      </w:r>
      <w:r w:rsidR="002344E1" w:rsidRPr="00E75A9F">
        <w:rPr>
          <w:rFonts w:ascii="Arial" w:hAnsi="Arial" w:cs="Arial"/>
          <w:i/>
          <w:sz w:val="14"/>
          <w:szCs w:val="14"/>
        </w:rPr>
        <w:t>Subject</w:t>
      </w:r>
      <w:r w:rsidRPr="00E75A9F">
        <w:rPr>
          <w:rFonts w:ascii="Arial" w:hAnsi="Arial" w:cs="Arial"/>
          <w:i/>
          <w:sz w:val="14"/>
          <w:szCs w:val="14"/>
        </w:rPr>
        <w:t xml:space="preserve"> to change following review at Falls Incident Oversight Group</w:t>
      </w:r>
    </w:p>
    <w:p w14:paraId="2782CD7E" w14:textId="77777777" w:rsidR="000B050A" w:rsidRPr="00E75A9F" w:rsidRDefault="000B050A" w:rsidP="000B050A">
      <w:pPr>
        <w:spacing w:after="0"/>
        <w:rPr>
          <w:rFonts w:ascii="Arial" w:hAnsi="Arial" w:cs="Arial"/>
          <w:i/>
          <w:sz w:val="16"/>
          <w:szCs w:val="16"/>
        </w:rPr>
      </w:pPr>
    </w:p>
    <w:bookmarkEnd w:id="19"/>
    <w:p w14:paraId="55D0A6BE" w14:textId="35F29522" w:rsidR="00422E89" w:rsidRPr="00E75A9F" w:rsidRDefault="00AD0401" w:rsidP="00F90952">
      <w:pPr>
        <w:spacing w:after="0"/>
        <w:rPr>
          <w:rFonts w:ascii="Arial" w:hAnsi="Arial" w:cs="Arial"/>
          <w:b/>
          <w:noProof/>
          <w:color w:val="005EB8"/>
        </w:rPr>
      </w:pPr>
      <w:r w:rsidRPr="00E75A9F">
        <w:rPr>
          <w:rFonts w:ascii="Arial" w:hAnsi="Arial" w:cs="Arial"/>
          <w:b/>
          <w:noProof/>
          <w:color w:val="005EB8"/>
        </w:rPr>
        <w:t>Falls Rate per 1000 bed days</w:t>
      </w:r>
      <w:r w:rsidR="007306C2" w:rsidRPr="00E75A9F">
        <w:rPr>
          <w:rFonts w:ascii="Arial" w:hAnsi="Arial" w:cs="Arial"/>
          <w:b/>
          <w:noProof/>
          <w:color w:val="005EB8"/>
        </w:rPr>
        <w:t xml:space="preserve"> </w:t>
      </w:r>
      <w:r w:rsidR="00DC6EC0" w:rsidRPr="00E75A9F">
        <w:rPr>
          <w:rFonts w:ascii="Arial" w:hAnsi="Arial" w:cs="Arial"/>
          <w:b/>
          <w:bCs/>
          <w:noProof/>
          <w:color w:val="005EB8"/>
        </w:rPr>
        <w:t>February</w:t>
      </w:r>
      <w:r w:rsidR="00A50FFD" w:rsidRPr="00E75A9F">
        <w:rPr>
          <w:rFonts w:ascii="Arial" w:hAnsi="Arial" w:cs="Arial"/>
          <w:b/>
          <w:bCs/>
          <w:noProof/>
          <w:color w:val="005EB8"/>
        </w:rPr>
        <w:t xml:space="preserve"> 2026</w:t>
      </w:r>
      <w:r w:rsidR="007306C2" w:rsidRPr="00E75A9F">
        <w:rPr>
          <w:rFonts w:ascii="Arial" w:hAnsi="Arial" w:cs="Arial"/>
          <w:b/>
          <w:noProof/>
          <w:color w:val="005EB8"/>
        </w:rPr>
        <w:t xml:space="preserve"> data</w:t>
      </w:r>
    </w:p>
    <w:p w14:paraId="4099AD13" w14:textId="2E0332DC" w:rsidR="007306C2" w:rsidRPr="00E75A9F" w:rsidRDefault="00DC6EC0" w:rsidP="00F90952">
      <w:pPr>
        <w:spacing w:after="0"/>
        <w:rPr>
          <w:rFonts w:ascii="Arial" w:hAnsi="Arial" w:cs="Arial"/>
          <w:b/>
          <w:noProof/>
          <w:color w:val="005EB8"/>
        </w:rPr>
      </w:pPr>
      <w:r w:rsidRPr="00E75A9F">
        <w:rPr>
          <w:rFonts w:ascii="Arial" w:hAnsi="Arial" w:cs="Arial"/>
          <w:b/>
          <w:noProof/>
          <w:color w:val="005EB8"/>
        </w:rPr>
        <w:drawing>
          <wp:inline distT="0" distB="0" distL="0" distR="0" wp14:anchorId="0391B537" wp14:editId="32E2487A">
            <wp:extent cx="4779645" cy="2755900"/>
            <wp:effectExtent l="0" t="0" r="1905" b="6350"/>
            <wp:docPr id="1500258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9645" cy="2755900"/>
                    </a:xfrm>
                    <a:prstGeom prst="rect">
                      <a:avLst/>
                    </a:prstGeom>
                    <a:noFill/>
                  </pic:spPr>
                </pic:pic>
              </a:graphicData>
            </a:graphic>
          </wp:inline>
        </w:drawing>
      </w:r>
    </w:p>
    <w:p w14:paraId="51919EAA" w14:textId="6C3150DB" w:rsidR="000C3FF8" w:rsidRPr="00E75A9F" w:rsidRDefault="00DC6EC0" w:rsidP="000B050A">
      <w:pPr>
        <w:spacing w:after="0"/>
        <w:rPr>
          <w:rFonts w:ascii="Arial" w:hAnsi="Arial" w:cs="Arial"/>
          <w:b/>
          <w:color w:val="005EB8"/>
        </w:rPr>
      </w:pPr>
      <w:r w:rsidRPr="00E75A9F">
        <w:rPr>
          <w:rFonts w:ascii="Arial" w:hAnsi="Arial" w:cs="Arial"/>
          <w:b/>
          <w:noProof/>
          <w:color w:val="005EB8"/>
        </w:rPr>
        <w:lastRenderedPageBreak/>
        <w:drawing>
          <wp:inline distT="0" distB="0" distL="0" distR="0" wp14:anchorId="58434757" wp14:editId="5BF54A54">
            <wp:extent cx="4803775" cy="2755900"/>
            <wp:effectExtent l="0" t="0" r="0" b="6350"/>
            <wp:docPr id="976983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3775" cy="2755900"/>
                    </a:xfrm>
                    <a:prstGeom prst="rect">
                      <a:avLst/>
                    </a:prstGeom>
                    <a:noFill/>
                  </pic:spPr>
                </pic:pic>
              </a:graphicData>
            </a:graphic>
          </wp:inline>
        </w:drawing>
      </w:r>
    </w:p>
    <w:p w14:paraId="2C36D582" w14:textId="77777777" w:rsidR="001D3D26" w:rsidRPr="00E75A9F" w:rsidRDefault="001D3D26" w:rsidP="000B050A">
      <w:pPr>
        <w:spacing w:after="0"/>
        <w:rPr>
          <w:rFonts w:ascii="Arial" w:hAnsi="Arial" w:cs="Arial"/>
          <w:b/>
          <w:color w:val="005EB8"/>
        </w:rPr>
      </w:pPr>
    </w:p>
    <w:p w14:paraId="615EB875" w14:textId="6483B800" w:rsidR="000B050A" w:rsidRPr="00E75A9F" w:rsidRDefault="000B050A" w:rsidP="000B050A">
      <w:pPr>
        <w:spacing w:after="0"/>
        <w:rPr>
          <w:rFonts w:ascii="Arial" w:hAnsi="Arial" w:cs="Arial"/>
          <w:b/>
          <w:color w:val="005EB8"/>
        </w:rPr>
      </w:pPr>
      <w:r w:rsidRPr="00E75A9F">
        <w:rPr>
          <w:rFonts w:ascii="Arial" w:hAnsi="Arial" w:cs="Arial"/>
          <w:b/>
          <w:color w:val="005EB8"/>
        </w:rPr>
        <w:t>Pressure Ulcers</w:t>
      </w:r>
    </w:p>
    <w:p w14:paraId="09D74A15" w14:textId="77777777" w:rsidR="000B050A" w:rsidRPr="00E75A9F" w:rsidRDefault="000B050A" w:rsidP="000B050A">
      <w:pPr>
        <w:spacing w:after="0"/>
        <w:rPr>
          <w:rFonts w:ascii="Arial" w:hAnsi="Arial" w:cs="Arial"/>
          <w:color w:val="005EB8"/>
        </w:rPr>
      </w:pPr>
    </w:p>
    <w:p w14:paraId="78C88590" w14:textId="0C9D9D74" w:rsidR="002530A0" w:rsidRPr="00E75A9F" w:rsidRDefault="000B050A" w:rsidP="00E94FA3">
      <w:pPr>
        <w:spacing w:after="0"/>
        <w:rPr>
          <w:rFonts w:ascii="Arial" w:hAnsi="Arial" w:cs="Arial"/>
          <w:b/>
          <w:color w:val="005EB8"/>
        </w:rPr>
      </w:pPr>
      <w:r w:rsidRPr="00E75A9F">
        <w:rPr>
          <w:rFonts w:ascii="Arial" w:hAnsi="Arial" w:cs="Arial"/>
          <w:b/>
          <w:color w:val="005EB8"/>
        </w:rPr>
        <w:t>Table 2</w:t>
      </w:r>
      <w:r w:rsidR="00EA2C67" w:rsidRPr="00E75A9F">
        <w:rPr>
          <w:rFonts w:ascii="Arial" w:hAnsi="Arial" w:cs="Arial"/>
          <w:b/>
          <w:color w:val="005EB8"/>
        </w:rPr>
        <w:t>a</w:t>
      </w:r>
      <w:r w:rsidRPr="00E75A9F">
        <w:rPr>
          <w:rFonts w:ascii="Arial" w:hAnsi="Arial" w:cs="Arial"/>
          <w:b/>
          <w:color w:val="005EB8"/>
        </w:rPr>
        <w:t>. Number of Hospital Acquired Pressure Ulcers (HAPU) Cat 2</w:t>
      </w:r>
      <w:r w:rsidR="002530A0" w:rsidRPr="00E75A9F">
        <w:rPr>
          <w:rFonts w:ascii="Arial" w:hAnsi="Arial" w:cs="Arial"/>
          <w:b/>
          <w:color w:val="005EB8"/>
        </w:rPr>
        <w:t xml:space="preserve">, </w:t>
      </w:r>
      <w:r w:rsidRPr="00E75A9F">
        <w:rPr>
          <w:rFonts w:ascii="Arial" w:hAnsi="Arial" w:cs="Arial"/>
          <w:b/>
          <w:color w:val="005EB8"/>
        </w:rPr>
        <w:t>3</w:t>
      </w:r>
      <w:r w:rsidR="002530A0" w:rsidRPr="00E75A9F">
        <w:rPr>
          <w:rFonts w:ascii="Arial" w:hAnsi="Arial" w:cs="Arial"/>
          <w:b/>
          <w:color w:val="005EB8"/>
        </w:rPr>
        <w:t xml:space="preserve"> and 4</w:t>
      </w:r>
      <w:r w:rsidRPr="00E75A9F">
        <w:rPr>
          <w:rFonts w:ascii="Arial" w:hAnsi="Arial" w:cs="Arial"/>
          <w:b/>
          <w:color w:val="005EB8"/>
        </w:rPr>
        <w:t xml:space="preserve"> </w:t>
      </w:r>
      <w:r w:rsidR="002530A0" w:rsidRPr="00E75A9F">
        <w:rPr>
          <w:rFonts w:ascii="Arial" w:hAnsi="Arial" w:cs="Arial"/>
          <w:bCs/>
          <w:noProof/>
        </w:rPr>
        <w:drawing>
          <wp:inline distT="0" distB="0" distL="0" distR="0" wp14:anchorId="16C7443C" wp14:editId="65925C25">
            <wp:extent cx="5114925" cy="3581521"/>
            <wp:effectExtent l="0" t="0" r="0" b="0"/>
            <wp:docPr id="182353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8303" cy="3590888"/>
                    </a:xfrm>
                    <a:prstGeom prst="rect">
                      <a:avLst/>
                    </a:prstGeom>
                    <a:noFill/>
                  </pic:spPr>
                </pic:pic>
              </a:graphicData>
            </a:graphic>
          </wp:inline>
        </w:drawing>
      </w:r>
    </w:p>
    <w:p w14:paraId="5281264D" w14:textId="41D11400" w:rsidR="00FA4E3C" w:rsidRPr="00E75A9F" w:rsidRDefault="00FA4E3C" w:rsidP="00E94FA3">
      <w:pPr>
        <w:spacing w:after="0"/>
        <w:rPr>
          <w:rFonts w:ascii="Arial" w:hAnsi="Arial" w:cs="Arial"/>
          <w:bCs/>
          <w:noProof/>
        </w:rPr>
      </w:pPr>
    </w:p>
    <w:tbl>
      <w:tblPr>
        <w:tblW w:w="8505" w:type="dxa"/>
        <w:tblLayout w:type="fixed"/>
        <w:tblLook w:val="04A0" w:firstRow="1" w:lastRow="0" w:firstColumn="1" w:lastColumn="0" w:noHBand="0" w:noVBand="1"/>
      </w:tblPr>
      <w:tblGrid>
        <w:gridCol w:w="1985"/>
        <w:gridCol w:w="1701"/>
        <w:gridCol w:w="1559"/>
        <w:gridCol w:w="1701"/>
        <w:gridCol w:w="1559"/>
      </w:tblGrid>
      <w:tr w:rsidR="00DD7565" w:rsidRPr="00E75A9F" w14:paraId="5364969A" w14:textId="77777777" w:rsidTr="00DD7565">
        <w:trPr>
          <w:trHeight w:val="290"/>
        </w:trPr>
        <w:tc>
          <w:tcPr>
            <w:tcW w:w="1985" w:type="dxa"/>
            <w:tcBorders>
              <w:top w:val="nil"/>
              <w:left w:val="nil"/>
              <w:bottom w:val="single" w:sz="4" w:space="0" w:color="auto"/>
              <w:right w:val="single" w:sz="4" w:space="0" w:color="auto"/>
            </w:tcBorders>
            <w:noWrap/>
            <w:vAlign w:val="bottom"/>
            <w:hideMark/>
          </w:tcPr>
          <w:p w14:paraId="2731329A" w14:textId="77777777" w:rsidR="00DD7565" w:rsidRPr="00E75A9F" w:rsidRDefault="00DD7565" w:rsidP="00DA03B0">
            <w:pPr>
              <w:spacing w:after="0" w:line="240" w:lineRule="auto"/>
              <w:rPr>
                <w:rFonts w:ascii="Arial" w:eastAsia="Times New Roman" w:hAnsi="Arial" w:cs="Arial"/>
                <w:color w:val="000000"/>
                <w:lang w:eastAsia="en-GB"/>
              </w:rPr>
            </w:pPr>
            <w:r w:rsidRPr="00E75A9F">
              <w:rPr>
                <w:rFonts w:ascii="Arial" w:eastAsia="Times New Roman" w:hAnsi="Arial" w:cs="Arial"/>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256F0607" w14:textId="77777777" w:rsidR="00DD7565" w:rsidRPr="00E75A9F" w:rsidRDefault="00DD7565" w:rsidP="00DA03B0">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Total in month</w:t>
            </w:r>
          </w:p>
        </w:tc>
        <w:tc>
          <w:tcPr>
            <w:tcW w:w="4819"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2F470A58" w14:textId="77777777" w:rsidR="00DD7565" w:rsidRPr="00E75A9F" w:rsidRDefault="00DD7565" w:rsidP="00DA03B0">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Top Departments</w:t>
            </w:r>
          </w:p>
        </w:tc>
      </w:tr>
      <w:tr w:rsidR="00DD7565" w:rsidRPr="00E75A9F" w14:paraId="3120FDA4" w14:textId="77777777" w:rsidTr="00DD7565">
        <w:trPr>
          <w:trHeight w:val="290"/>
        </w:trPr>
        <w:tc>
          <w:tcPr>
            <w:tcW w:w="1985" w:type="dxa"/>
            <w:tcBorders>
              <w:top w:val="nil"/>
              <w:left w:val="single" w:sz="4" w:space="0" w:color="auto"/>
              <w:bottom w:val="single" w:sz="4" w:space="0" w:color="auto"/>
              <w:right w:val="single" w:sz="4" w:space="0" w:color="auto"/>
            </w:tcBorders>
            <w:noWrap/>
            <w:vAlign w:val="center"/>
          </w:tcPr>
          <w:p w14:paraId="54F27A78" w14:textId="58E28DEE" w:rsidR="00DD7565" w:rsidRPr="00E75A9F" w:rsidRDefault="00DD7565" w:rsidP="00DA03B0">
            <w:pPr>
              <w:spacing w:after="0" w:line="240" w:lineRule="auto"/>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Total skin changes</w:t>
            </w:r>
          </w:p>
        </w:tc>
        <w:tc>
          <w:tcPr>
            <w:tcW w:w="1701" w:type="dxa"/>
            <w:tcBorders>
              <w:top w:val="nil"/>
              <w:left w:val="nil"/>
              <w:bottom w:val="single" w:sz="4" w:space="0" w:color="auto"/>
              <w:right w:val="single" w:sz="4" w:space="0" w:color="auto"/>
            </w:tcBorders>
            <w:noWrap/>
            <w:vAlign w:val="center"/>
          </w:tcPr>
          <w:p w14:paraId="75513657" w14:textId="4235F269" w:rsidR="00DD7565" w:rsidRPr="00E75A9F" w:rsidRDefault="00DD7565" w:rsidP="00DA03B0">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80</w:t>
            </w:r>
          </w:p>
        </w:tc>
        <w:tc>
          <w:tcPr>
            <w:tcW w:w="1559" w:type="dxa"/>
            <w:tcBorders>
              <w:top w:val="nil"/>
              <w:left w:val="nil"/>
              <w:bottom w:val="single" w:sz="4" w:space="0" w:color="auto"/>
              <w:right w:val="single" w:sz="4" w:space="0" w:color="auto"/>
            </w:tcBorders>
            <w:noWrap/>
            <w:vAlign w:val="center"/>
          </w:tcPr>
          <w:p w14:paraId="479EA543" w14:textId="209091F9" w:rsidR="00DD7565" w:rsidRPr="00E75A9F" w:rsidRDefault="00DD7565" w:rsidP="00DA03B0">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Tye Green – 11 </w:t>
            </w:r>
          </w:p>
        </w:tc>
        <w:tc>
          <w:tcPr>
            <w:tcW w:w="1701" w:type="dxa"/>
            <w:tcBorders>
              <w:top w:val="nil"/>
              <w:left w:val="nil"/>
              <w:bottom w:val="single" w:sz="4" w:space="0" w:color="auto"/>
              <w:right w:val="single" w:sz="4" w:space="0" w:color="auto"/>
            </w:tcBorders>
            <w:noWrap/>
            <w:vAlign w:val="center"/>
          </w:tcPr>
          <w:p w14:paraId="2C36C658" w14:textId="4896E187" w:rsidR="00DD7565" w:rsidRPr="00E75A9F" w:rsidRDefault="00DD7565" w:rsidP="00DA03B0">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Saunders – 10 </w:t>
            </w:r>
          </w:p>
        </w:tc>
        <w:tc>
          <w:tcPr>
            <w:tcW w:w="1559" w:type="dxa"/>
            <w:tcBorders>
              <w:top w:val="nil"/>
              <w:left w:val="nil"/>
              <w:bottom w:val="single" w:sz="4" w:space="0" w:color="auto"/>
              <w:right w:val="single" w:sz="4" w:space="0" w:color="auto"/>
            </w:tcBorders>
            <w:vAlign w:val="center"/>
          </w:tcPr>
          <w:p w14:paraId="4C63F0FD" w14:textId="1F0524BB" w:rsidR="00DD7565" w:rsidRPr="00E75A9F" w:rsidRDefault="00DD7565" w:rsidP="00DA03B0">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Locke – 9 </w:t>
            </w:r>
          </w:p>
        </w:tc>
      </w:tr>
      <w:tr w:rsidR="00DD7565" w:rsidRPr="00E75A9F" w14:paraId="5789EA62" w14:textId="77777777" w:rsidTr="00DD7565">
        <w:trPr>
          <w:trHeight w:val="290"/>
        </w:trPr>
        <w:tc>
          <w:tcPr>
            <w:tcW w:w="1985" w:type="dxa"/>
            <w:tcBorders>
              <w:top w:val="nil"/>
              <w:left w:val="single" w:sz="4" w:space="0" w:color="auto"/>
              <w:bottom w:val="single" w:sz="4" w:space="0" w:color="auto"/>
              <w:right w:val="single" w:sz="4" w:space="0" w:color="auto"/>
            </w:tcBorders>
            <w:noWrap/>
            <w:vAlign w:val="center"/>
          </w:tcPr>
          <w:p w14:paraId="59AF4D59" w14:textId="02B84975" w:rsidR="00DD7565" w:rsidRPr="00E75A9F" w:rsidRDefault="00DD7565" w:rsidP="00DD7565">
            <w:pPr>
              <w:spacing w:after="0" w:line="240" w:lineRule="auto"/>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Reportable HAPU’s</w:t>
            </w:r>
          </w:p>
        </w:tc>
        <w:tc>
          <w:tcPr>
            <w:tcW w:w="1701" w:type="dxa"/>
            <w:tcBorders>
              <w:top w:val="nil"/>
              <w:left w:val="nil"/>
              <w:bottom w:val="single" w:sz="4" w:space="0" w:color="auto"/>
              <w:right w:val="single" w:sz="4" w:space="0" w:color="auto"/>
            </w:tcBorders>
            <w:noWrap/>
            <w:vAlign w:val="center"/>
          </w:tcPr>
          <w:p w14:paraId="35374831" w14:textId="10DF096F" w:rsidR="00DD7565" w:rsidRPr="00E75A9F" w:rsidRDefault="00DD7565" w:rsidP="00DD7565">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31</w:t>
            </w:r>
          </w:p>
        </w:tc>
        <w:tc>
          <w:tcPr>
            <w:tcW w:w="1559" w:type="dxa"/>
            <w:tcBorders>
              <w:top w:val="nil"/>
              <w:left w:val="nil"/>
              <w:bottom w:val="single" w:sz="4" w:space="0" w:color="auto"/>
              <w:right w:val="single" w:sz="4" w:space="0" w:color="auto"/>
            </w:tcBorders>
            <w:noWrap/>
            <w:vAlign w:val="center"/>
          </w:tcPr>
          <w:p w14:paraId="24D9591E" w14:textId="048364EB" w:rsidR="00DD7565" w:rsidRPr="00E75A9F" w:rsidRDefault="00DD7565" w:rsidP="00DD7565">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bdr w:val="none" w:sz="0" w:space="0" w:color="auto" w:frame="1"/>
              </w:rPr>
              <w:t xml:space="preserve">Tye Green – 7 </w:t>
            </w:r>
          </w:p>
        </w:tc>
        <w:tc>
          <w:tcPr>
            <w:tcW w:w="1701" w:type="dxa"/>
            <w:tcBorders>
              <w:top w:val="nil"/>
              <w:left w:val="nil"/>
              <w:bottom w:val="single" w:sz="4" w:space="0" w:color="auto"/>
              <w:right w:val="single" w:sz="4" w:space="0" w:color="auto"/>
            </w:tcBorders>
            <w:noWrap/>
            <w:vAlign w:val="center"/>
          </w:tcPr>
          <w:p w14:paraId="413C9B28" w14:textId="28AFFEAB" w:rsidR="00DD7565" w:rsidRPr="00E75A9F" w:rsidRDefault="00DD7565" w:rsidP="00DD7565">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bdr w:val="none" w:sz="0" w:space="0" w:color="auto" w:frame="1"/>
              </w:rPr>
              <w:t xml:space="preserve">Saunders – 4     </w:t>
            </w:r>
          </w:p>
        </w:tc>
        <w:tc>
          <w:tcPr>
            <w:tcW w:w="1559" w:type="dxa"/>
            <w:tcBorders>
              <w:top w:val="single" w:sz="4" w:space="0" w:color="auto"/>
              <w:left w:val="nil"/>
              <w:bottom w:val="single" w:sz="12" w:space="0" w:color="auto"/>
              <w:right w:val="single" w:sz="4" w:space="0" w:color="auto"/>
            </w:tcBorders>
            <w:noWrap/>
            <w:vAlign w:val="center"/>
          </w:tcPr>
          <w:p w14:paraId="4D191D68" w14:textId="3CEFB42E" w:rsidR="00DD7565" w:rsidRPr="00E75A9F" w:rsidRDefault="00DD7565" w:rsidP="00DD7565">
            <w:pPr>
              <w:spacing w:after="0" w:line="240" w:lineRule="auto"/>
              <w:jc w:val="center"/>
              <w:rPr>
                <w:rFonts w:ascii="Arial" w:eastAsia="Times New Roman" w:hAnsi="Arial" w:cs="Arial"/>
                <w:color w:val="000000"/>
                <w:sz w:val="18"/>
                <w:szCs w:val="18"/>
                <w:lang w:eastAsia="en-GB"/>
              </w:rPr>
            </w:pPr>
            <w:r w:rsidRPr="00E75A9F">
              <w:rPr>
                <w:rFonts w:ascii="Arial" w:hAnsi="Arial" w:cs="Arial"/>
                <w:sz w:val="18"/>
                <w:szCs w:val="18"/>
                <w:bdr w:val="none" w:sz="0" w:space="0" w:color="auto" w:frame="1"/>
              </w:rPr>
              <w:t>Locke – 4</w:t>
            </w:r>
          </w:p>
        </w:tc>
      </w:tr>
    </w:tbl>
    <w:p w14:paraId="5605245B" w14:textId="77777777" w:rsidR="00C27C2E" w:rsidRPr="00E75A9F" w:rsidRDefault="00C27C2E" w:rsidP="00F90952">
      <w:pPr>
        <w:spacing w:after="0"/>
        <w:rPr>
          <w:rFonts w:ascii="Arial" w:hAnsi="Arial" w:cs="Arial"/>
          <w:b/>
          <w:color w:val="005EB8"/>
        </w:rPr>
      </w:pPr>
    </w:p>
    <w:p w14:paraId="5B67CDA3" w14:textId="77777777" w:rsidR="001D3D26" w:rsidRPr="00E75A9F" w:rsidRDefault="001D3D26" w:rsidP="00F90952">
      <w:pPr>
        <w:spacing w:after="0"/>
        <w:rPr>
          <w:rFonts w:ascii="Arial" w:hAnsi="Arial" w:cs="Arial"/>
          <w:b/>
          <w:color w:val="005EB8"/>
        </w:rPr>
      </w:pPr>
    </w:p>
    <w:p w14:paraId="5BF973DE" w14:textId="77777777" w:rsidR="001D3D26" w:rsidRDefault="001D3D26" w:rsidP="00F90952">
      <w:pPr>
        <w:spacing w:after="0"/>
        <w:rPr>
          <w:rFonts w:ascii="Arial" w:hAnsi="Arial" w:cs="Arial"/>
          <w:b/>
          <w:color w:val="005EB8"/>
        </w:rPr>
      </w:pPr>
    </w:p>
    <w:p w14:paraId="030E644E" w14:textId="77777777" w:rsidR="00BD3916" w:rsidRPr="00E75A9F" w:rsidRDefault="00BD3916" w:rsidP="00F90952">
      <w:pPr>
        <w:spacing w:after="0"/>
        <w:rPr>
          <w:rFonts w:ascii="Arial" w:hAnsi="Arial" w:cs="Arial"/>
          <w:b/>
          <w:color w:val="005EB8"/>
        </w:rPr>
      </w:pPr>
    </w:p>
    <w:p w14:paraId="00F15FC4" w14:textId="77777777" w:rsidR="001D3D26" w:rsidRPr="00E75A9F" w:rsidRDefault="001D3D26" w:rsidP="00F90952">
      <w:pPr>
        <w:spacing w:after="0"/>
        <w:rPr>
          <w:rFonts w:ascii="Arial" w:hAnsi="Arial" w:cs="Arial"/>
          <w:b/>
          <w:color w:val="005EB8"/>
        </w:rPr>
      </w:pPr>
    </w:p>
    <w:p w14:paraId="27612756" w14:textId="0BDEE484" w:rsidR="008F6AED" w:rsidRPr="00E75A9F" w:rsidRDefault="00EA2C67" w:rsidP="00F90952">
      <w:pPr>
        <w:spacing w:after="0"/>
        <w:rPr>
          <w:rFonts w:ascii="Arial" w:hAnsi="Arial" w:cs="Arial"/>
          <w:b/>
          <w:color w:val="005EB8"/>
        </w:rPr>
      </w:pPr>
      <w:r w:rsidRPr="00E75A9F">
        <w:rPr>
          <w:rFonts w:ascii="Arial" w:hAnsi="Arial" w:cs="Arial"/>
          <w:b/>
          <w:color w:val="005EB8"/>
        </w:rPr>
        <w:lastRenderedPageBreak/>
        <w:t xml:space="preserve">Table 2b. </w:t>
      </w:r>
      <w:r w:rsidR="00FC7B8B" w:rsidRPr="00E75A9F">
        <w:rPr>
          <w:rFonts w:ascii="Arial" w:hAnsi="Arial" w:cs="Arial"/>
          <w:b/>
          <w:color w:val="005EB8"/>
        </w:rPr>
        <w:t xml:space="preserve">Reported Incidents and </w:t>
      </w:r>
      <w:r w:rsidRPr="00E75A9F">
        <w:rPr>
          <w:rFonts w:ascii="Arial" w:hAnsi="Arial" w:cs="Arial"/>
          <w:b/>
          <w:color w:val="005EB8"/>
        </w:rPr>
        <w:t>A</w:t>
      </w:r>
      <w:r w:rsidR="00FC7B8B" w:rsidRPr="00E75A9F">
        <w:rPr>
          <w:rFonts w:ascii="Arial" w:hAnsi="Arial" w:cs="Arial"/>
          <w:b/>
          <w:color w:val="005EB8"/>
        </w:rPr>
        <w:t xml:space="preserve">ctual Hospital Acquired Pressure Ulcers </w:t>
      </w:r>
      <w:r w:rsidR="00D97F73" w:rsidRPr="00E75A9F">
        <w:rPr>
          <w:rFonts w:ascii="Arial" w:hAnsi="Arial" w:cs="Arial"/>
          <w:b/>
          <w:bCs/>
          <w:color w:val="005EB8"/>
        </w:rPr>
        <w:t>Februar</w:t>
      </w:r>
      <w:r w:rsidR="00007058" w:rsidRPr="00E75A9F">
        <w:rPr>
          <w:rFonts w:ascii="Arial" w:hAnsi="Arial" w:cs="Arial"/>
          <w:b/>
          <w:bCs/>
          <w:color w:val="005EB8"/>
        </w:rPr>
        <w:t>y 2026</w:t>
      </w:r>
    </w:p>
    <w:p w14:paraId="1523EA19" w14:textId="7DB9CD91" w:rsidR="00C27C2E" w:rsidRPr="00E75A9F" w:rsidRDefault="00D97F73" w:rsidP="00E74C5B">
      <w:pPr>
        <w:spacing w:after="0"/>
        <w:rPr>
          <w:rFonts w:ascii="Arial" w:hAnsi="Arial" w:cs="Arial"/>
          <w:b/>
          <w:color w:val="005EB8"/>
        </w:rPr>
      </w:pPr>
      <w:bookmarkStart w:id="22" w:name="_Hlk169590588"/>
      <w:r w:rsidRPr="00E75A9F">
        <w:rPr>
          <w:rFonts w:ascii="Arial" w:hAnsi="Arial" w:cs="Arial"/>
          <w:b/>
          <w:noProof/>
          <w:color w:val="005EB8"/>
        </w:rPr>
        <w:drawing>
          <wp:inline distT="0" distB="0" distL="0" distR="0" wp14:anchorId="2248B2CB" wp14:editId="03534E14">
            <wp:extent cx="4810125" cy="3015222"/>
            <wp:effectExtent l="0" t="0" r="0" b="0"/>
            <wp:docPr id="71231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324" cy="3029137"/>
                    </a:xfrm>
                    <a:prstGeom prst="rect">
                      <a:avLst/>
                    </a:prstGeom>
                    <a:noFill/>
                  </pic:spPr>
                </pic:pic>
              </a:graphicData>
            </a:graphic>
          </wp:inline>
        </w:drawing>
      </w:r>
    </w:p>
    <w:p w14:paraId="7F95787E" w14:textId="77777777" w:rsidR="00E94FA3" w:rsidRPr="00E75A9F" w:rsidRDefault="00E94FA3" w:rsidP="003534C1">
      <w:pPr>
        <w:spacing w:after="0"/>
        <w:jc w:val="both"/>
        <w:rPr>
          <w:rFonts w:ascii="Arial" w:hAnsi="Arial" w:cs="Arial"/>
          <w:b/>
          <w:noProof/>
          <w:color w:val="005EB8"/>
        </w:rPr>
      </w:pPr>
    </w:p>
    <w:p w14:paraId="1B42D3AE" w14:textId="1DEFE736" w:rsidR="002029D8" w:rsidRPr="00E75A9F" w:rsidRDefault="000546AE" w:rsidP="003534C1">
      <w:pPr>
        <w:spacing w:after="0"/>
        <w:jc w:val="both"/>
        <w:rPr>
          <w:rFonts w:ascii="Arial" w:hAnsi="Arial" w:cs="Arial"/>
          <w:noProof/>
        </w:rPr>
      </w:pPr>
      <w:r w:rsidRPr="00E75A9F">
        <w:rPr>
          <w:rFonts w:ascii="Arial" w:hAnsi="Arial" w:cs="Arial"/>
          <w:b/>
          <w:noProof/>
          <w:color w:val="005EB8"/>
        </w:rPr>
        <w:t>Complaints, PALS and Compliments Trend</w:t>
      </w:r>
      <w:r w:rsidR="00B34525" w:rsidRPr="00E75A9F">
        <w:rPr>
          <w:rFonts w:ascii="Arial" w:hAnsi="Arial" w:cs="Arial"/>
          <w:b/>
          <w:noProof/>
          <w:color w:val="005EB8"/>
        </w:rPr>
        <w:t xml:space="preserve"> Data</w:t>
      </w:r>
      <w:r w:rsidR="00DF46C8" w:rsidRPr="00E75A9F">
        <w:rPr>
          <w:rFonts w:ascii="Arial" w:hAnsi="Arial" w:cs="Arial"/>
          <w:b/>
          <w:noProof/>
          <w:color w:val="005EB8"/>
        </w:rPr>
        <w:t xml:space="preserve"> </w:t>
      </w:r>
      <w:bookmarkEnd w:id="22"/>
      <w:r w:rsidR="00C7288D" w:rsidRPr="00E75A9F">
        <w:rPr>
          <w:rFonts w:ascii="Arial" w:hAnsi="Arial" w:cs="Arial"/>
          <w:b/>
          <w:noProof/>
          <w:color w:val="005EB8"/>
        </w:rPr>
        <w:t>Sep-25 – Feb-26</w:t>
      </w:r>
      <w:r w:rsidR="002029D8" w:rsidRPr="00E75A9F">
        <w:rPr>
          <w:rFonts w:ascii="Arial" w:hAnsi="Arial" w:cs="Arial"/>
          <w:i/>
          <w:sz w:val="18"/>
          <w:szCs w:val="18"/>
        </w:rPr>
        <w:t xml:space="preserve"> </w:t>
      </w:r>
    </w:p>
    <w:p w14:paraId="166667D2" w14:textId="38067402" w:rsidR="00C27C2E" w:rsidRPr="00E75A9F" w:rsidRDefault="00C7288D" w:rsidP="005212A9">
      <w:pPr>
        <w:spacing w:after="0"/>
        <w:rPr>
          <w:rFonts w:ascii="Arial" w:hAnsi="Arial" w:cs="Arial"/>
          <w:b/>
          <w:color w:val="005EB8"/>
        </w:rPr>
      </w:pPr>
      <w:r w:rsidRPr="00E75A9F">
        <w:rPr>
          <w:rFonts w:ascii="Arial" w:hAnsi="Arial" w:cs="Arial"/>
          <w:b/>
          <w:noProof/>
          <w:color w:val="005EB8"/>
        </w:rPr>
        <w:drawing>
          <wp:inline distT="0" distB="0" distL="0" distR="0" wp14:anchorId="305A80E1" wp14:editId="7E0F233E">
            <wp:extent cx="4829175" cy="3026449"/>
            <wp:effectExtent l="0" t="0" r="0" b="2540"/>
            <wp:docPr id="124450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8513" cy="3038568"/>
                    </a:xfrm>
                    <a:prstGeom prst="rect">
                      <a:avLst/>
                    </a:prstGeom>
                    <a:noFill/>
                  </pic:spPr>
                </pic:pic>
              </a:graphicData>
            </a:graphic>
          </wp:inline>
        </w:drawing>
      </w:r>
    </w:p>
    <w:p w14:paraId="2BCB8E91" w14:textId="268ADDBA" w:rsidR="00C93C29" w:rsidRPr="00E75A9F" w:rsidRDefault="005212A9" w:rsidP="00E74C5B">
      <w:pPr>
        <w:spacing w:after="0"/>
        <w:rPr>
          <w:rFonts w:ascii="Arial" w:hAnsi="Arial" w:cs="Arial"/>
          <w:bdr w:val="none" w:sz="0" w:space="0" w:color="auto" w:frame="1"/>
        </w:rPr>
      </w:pPr>
      <w:r w:rsidRPr="00E75A9F">
        <w:rPr>
          <w:rFonts w:ascii="Arial" w:hAnsi="Arial" w:cs="Arial"/>
          <w:b/>
          <w:color w:val="005EB8"/>
        </w:rPr>
        <w:t xml:space="preserve">Table </w:t>
      </w:r>
      <w:r w:rsidR="00ED1BA6" w:rsidRPr="00E75A9F">
        <w:rPr>
          <w:rFonts w:ascii="Arial" w:hAnsi="Arial" w:cs="Arial"/>
          <w:b/>
          <w:color w:val="005EB8"/>
        </w:rPr>
        <w:t>3</w:t>
      </w:r>
      <w:r w:rsidRPr="00E75A9F">
        <w:rPr>
          <w:rFonts w:ascii="Arial" w:hAnsi="Arial" w:cs="Arial"/>
          <w:b/>
          <w:color w:val="005EB8"/>
        </w:rPr>
        <w:t xml:space="preserve">. Number of new Complaints, PALS and Compliments in </w:t>
      </w:r>
      <w:r w:rsidR="00C7288D" w:rsidRPr="00E75A9F">
        <w:rPr>
          <w:rFonts w:ascii="Arial" w:hAnsi="Arial" w:cs="Arial"/>
          <w:b/>
          <w:color w:val="005EB8"/>
        </w:rPr>
        <w:t>February</w:t>
      </w:r>
      <w:r w:rsidR="00EE5D78" w:rsidRPr="00E75A9F">
        <w:rPr>
          <w:rFonts w:ascii="Arial" w:hAnsi="Arial" w:cs="Arial"/>
          <w:b/>
          <w:color w:val="005EB8"/>
        </w:rPr>
        <w:t xml:space="preserve"> 2026</w:t>
      </w:r>
      <w:r w:rsidRPr="00E75A9F">
        <w:rPr>
          <w:rFonts w:ascii="Arial" w:hAnsi="Arial" w:cs="Arial"/>
          <w:b/>
          <w:color w:val="005EB8"/>
        </w:rPr>
        <w:t xml:space="preserve"> with top three wards highlighted </w:t>
      </w:r>
    </w:p>
    <w:tbl>
      <w:tblPr>
        <w:tblW w:w="8647" w:type="dxa"/>
        <w:tblLayout w:type="fixed"/>
        <w:tblLook w:val="04A0" w:firstRow="1" w:lastRow="0" w:firstColumn="1" w:lastColumn="0" w:noHBand="0" w:noVBand="1"/>
      </w:tblPr>
      <w:tblGrid>
        <w:gridCol w:w="1985"/>
        <w:gridCol w:w="1134"/>
        <w:gridCol w:w="1559"/>
        <w:gridCol w:w="1843"/>
        <w:gridCol w:w="2126"/>
      </w:tblGrid>
      <w:tr w:rsidR="00C93C29" w:rsidRPr="00E75A9F" w14:paraId="57CF78FD" w14:textId="77777777" w:rsidTr="00DD7565">
        <w:trPr>
          <w:trHeight w:val="290"/>
        </w:trPr>
        <w:tc>
          <w:tcPr>
            <w:tcW w:w="1985" w:type="dxa"/>
            <w:tcBorders>
              <w:top w:val="nil"/>
              <w:left w:val="nil"/>
              <w:bottom w:val="single" w:sz="4" w:space="0" w:color="auto"/>
              <w:right w:val="single" w:sz="4" w:space="0" w:color="auto"/>
            </w:tcBorders>
            <w:noWrap/>
            <w:vAlign w:val="bottom"/>
            <w:hideMark/>
          </w:tcPr>
          <w:p w14:paraId="3B290A4C" w14:textId="77777777" w:rsidR="00C93C29" w:rsidRPr="00E75A9F" w:rsidRDefault="00C93C29" w:rsidP="002207DA">
            <w:pPr>
              <w:spacing w:after="0" w:line="240" w:lineRule="auto"/>
              <w:rPr>
                <w:rFonts w:ascii="Arial" w:eastAsia="Times New Roman" w:hAnsi="Arial" w:cs="Arial"/>
                <w:color w:val="000000"/>
                <w:lang w:eastAsia="en-GB"/>
              </w:rPr>
            </w:pPr>
            <w:bookmarkStart w:id="23" w:name="_Hlk184716045"/>
            <w:r w:rsidRPr="00E75A9F">
              <w:rPr>
                <w:rFonts w:ascii="Arial" w:eastAsia="Times New Roman" w:hAnsi="Arial" w:cs="Arial"/>
                <w:color w:val="000000"/>
                <w:lang w:eastAsia="en-GB"/>
              </w:rPr>
              <w:t> </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307CD33D" w14:textId="77777777" w:rsidR="00C93C29" w:rsidRPr="00E75A9F" w:rsidRDefault="00C93C29"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Total in month</w:t>
            </w:r>
          </w:p>
        </w:tc>
        <w:tc>
          <w:tcPr>
            <w:tcW w:w="5528"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3FC08588" w14:textId="77777777" w:rsidR="00C93C29" w:rsidRPr="00E75A9F" w:rsidRDefault="00C93C29"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Top </w:t>
            </w:r>
            <w:r w:rsidR="00352162" w:rsidRPr="00E75A9F">
              <w:rPr>
                <w:rFonts w:ascii="Arial" w:eastAsia="Times New Roman" w:hAnsi="Arial" w:cs="Arial"/>
                <w:color w:val="000000"/>
                <w:sz w:val="18"/>
                <w:szCs w:val="18"/>
                <w:lang w:eastAsia="en-GB"/>
              </w:rPr>
              <w:t>Departments</w:t>
            </w:r>
          </w:p>
        </w:tc>
      </w:tr>
      <w:tr w:rsidR="00794F37" w:rsidRPr="00E75A9F" w14:paraId="61F6C271" w14:textId="77777777" w:rsidTr="00DD7565">
        <w:trPr>
          <w:trHeight w:val="290"/>
        </w:trPr>
        <w:tc>
          <w:tcPr>
            <w:tcW w:w="1985" w:type="dxa"/>
            <w:tcBorders>
              <w:top w:val="nil"/>
              <w:left w:val="single" w:sz="4" w:space="0" w:color="auto"/>
              <w:bottom w:val="single" w:sz="4" w:space="0" w:color="auto"/>
              <w:right w:val="single" w:sz="4" w:space="0" w:color="auto"/>
            </w:tcBorders>
            <w:noWrap/>
            <w:vAlign w:val="center"/>
          </w:tcPr>
          <w:p w14:paraId="4D615FCB" w14:textId="77777777" w:rsidR="00794F37" w:rsidRPr="00E75A9F" w:rsidRDefault="00794F37" w:rsidP="002207DA">
            <w:pPr>
              <w:spacing w:after="0" w:line="240" w:lineRule="auto"/>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New complaints</w:t>
            </w:r>
          </w:p>
        </w:tc>
        <w:tc>
          <w:tcPr>
            <w:tcW w:w="1134" w:type="dxa"/>
            <w:tcBorders>
              <w:top w:val="nil"/>
              <w:left w:val="nil"/>
              <w:bottom w:val="single" w:sz="4" w:space="0" w:color="auto"/>
              <w:right w:val="single" w:sz="4" w:space="0" w:color="auto"/>
            </w:tcBorders>
            <w:noWrap/>
            <w:vAlign w:val="center"/>
          </w:tcPr>
          <w:p w14:paraId="2BA4DF71" w14:textId="4EBF8EA3" w:rsidR="00794F37" w:rsidRPr="00E75A9F" w:rsidRDefault="00C7288D"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28</w:t>
            </w:r>
          </w:p>
        </w:tc>
        <w:tc>
          <w:tcPr>
            <w:tcW w:w="1559" w:type="dxa"/>
            <w:tcBorders>
              <w:top w:val="nil"/>
              <w:left w:val="nil"/>
              <w:bottom w:val="single" w:sz="4" w:space="0" w:color="auto"/>
              <w:right w:val="single" w:sz="4" w:space="0" w:color="auto"/>
            </w:tcBorders>
            <w:noWrap/>
            <w:vAlign w:val="center"/>
          </w:tcPr>
          <w:p w14:paraId="6F1CACB8" w14:textId="66DFB002" w:rsidR="00794F37" w:rsidRPr="00E75A9F" w:rsidRDefault="00794F37"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A&amp;E – </w:t>
            </w:r>
            <w:r w:rsidR="00C7288D" w:rsidRPr="00E75A9F">
              <w:rPr>
                <w:rFonts w:ascii="Arial" w:eastAsia="Times New Roman" w:hAnsi="Arial" w:cs="Arial"/>
                <w:color w:val="000000"/>
                <w:sz w:val="18"/>
                <w:szCs w:val="18"/>
                <w:lang w:eastAsia="en-GB"/>
              </w:rPr>
              <w:t>7</w:t>
            </w:r>
            <w:r w:rsidRPr="00E75A9F">
              <w:rPr>
                <w:rFonts w:ascii="Arial" w:eastAsia="Times New Roman" w:hAnsi="Arial" w:cs="Arial"/>
                <w:color w:val="000000"/>
                <w:sz w:val="18"/>
                <w:szCs w:val="18"/>
                <w:lang w:eastAsia="en-GB"/>
              </w:rPr>
              <w:t xml:space="preserve"> </w:t>
            </w:r>
          </w:p>
        </w:tc>
        <w:tc>
          <w:tcPr>
            <w:tcW w:w="1843" w:type="dxa"/>
            <w:tcBorders>
              <w:top w:val="nil"/>
              <w:left w:val="nil"/>
              <w:bottom w:val="single" w:sz="4" w:space="0" w:color="auto"/>
              <w:right w:val="single" w:sz="4" w:space="0" w:color="auto"/>
            </w:tcBorders>
            <w:noWrap/>
            <w:vAlign w:val="center"/>
          </w:tcPr>
          <w:p w14:paraId="66BB675C" w14:textId="2EF4F88D" w:rsidR="00794F37" w:rsidRPr="00E75A9F" w:rsidRDefault="00C7288D"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Samson – 4 </w:t>
            </w:r>
          </w:p>
        </w:tc>
        <w:tc>
          <w:tcPr>
            <w:tcW w:w="2126" w:type="dxa"/>
            <w:tcBorders>
              <w:top w:val="nil"/>
              <w:left w:val="nil"/>
              <w:bottom w:val="single" w:sz="4" w:space="0" w:color="auto"/>
              <w:right w:val="single" w:sz="4" w:space="0" w:color="auto"/>
            </w:tcBorders>
            <w:vAlign w:val="center"/>
          </w:tcPr>
          <w:p w14:paraId="36A7E486" w14:textId="327FEF30" w:rsidR="00C7288D" w:rsidRPr="00E75A9F" w:rsidRDefault="00C7288D" w:rsidP="00C7288D">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Kingsmoor, Saunders &amp; Labour – 3</w:t>
            </w:r>
          </w:p>
        </w:tc>
      </w:tr>
      <w:tr w:rsidR="00CB6E76" w:rsidRPr="00E75A9F" w14:paraId="4AFC5714" w14:textId="77777777" w:rsidTr="00DD7565">
        <w:trPr>
          <w:trHeight w:val="290"/>
        </w:trPr>
        <w:tc>
          <w:tcPr>
            <w:tcW w:w="1985" w:type="dxa"/>
            <w:tcBorders>
              <w:top w:val="nil"/>
              <w:left w:val="single" w:sz="4" w:space="0" w:color="auto"/>
              <w:bottom w:val="single" w:sz="4" w:space="0" w:color="auto"/>
              <w:right w:val="single" w:sz="4" w:space="0" w:color="auto"/>
            </w:tcBorders>
            <w:noWrap/>
            <w:vAlign w:val="center"/>
          </w:tcPr>
          <w:p w14:paraId="528E5A1E" w14:textId="77777777" w:rsidR="00CB6E76" w:rsidRPr="00E75A9F" w:rsidRDefault="00CB6E76" w:rsidP="00CB6E76">
            <w:pPr>
              <w:spacing w:after="0" w:line="240" w:lineRule="auto"/>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PALs</w:t>
            </w:r>
          </w:p>
        </w:tc>
        <w:tc>
          <w:tcPr>
            <w:tcW w:w="1134" w:type="dxa"/>
            <w:tcBorders>
              <w:top w:val="nil"/>
              <w:left w:val="nil"/>
              <w:bottom w:val="single" w:sz="4" w:space="0" w:color="auto"/>
              <w:right w:val="single" w:sz="4" w:space="0" w:color="auto"/>
            </w:tcBorders>
            <w:noWrap/>
            <w:vAlign w:val="center"/>
          </w:tcPr>
          <w:p w14:paraId="3A240E69" w14:textId="3243750D" w:rsidR="00CB6E76" w:rsidRPr="00E75A9F" w:rsidRDefault="00C7288D" w:rsidP="00CB6E76">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74</w:t>
            </w:r>
          </w:p>
        </w:tc>
        <w:tc>
          <w:tcPr>
            <w:tcW w:w="1559" w:type="dxa"/>
            <w:tcBorders>
              <w:top w:val="nil"/>
              <w:left w:val="nil"/>
              <w:bottom w:val="single" w:sz="4" w:space="0" w:color="auto"/>
              <w:right w:val="single" w:sz="4" w:space="0" w:color="auto"/>
            </w:tcBorders>
            <w:noWrap/>
            <w:vAlign w:val="center"/>
          </w:tcPr>
          <w:p w14:paraId="14499FFF" w14:textId="46339CF3" w:rsidR="00CB6E76" w:rsidRPr="00E75A9F" w:rsidRDefault="00CB6E76" w:rsidP="00CB6E76">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A&amp;E – </w:t>
            </w:r>
            <w:r w:rsidR="00C7288D" w:rsidRPr="00E75A9F">
              <w:rPr>
                <w:rFonts w:ascii="Arial" w:eastAsia="Times New Roman" w:hAnsi="Arial" w:cs="Arial"/>
                <w:color w:val="000000"/>
                <w:sz w:val="18"/>
                <w:szCs w:val="18"/>
                <w:lang w:eastAsia="en-GB"/>
              </w:rPr>
              <w:t>19</w:t>
            </w:r>
            <w:r w:rsidRPr="00E75A9F">
              <w:rPr>
                <w:rFonts w:ascii="Arial" w:eastAsia="Times New Roman" w:hAnsi="Arial" w:cs="Arial"/>
                <w:color w:val="000000"/>
                <w:sz w:val="18"/>
                <w:szCs w:val="18"/>
                <w:lang w:eastAsia="en-GB"/>
              </w:rPr>
              <w:t xml:space="preserve"> </w:t>
            </w:r>
          </w:p>
        </w:tc>
        <w:tc>
          <w:tcPr>
            <w:tcW w:w="1843" w:type="dxa"/>
            <w:tcBorders>
              <w:top w:val="nil"/>
              <w:left w:val="nil"/>
              <w:bottom w:val="single" w:sz="4" w:space="0" w:color="auto"/>
              <w:right w:val="single" w:sz="4" w:space="0" w:color="auto"/>
            </w:tcBorders>
            <w:noWrap/>
            <w:vAlign w:val="center"/>
          </w:tcPr>
          <w:p w14:paraId="678BC8E9" w14:textId="2F400C16" w:rsidR="00CB6E76" w:rsidRPr="00E75A9F" w:rsidRDefault="00C7288D" w:rsidP="00CB6E76">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Harold &amp; Ray – 7 </w:t>
            </w:r>
          </w:p>
        </w:tc>
        <w:tc>
          <w:tcPr>
            <w:tcW w:w="2126" w:type="dxa"/>
            <w:tcBorders>
              <w:top w:val="nil"/>
              <w:left w:val="nil"/>
              <w:bottom w:val="single" w:sz="4" w:space="0" w:color="auto"/>
              <w:right w:val="single" w:sz="4" w:space="0" w:color="auto"/>
            </w:tcBorders>
            <w:noWrap/>
            <w:vAlign w:val="center"/>
          </w:tcPr>
          <w:p w14:paraId="78A77339" w14:textId="756183CF" w:rsidR="00C7288D" w:rsidRPr="00E75A9F" w:rsidRDefault="00C7288D" w:rsidP="00C7288D">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Kingsmoor – 6</w:t>
            </w:r>
          </w:p>
        </w:tc>
      </w:tr>
      <w:tr w:rsidR="00E0765A" w:rsidRPr="00E75A9F" w14:paraId="6E08EE41" w14:textId="77777777" w:rsidTr="00DD7565">
        <w:trPr>
          <w:trHeight w:val="290"/>
        </w:trPr>
        <w:tc>
          <w:tcPr>
            <w:tcW w:w="1985" w:type="dxa"/>
            <w:tcBorders>
              <w:top w:val="nil"/>
              <w:left w:val="single" w:sz="4" w:space="0" w:color="auto"/>
              <w:bottom w:val="single" w:sz="4" w:space="0" w:color="auto"/>
              <w:right w:val="single" w:sz="4" w:space="0" w:color="auto"/>
            </w:tcBorders>
            <w:noWrap/>
            <w:vAlign w:val="center"/>
          </w:tcPr>
          <w:p w14:paraId="4DA58064" w14:textId="77777777" w:rsidR="00E0765A" w:rsidRPr="00E75A9F" w:rsidRDefault="00E0765A" w:rsidP="002207DA">
            <w:pPr>
              <w:spacing w:after="0" w:line="240" w:lineRule="auto"/>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Compliments</w:t>
            </w:r>
          </w:p>
        </w:tc>
        <w:tc>
          <w:tcPr>
            <w:tcW w:w="1134" w:type="dxa"/>
            <w:tcBorders>
              <w:top w:val="nil"/>
              <w:left w:val="nil"/>
              <w:bottom w:val="single" w:sz="4" w:space="0" w:color="auto"/>
              <w:right w:val="single" w:sz="4" w:space="0" w:color="auto"/>
            </w:tcBorders>
            <w:noWrap/>
            <w:vAlign w:val="center"/>
          </w:tcPr>
          <w:p w14:paraId="613B6C45" w14:textId="60EE4FF5" w:rsidR="00E0765A" w:rsidRPr="00E75A9F" w:rsidRDefault="00C7288D"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6</w:t>
            </w:r>
          </w:p>
        </w:tc>
        <w:tc>
          <w:tcPr>
            <w:tcW w:w="1559" w:type="dxa"/>
            <w:tcBorders>
              <w:top w:val="nil"/>
              <w:left w:val="nil"/>
              <w:bottom w:val="single" w:sz="4" w:space="0" w:color="auto"/>
              <w:right w:val="single" w:sz="4" w:space="0" w:color="auto"/>
            </w:tcBorders>
            <w:noWrap/>
            <w:vAlign w:val="center"/>
          </w:tcPr>
          <w:p w14:paraId="3FB57B24" w14:textId="576FFF70" w:rsidR="00E0765A" w:rsidRPr="00E75A9F" w:rsidRDefault="00794F37"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A&amp;E – </w:t>
            </w:r>
            <w:r w:rsidR="00C7288D" w:rsidRPr="00E75A9F">
              <w:rPr>
                <w:rFonts w:ascii="Arial" w:eastAsia="Times New Roman" w:hAnsi="Arial" w:cs="Arial"/>
                <w:color w:val="000000"/>
                <w:sz w:val="18"/>
                <w:szCs w:val="18"/>
                <w:lang w:eastAsia="en-GB"/>
              </w:rPr>
              <w:t>5</w:t>
            </w:r>
          </w:p>
        </w:tc>
        <w:tc>
          <w:tcPr>
            <w:tcW w:w="1843" w:type="dxa"/>
            <w:tcBorders>
              <w:top w:val="nil"/>
              <w:left w:val="nil"/>
              <w:bottom w:val="single" w:sz="4" w:space="0" w:color="auto"/>
              <w:right w:val="single" w:sz="4" w:space="0" w:color="auto"/>
            </w:tcBorders>
            <w:noWrap/>
            <w:vAlign w:val="center"/>
          </w:tcPr>
          <w:p w14:paraId="4A7F2F3E" w14:textId="26BD22A1" w:rsidR="00E0765A" w:rsidRPr="00E75A9F" w:rsidRDefault="00C7288D" w:rsidP="002207DA">
            <w:pPr>
              <w:spacing w:after="0" w:line="240" w:lineRule="auto"/>
              <w:jc w:val="center"/>
              <w:rPr>
                <w:rFonts w:ascii="Arial" w:eastAsia="Times New Roman" w:hAnsi="Arial" w:cs="Arial"/>
                <w:color w:val="000000"/>
                <w:sz w:val="18"/>
                <w:szCs w:val="18"/>
                <w:lang w:eastAsia="en-GB"/>
              </w:rPr>
            </w:pPr>
            <w:r w:rsidRPr="00E75A9F">
              <w:rPr>
                <w:rFonts w:ascii="Arial" w:eastAsia="Times New Roman" w:hAnsi="Arial" w:cs="Arial"/>
                <w:color w:val="000000"/>
                <w:sz w:val="18"/>
                <w:szCs w:val="18"/>
                <w:lang w:eastAsia="en-GB"/>
              </w:rPr>
              <w:t xml:space="preserve">Charnley – 1 </w:t>
            </w:r>
          </w:p>
        </w:tc>
        <w:tc>
          <w:tcPr>
            <w:tcW w:w="2126" w:type="dxa"/>
            <w:tcBorders>
              <w:top w:val="nil"/>
              <w:left w:val="nil"/>
              <w:bottom w:val="single" w:sz="4" w:space="0" w:color="auto"/>
              <w:right w:val="single" w:sz="4" w:space="0" w:color="auto"/>
            </w:tcBorders>
            <w:vAlign w:val="center"/>
          </w:tcPr>
          <w:p w14:paraId="3041F962" w14:textId="6A86A545" w:rsidR="00E0765A" w:rsidRPr="00E75A9F" w:rsidRDefault="00E0765A" w:rsidP="002207DA">
            <w:pPr>
              <w:spacing w:after="0" w:line="240" w:lineRule="auto"/>
              <w:jc w:val="center"/>
              <w:rPr>
                <w:rFonts w:ascii="Arial" w:eastAsia="Times New Roman" w:hAnsi="Arial" w:cs="Arial"/>
                <w:color w:val="000000"/>
                <w:sz w:val="18"/>
                <w:szCs w:val="18"/>
                <w:lang w:eastAsia="en-GB"/>
              </w:rPr>
            </w:pPr>
          </w:p>
        </w:tc>
      </w:tr>
    </w:tbl>
    <w:bookmarkEnd w:id="23"/>
    <w:p w14:paraId="37D148CD" w14:textId="77777777" w:rsidR="00E94FA3" w:rsidRPr="00E75A9F" w:rsidRDefault="00D84F40" w:rsidP="00E94FA3">
      <w:pPr>
        <w:pStyle w:val="NormalWeb"/>
        <w:shd w:val="clear" w:color="auto" w:fill="FFFFFF"/>
        <w:spacing w:before="0" w:beforeAutospacing="0" w:after="0" w:afterAutospacing="0"/>
        <w:rPr>
          <w:rFonts w:ascii="Arial" w:hAnsi="Arial" w:cs="Arial"/>
          <w:sz w:val="22"/>
          <w:szCs w:val="22"/>
          <w:bdr w:val="none" w:sz="0" w:space="0" w:color="auto" w:frame="1"/>
        </w:rPr>
      </w:pPr>
      <w:r w:rsidRPr="00E75A9F">
        <w:rPr>
          <w:rFonts w:ascii="Arial" w:hAnsi="Arial" w:cs="Arial"/>
          <w:b/>
          <w:bCs/>
          <w:sz w:val="22"/>
          <w:szCs w:val="22"/>
          <w:bdr w:val="none" w:sz="0" w:space="0" w:color="auto" w:frame="1"/>
        </w:rPr>
        <w:t>Complaints:</w:t>
      </w:r>
      <w:r w:rsidRPr="00E75A9F">
        <w:rPr>
          <w:rFonts w:ascii="Arial" w:hAnsi="Arial" w:cs="Arial"/>
          <w:sz w:val="22"/>
          <w:szCs w:val="22"/>
          <w:bdr w:val="none" w:sz="0" w:space="0" w:color="auto" w:frame="1"/>
        </w:rPr>
        <w:t xml:space="preserve"> main themes: </w:t>
      </w:r>
      <w:r w:rsidR="00EE5D78" w:rsidRPr="00E75A9F">
        <w:rPr>
          <w:rFonts w:ascii="Arial" w:hAnsi="Arial" w:cs="Arial"/>
          <w:sz w:val="22"/>
          <w:szCs w:val="22"/>
          <w:bdr w:val="none" w:sz="0" w:space="0" w:color="auto" w:frame="1"/>
        </w:rPr>
        <w:t xml:space="preserve">Medical care – </w:t>
      </w:r>
      <w:r w:rsidR="00C7288D" w:rsidRPr="00E75A9F">
        <w:rPr>
          <w:rFonts w:ascii="Arial" w:hAnsi="Arial" w:cs="Arial"/>
          <w:sz w:val="22"/>
          <w:szCs w:val="22"/>
          <w:bdr w:val="none" w:sz="0" w:space="0" w:color="auto" w:frame="1"/>
        </w:rPr>
        <w:t>23.62</w:t>
      </w:r>
      <w:r w:rsidR="00EE5D78" w:rsidRPr="00E75A9F">
        <w:rPr>
          <w:rFonts w:ascii="Arial" w:hAnsi="Arial" w:cs="Arial"/>
          <w:sz w:val="22"/>
          <w:szCs w:val="22"/>
          <w:bdr w:val="none" w:sz="0" w:space="0" w:color="auto" w:frame="1"/>
        </w:rPr>
        <w:t xml:space="preserve">%, </w:t>
      </w:r>
      <w:r w:rsidR="00C7288D" w:rsidRPr="00E75A9F">
        <w:rPr>
          <w:rFonts w:ascii="Arial" w:hAnsi="Arial" w:cs="Arial"/>
          <w:sz w:val="22"/>
          <w:szCs w:val="22"/>
          <w:bdr w:val="none" w:sz="0" w:space="0" w:color="auto" w:frame="1"/>
        </w:rPr>
        <w:t>Nursing care – 16.54%</w:t>
      </w:r>
      <w:r w:rsidR="00EE5D78" w:rsidRPr="00E75A9F">
        <w:rPr>
          <w:rFonts w:ascii="Arial" w:hAnsi="Arial" w:cs="Arial"/>
          <w:sz w:val="22"/>
          <w:szCs w:val="22"/>
          <w:bdr w:val="none" w:sz="0" w:space="0" w:color="auto" w:frame="1"/>
        </w:rPr>
        <w:t xml:space="preserve">, Communication – </w:t>
      </w:r>
      <w:r w:rsidR="00C7288D" w:rsidRPr="00E75A9F">
        <w:rPr>
          <w:rFonts w:ascii="Arial" w:hAnsi="Arial" w:cs="Arial"/>
          <w:sz w:val="22"/>
          <w:szCs w:val="22"/>
          <w:bdr w:val="none" w:sz="0" w:space="0" w:color="auto" w:frame="1"/>
        </w:rPr>
        <w:t>15.75</w:t>
      </w:r>
      <w:r w:rsidR="00EE5D78" w:rsidRPr="00E75A9F">
        <w:rPr>
          <w:rFonts w:ascii="Arial" w:hAnsi="Arial" w:cs="Arial"/>
          <w:sz w:val="22"/>
          <w:szCs w:val="22"/>
          <w:bdr w:val="none" w:sz="0" w:space="0" w:color="auto" w:frame="1"/>
        </w:rPr>
        <w:t xml:space="preserve">% </w:t>
      </w:r>
    </w:p>
    <w:p w14:paraId="254FBF8A" w14:textId="11319FEF" w:rsidR="000C3FF8" w:rsidRPr="00037267" w:rsidRDefault="00D84F40" w:rsidP="00E94FA3">
      <w:pPr>
        <w:pStyle w:val="NormalWeb"/>
        <w:shd w:val="clear" w:color="auto" w:fill="FFFFFF"/>
        <w:spacing w:before="0" w:beforeAutospacing="0" w:after="0" w:afterAutospacing="0"/>
        <w:rPr>
          <w:rFonts w:ascii="Arial" w:eastAsiaTheme="minorHAnsi" w:hAnsi="Arial" w:cs="Arial"/>
          <w:b/>
          <w:color w:val="005EB8"/>
          <w:sz w:val="22"/>
          <w:szCs w:val="22"/>
          <w:lang w:eastAsia="en-US"/>
        </w:rPr>
      </w:pPr>
      <w:r w:rsidRPr="00E75A9F">
        <w:rPr>
          <w:rFonts w:ascii="Arial" w:hAnsi="Arial" w:cs="Arial"/>
          <w:b/>
          <w:bCs/>
          <w:sz w:val="22"/>
          <w:szCs w:val="22"/>
          <w:bdr w:val="none" w:sz="0" w:space="0" w:color="auto" w:frame="1"/>
        </w:rPr>
        <w:t>PALS:</w:t>
      </w:r>
      <w:r w:rsidRPr="00E75A9F">
        <w:rPr>
          <w:rFonts w:ascii="Arial" w:hAnsi="Arial" w:cs="Arial"/>
          <w:sz w:val="22"/>
          <w:szCs w:val="22"/>
          <w:bdr w:val="none" w:sz="0" w:space="0" w:color="auto" w:frame="1"/>
        </w:rPr>
        <w:t xml:space="preserve"> </w:t>
      </w:r>
      <w:r w:rsidR="00CB6E76" w:rsidRPr="00E75A9F">
        <w:rPr>
          <w:rFonts w:ascii="Arial" w:hAnsi="Arial" w:cs="Arial"/>
          <w:sz w:val="22"/>
          <w:szCs w:val="22"/>
          <w:bdr w:val="none" w:sz="0" w:space="0" w:color="auto" w:frame="1"/>
        </w:rPr>
        <w:t xml:space="preserve">main themes: </w:t>
      </w:r>
      <w:r w:rsidR="00EE5D78" w:rsidRPr="00E75A9F">
        <w:rPr>
          <w:rFonts w:ascii="Arial" w:hAnsi="Arial" w:cs="Arial"/>
          <w:sz w:val="22"/>
          <w:szCs w:val="22"/>
          <w:bdr w:val="none" w:sz="0" w:space="0" w:color="auto" w:frame="1"/>
        </w:rPr>
        <w:t xml:space="preserve">Delay – </w:t>
      </w:r>
      <w:r w:rsidR="00C7288D" w:rsidRPr="00E75A9F">
        <w:rPr>
          <w:rFonts w:ascii="Arial" w:hAnsi="Arial" w:cs="Arial"/>
          <w:sz w:val="22"/>
          <w:szCs w:val="22"/>
          <w:bdr w:val="none" w:sz="0" w:space="0" w:color="auto" w:frame="1"/>
        </w:rPr>
        <w:t>39.73</w:t>
      </w:r>
      <w:r w:rsidR="00EE5D78" w:rsidRPr="00E75A9F">
        <w:rPr>
          <w:rFonts w:ascii="Arial" w:hAnsi="Arial" w:cs="Arial"/>
          <w:sz w:val="22"/>
          <w:szCs w:val="22"/>
          <w:bdr w:val="none" w:sz="0" w:space="0" w:color="auto" w:frame="1"/>
        </w:rPr>
        <w:t xml:space="preserve">%, Communication – </w:t>
      </w:r>
      <w:r w:rsidR="00C7288D" w:rsidRPr="00E75A9F">
        <w:rPr>
          <w:rFonts w:ascii="Arial" w:hAnsi="Arial" w:cs="Arial"/>
          <w:sz w:val="22"/>
          <w:szCs w:val="22"/>
          <w:bdr w:val="none" w:sz="0" w:space="0" w:color="auto" w:frame="1"/>
        </w:rPr>
        <w:t>23.96</w:t>
      </w:r>
      <w:r w:rsidR="00EE5D78" w:rsidRPr="00E75A9F">
        <w:rPr>
          <w:rFonts w:ascii="Arial" w:hAnsi="Arial" w:cs="Arial"/>
          <w:sz w:val="22"/>
          <w:szCs w:val="22"/>
          <w:bdr w:val="none" w:sz="0" w:space="0" w:color="auto" w:frame="1"/>
        </w:rPr>
        <w:t xml:space="preserve">%, Cancellations – </w:t>
      </w:r>
      <w:r w:rsidR="00C7288D" w:rsidRPr="00E75A9F">
        <w:rPr>
          <w:rFonts w:ascii="Arial" w:hAnsi="Arial" w:cs="Arial"/>
          <w:sz w:val="22"/>
          <w:szCs w:val="22"/>
          <w:bdr w:val="none" w:sz="0" w:space="0" w:color="auto" w:frame="1"/>
        </w:rPr>
        <w:t>8.68</w:t>
      </w:r>
      <w:r w:rsidR="00EE5D78" w:rsidRPr="00E75A9F">
        <w:rPr>
          <w:rFonts w:ascii="Arial" w:hAnsi="Arial" w:cs="Arial"/>
          <w:sz w:val="22"/>
          <w:szCs w:val="22"/>
          <w:bdr w:val="none" w:sz="0" w:space="0" w:color="auto" w:frame="1"/>
        </w:rPr>
        <w:t>%</w:t>
      </w:r>
      <w:r w:rsidRPr="00E75A9F">
        <w:rPr>
          <w:rFonts w:ascii="Arial" w:hAnsi="Arial" w:cs="Arial"/>
          <w:sz w:val="22"/>
          <w:szCs w:val="22"/>
          <w:bdr w:val="none" w:sz="0" w:space="0" w:color="auto" w:frame="1"/>
        </w:rPr>
        <w:br/>
      </w:r>
      <w:r w:rsidRPr="00E75A9F">
        <w:rPr>
          <w:rFonts w:ascii="Arial" w:hAnsi="Arial" w:cs="Arial"/>
          <w:b/>
          <w:bCs/>
          <w:sz w:val="22"/>
          <w:szCs w:val="22"/>
          <w:bdr w:val="none" w:sz="0" w:space="0" w:color="auto" w:frame="1"/>
        </w:rPr>
        <w:t>Compliments:</w:t>
      </w:r>
      <w:r w:rsidRPr="00E75A9F">
        <w:rPr>
          <w:rFonts w:ascii="Arial" w:hAnsi="Arial" w:cs="Arial"/>
          <w:sz w:val="22"/>
          <w:szCs w:val="22"/>
          <w:bdr w:val="none" w:sz="0" w:space="0" w:color="auto" w:frame="1"/>
        </w:rPr>
        <w:t xml:space="preserve"> themes not provided</w:t>
      </w:r>
      <w:r w:rsidR="00797515" w:rsidRPr="00E75A9F">
        <w:rPr>
          <w:rFonts w:ascii="Arial" w:hAnsi="Arial" w:cs="Arial"/>
          <w:sz w:val="22"/>
          <w:szCs w:val="22"/>
          <w:bdr w:val="none" w:sz="0" w:space="0" w:color="auto" w:frame="1"/>
        </w:rPr>
        <w:t xml:space="preserve"> – </w:t>
      </w:r>
      <w:r w:rsidRPr="00E75A9F">
        <w:rPr>
          <w:rFonts w:ascii="Arial" w:hAnsi="Arial" w:cs="Arial"/>
          <w:sz w:val="22"/>
          <w:szCs w:val="22"/>
          <w:bdr w:val="none" w:sz="0" w:space="0" w:color="auto" w:frame="1"/>
        </w:rPr>
        <w:t>data capture remains inconsistent.</w:t>
      </w:r>
    </w:p>
    <w:sectPr w:rsidR="000C3FF8" w:rsidRPr="00037267" w:rsidSect="000C3FF8">
      <w:headerReference w:type="default" r:id="rId36"/>
      <w:footerReference w:type="default" r:id="rId37"/>
      <w:pgSz w:w="11906" w:h="16838"/>
      <w:pgMar w:top="1276"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B4B10" w14:textId="77777777" w:rsidR="00F65FE9" w:rsidRDefault="00F65FE9" w:rsidP="00D5055D">
      <w:pPr>
        <w:spacing w:after="0" w:line="240" w:lineRule="auto"/>
      </w:pPr>
      <w:r>
        <w:separator/>
      </w:r>
    </w:p>
  </w:endnote>
  <w:endnote w:type="continuationSeparator" w:id="0">
    <w:p w14:paraId="62AA158B" w14:textId="77777777" w:rsidR="00F65FE9" w:rsidRDefault="00F65FE9"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400815"/>
      <w:docPartObj>
        <w:docPartGallery w:val="Page Numbers (Bottom of Page)"/>
        <w:docPartUnique/>
      </w:docPartObj>
    </w:sdtPr>
    <w:sdtEndPr>
      <w:rPr>
        <w:noProof/>
      </w:rPr>
    </w:sdtEndPr>
    <w:sdtContent>
      <w:p w14:paraId="51203D81" w14:textId="77777777" w:rsidR="001C6808" w:rsidRDefault="001C68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E45860" w14:textId="77777777" w:rsidR="001C6808" w:rsidRDefault="001C6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6DE6B" w14:textId="77777777" w:rsidR="00F65FE9" w:rsidRDefault="00F65FE9" w:rsidP="00D5055D">
      <w:pPr>
        <w:spacing w:after="0" w:line="240" w:lineRule="auto"/>
      </w:pPr>
      <w:r>
        <w:separator/>
      </w:r>
    </w:p>
  </w:footnote>
  <w:footnote w:type="continuationSeparator" w:id="0">
    <w:p w14:paraId="436C5EAF" w14:textId="77777777" w:rsidR="00F65FE9" w:rsidRDefault="00F65FE9" w:rsidP="00D50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C6D7" w14:textId="5A9BD980" w:rsidR="00587EE5" w:rsidRDefault="00587EE5">
    <w:pPr>
      <w:pStyle w:val="Header"/>
    </w:pPr>
    <w:r>
      <w:rPr>
        <w:noProof/>
        <w:sz w:val="16"/>
        <w:szCs w:val="16"/>
      </w:rPr>
      <w:drawing>
        <wp:anchor distT="0" distB="0" distL="114300" distR="114300" simplePos="0" relativeHeight="251659264" behindDoc="1" locked="0" layoutInCell="1" allowOverlap="1" wp14:anchorId="27F3E043" wp14:editId="31CC731D">
          <wp:simplePos x="0" y="0"/>
          <wp:positionH relativeFrom="column">
            <wp:posOffset>4552950</wp:posOffset>
          </wp:positionH>
          <wp:positionV relativeFrom="paragraph">
            <wp:posOffset>-278765</wp:posOffset>
          </wp:positionV>
          <wp:extent cx="1801495" cy="809625"/>
          <wp:effectExtent l="0" t="0" r="8255" b="9525"/>
          <wp:wrapTight wrapText="bothSides">
            <wp:wrapPolygon edited="0">
              <wp:start x="14161" y="0"/>
              <wp:lineTo x="10964" y="8132"/>
              <wp:lineTo x="0" y="8132"/>
              <wp:lineTo x="0" y="12706"/>
              <wp:lineTo x="13476" y="16264"/>
              <wp:lineTo x="14847" y="21346"/>
              <wp:lineTo x="15075" y="21346"/>
              <wp:lineTo x="21471" y="21346"/>
              <wp:lineTo x="21471" y="0"/>
              <wp:lineTo x="14161" y="0"/>
            </wp:wrapPolygon>
          </wp:wrapTight>
          <wp:docPr id="1832509080" name="Picture 1832509080"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9080" name="Picture 1832509080" descr="A black background with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49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0F78"/>
    <w:multiLevelType w:val="hybridMultilevel"/>
    <w:tmpl w:val="5F6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B6C86"/>
    <w:multiLevelType w:val="hybridMultilevel"/>
    <w:tmpl w:val="493E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F35C0"/>
    <w:multiLevelType w:val="hybridMultilevel"/>
    <w:tmpl w:val="80EC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35CCC"/>
    <w:multiLevelType w:val="multilevel"/>
    <w:tmpl w:val="7500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65834"/>
    <w:multiLevelType w:val="hybridMultilevel"/>
    <w:tmpl w:val="2698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53C38"/>
    <w:multiLevelType w:val="hybridMultilevel"/>
    <w:tmpl w:val="0778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66D92"/>
    <w:multiLevelType w:val="hybridMultilevel"/>
    <w:tmpl w:val="7A324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FA22EE"/>
    <w:multiLevelType w:val="hybridMultilevel"/>
    <w:tmpl w:val="A6300610"/>
    <w:lvl w:ilvl="0" w:tplc="1F4ADCD6">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7861BF"/>
    <w:multiLevelType w:val="multilevel"/>
    <w:tmpl w:val="2CBC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936345"/>
    <w:multiLevelType w:val="hybridMultilevel"/>
    <w:tmpl w:val="4FAC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E6F70"/>
    <w:multiLevelType w:val="hybridMultilevel"/>
    <w:tmpl w:val="DD9C5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213FB"/>
    <w:multiLevelType w:val="hybridMultilevel"/>
    <w:tmpl w:val="A8E2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64406"/>
    <w:multiLevelType w:val="hybridMultilevel"/>
    <w:tmpl w:val="4BF6935A"/>
    <w:lvl w:ilvl="0" w:tplc="02B40C5A">
      <w:start w:val="1"/>
      <w:numFmt w:val="bullet"/>
      <w:lvlText w:val="•"/>
      <w:lvlJc w:val="left"/>
      <w:pPr>
        <w:ind w:left="1080" w:hanging="72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B752D0"/>
    <w:multiLevelType w:val="multilevel"/>
    <w:tmpl w:val="82E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B53E95"/>
    <w:multiLevelType w:val="multilevel"/>
    <w:tmpl w:val="4BD8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F52680"/>
    <w:multiLevelType w:val="multilevel"/>
    <w:tmpl w:val="532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4609EB"/>
    <w:multiLevelType w:val="hybridMultilevel"/>
    <w:tmpl w:val="8126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53C95"/>
    <w:multiLevelType w:val="hybridMultilevel"/>
    <w:tmpl w:val="E158A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77300"/>
    <w:multiLevelType w:val="hybridMultilevel"/>
    <w:tmpl w:val="27EE3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4F6AA0"/>
    <w:multiLevelType w:val="hybridMultilevel"/>
    <w:tmpl w:val="1DE6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EA38F3"/>
    <w:multiLevelType w:val="hybridMultilevel"/>
    <w:tmpl w:val="024A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14A7A"/>
    <w:multiLevelType w:val="hybridMultilevel"/>
    <w:tmpl w:val="A88E04D8"/>
    <w:lvl w:ilvl="0" w:tplc="8B363564">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378599">
    <w:abstractNumId w:val="7"/>
  </w:num>
  <w:num w:numId="2" w16cid:durableId="420567533">
    <w:abstractNumId w:val="13"/>
  </w:num>
  <w:num w:numId="3" w16cid:durableId="591595707">
    <w:abstractNumId w:val="21"/>
  </w:num>
  <w:num w:numId="4" w16cid:durableId="218326067">
    <w:abstractNumId w:val="13"/>
  </w:num>
  <w:num w:numId="5" w16cid:durableId="226501486">
    <w:abstractNumId w:val="12"/>
  </w:num>
  <w:num w:numId="6" w16cid:durableId="989672077">
    <w:abstractNumId w:val="11"/>
  </w:num>
  <w:num w:numId="7" w16cid:durableId="1890604025">
    <w:abstractNumId w:val="5"/>
  </w:num>
  <w:num w:numId="8" w16cid:durableId="851532055">
    <w:abstractNumId w:val="10"/>
  </w:num>
  <w:num w:numId="9" w16cid:durableId="835073036">
    <w:abstractNumId w:val="22"/>
  </w:num>
  <w:num w:numId="10" w16cid:durableId="420570514">
    <w:abstractNumId w:val="18"/>
  </w:num>
  <w:num w:numId="11" w16cid:durableId="447087804">
    <w:abstractNumId w:val="19"/>
  </w:num>
  <w:num w:numId="12" w16cid:durableId="2130512493">
    <w:abstractNumId w:val="0"/>
  </w:num>
  <w:num w:numId="13" w16cid:durableId="1886215999">
    <w:abstractNumId w:val="16"/>
  </w:num>
  <w:num w:numId="14" w16cid:durableId="248319889">
    <w:abstractNumId w:val="3"/>
  </w:num>
  <w:num w:numId="15" w16cid:durableId="249239886">
    <w:abstractNumId w:val="15"/>
  </w:num>
  <w:num w:numId="16" w16cid:durableId="1732777274">
    <w:abstractNumId w:val="1"/>
  </w:num>
  <w:num w:numId="17" w16cid:durableId="1837071686">
    <w:abstractNumId w:val="6"/>
  </w:num>
  <w:num w:numId="18" w16cid:durableId="1149205702">
    <w:abstractNumId w:val="17"/>
  </w:num>
  <w:num w:numId="19" w16cid:durableId="1050302742">
    <w:abstractNumId w:val="20"/>
  </w:num>
  <w:num w:numId="20" w16cid:durableId="1460297790">
    <w:abstractNumId w:val="14"/>
  </w:num>
  <w:num w:numId="21" w16cid:durableId="1965847453">
    <w:abstractNumId w:val="4"/>
  </w:num>
  <w:num w:numId="22" w16cid:durableId="1797335889">
    <w:abstractNumId w:val="2"/>
  </w:num>
  <w:num w:numId="23" w16cid:durableId="1965693744">
    <w:abstractNumId w:val="9"/>
  </w:num>
  <w:num w:numId="24" w16cid:durableId="1411271961">
    <w:abstractNumId w:val="8"/>
  </w:num>
  <w:num w:numId="25" w16cid:durableId="7091109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0E6"/>
    <w:rsid w:val="0000058F"/>
    <w:rsid w:val="00000838"/>
    <w:rsid w:val="00001388"/>
    <w:rsid w:val="000016C1"/>
    <w:rsid w:val="00001B54"/>
    <w:rsid w:val="00001B5C"/>
    <w:rsid w:val="00002510"/>
    <w:rsid w:val="0000358E"/>
    <w:rsid w:val="00007058"/>
    <w:rsid w:val="00007B61"/>
    <w:rsid w:val="00011343"/>
    <w:rsid w:val="00011A7E"/>
    <w:rsid w:val="0001312F"/>
    <w:rsid w:val="00020F01"/>
    <w:rsid w:val="0002178E"/>
    <w:rsid w:val="000241A6"/>
    <w:rsid w:val="00027921"/>
    <w:rsid w:val="00030519"/>
    <w:rsid w:val="00030B8D"/>
    <w:rsid w:val="0003163F"/>
    <w:rsid w:val="000343F5"/>
    <w:rsid w:val="00034B59"/>
    <w:rsid w:val="00035639"/>
    <w:rsid w:val="00035791"/>
    <w:rsid w:val="00036BB6"/>
    <w:rsid w:val="00036EF8"/>
    <w:rsid w:val="00037267"/>
    <w:rsid w:val="00043BEF"/>
    <w:rsid w:val="000459DD"/>
    <w:rsid w:val="00046236"/>
    <w:rsid w:val="00050565"/>
    <w:rsid w:val="00053F8C"/>
    <w:rsid w:val="000546AE"/>
    <w:rsid w:val="000550E9"/>
    <w:rsid w:val="000569D4"/>
    <w:rsid w:val="0005782C"/>
    <w:rsid w:val="00057AC0"/>
    <w:rsid w:val="00061918"/>
    <w:rsid w:val="0006289A"/>
    <w:rsid w:val="000672FA"/>
    <w:rsid w:val="00067DD4"/>
    <w:rsid w:val="00074633"/>
    <w:rsid w:val="000748DC"/>
    <w:rsid w:val="000770CF"/>
    <w:rsid w:val="00080C94"/>
    <w:rsid w:val="00083B78"/>
    <w:rsid w:val="00085114"/>
    <w:rsid w:val="000851F7"/>
    <w:rsid w:val="0008530D"/>
    <w:rsid w:val="00086263"/>
    <w:rsid w:val="00086BAC"/>
    <w:rsid w:val="000901DA"/>
    <w:rsid w:val="000940AB"/>
    <w:rsid w:val="000945FC"/>
    <w:rsid w:val="00097D2C"/>
    <w:rsid w:val="000A1D87"/>
    <w:rsid w:val="000A679A"/>
    <w:rsid w:val="000B050A"/>
    <w:rsid w:val="000B108D"/>
    <w:rsid w:val="000B1B95"/>
    <w:rsid w:val="000B2904"/>
    <w:rsid w:val="000B414F"/>
    <w:rsid w:val="000B5324"/>
    <w:rsid w:val="000B77EF"/>
    <w:rsid w:val="000C117F"/>
    <w:rsid w:val="000C3FF8"/>
    <w:rsid w:val="000C530E"/>
    <w:rsid w:val="000C700D"/>
    <w:rsid w:val="000D0200"/>
    <w:rsid w:val="000D08D2"/>
    <w:rsid w:val="000D28F1"/>
    <w:rsid w:val="000D2BCC"/>
    <w:rsid w:val="000D52CA"/>
    <w:rsid w:val="000D6EDF"/>
    <w:rsid w:val="000D7045"/>
    <w:rsid w:val="000D7B71"/>
    <w:rsid w:val="000E1345"/>
    <w:rsid w:val="000E1932"/>
    <w:rsid w:val="000E35F0"/>
    <w:rsid w:val="000E3942"/>
    <w:rsid w:val="000E48FB"/>
    <w:rsid w:val="000E4C54"/>
    <w:rsid w:val="000E61D0"/>
    <w:rsid w:val="000E7AAD"/>
    <w:rsid w:val="000F03F1"/>
    <w:rsid w:val="000F065C"/>
    <w:rsid w:val="000F5154"/>
    <w:rsid w:val="0010151C"/>
    <w:rsid w:val="00103EEB"/>
    <w:rsid w:val="00104D9D"/>
    <w:rsid w:val="00104E67"/>
    <w:rsid w:val="00106166"/>
    <w:rsid w:val="00110810"/>
    <w:rsid w:val="0011115F"/>
    <w:rsid w:val="001127D9"/>
    <w:rsid w:val="001134FC"/>
    <w:rsid w:val="00114B1B"/>
    <w:rsid w:val="001152A6"/>
    <w:rsid w:val="00115860"/>
    <w:rsid w:val="001166D3"/>
    <w:rsid w:val="00116820"/>
    <w:rsid w:val="001173E5"/>
    <w:rsid w:val="00122656"/>
    <w:rsid w:val="0012522F"/>
    <w:rsid w:val="00130DF5"/>
    <w:rsid w:val="00132CBE"/>
    <w:rsid w:val="001335E8"/>
    <w:rsid w:val="0013642A"/>
    <w:rsid w:val="001421A3"/>
    <w:rsid w:val="00144FC9"/>
    <w:rsid w:val="00147591"/>
    <w:rsid w:val="00152A5A"/>
    <w:rsid w:val="001546E6"/>
    <w:rsid w:val="001552B6"/>
    <w:rsid w:val="001614CD"/>
    <w:rsid w:val="00161EAE"/>
    <w:rsid w:val="0016272C"/>
    <w:rsid w:val="0016331B"/>
    <w:rsid w:val="001634B9"/>
    <w:rsid w:val="0017214C"/>
    <w:rsid w:val="00173D20"/>
    <w:rsid w:val="00174837"/>
    <w:rsid w:val="00175495"/>
    <w:rsid w:val="001774E5"/>
    <w:rsid w:val="0018040E"/>
    <w:rsid w:val="00181BCD"/>
    <w:rsid w:val="0018314C"/>
    <w:rsid w:val="00191E26"/>
    <w:rsid w:val="00191F40"/>
    <w:rsid w:val="001960CA"/>
    <w:rsid w:val="00196127"/>
    <w:rsid w:val="00196C58"/>
    <w:rsid w:val="001A26D0"/>
    <w:rsid w:val="001A69CE"/>
    <w:rsid w:val="001B1E40"/>
    <w:rsid w:val="001C19F5"/>
    <w:rsid w:val="001C462E"/>
    <w:rsid w:val="001C6808"/>
    <w:rsid w:val="001C6C9E"/>
    <w:rsid w:val="001C7340"/>
    <w:rsid w:val="001D00DB"/>
    <w:rsid w:val="001D029E"/>
    <w:rsid w:val="001D03AD"/>
    <w:rsid w:val="001D0CDE"/>
    <w:rsid w:val="001D18C4"/>
    <w:rsid w:val="001D1BDA"/>
    <w:rsid w:val="001D274F"/>
    <w:rsid w:val="001D3D26"/>
    <w:rsid w:val="001D3EF4"/>
    <w:rsid w:val="001D7651"/>
    <w:rsid w:val="001E07CC"/>
    <w:rsid w:val="001E1DDC"/>
    <w:rsid w:val="001E29C2"/>
    <w:rsid w:val="001E2B8D"/>
    <w:rsid w:val="001E2E0B"/>
    <w:rsid w:val="001E3B4E"/>
    <w:rsid w:val="001E41C5"/>
    <w:rsid w:val="001E6EC4"/>
    <w:rsid w:val="001E7846"/>
    <w:rsid w:val="001F0423"/>
    <w:rsid w:val="001F0FA5"/>
    <w:rsid w:val="001F41A7"/>
    <w:rsid w:val="001F47E2"/>
    <w:rsid w:val="00200D41"/>
    <w:rsid w:val="00201176"/>
    <w:rsid w:val="0020189F"/>
    <w:rsid w:val="002029D8"/>
    <w:rsid w:val="00205904"/>
    <w:rsid w:val="00206669"/>
    <w:rsid w:val="00206CA8"/>
    <w:rsid w:val="002207DA"/>
    <w:rsid w:val="00220ED6"/>
    <w:rsid w:val="00220FD6"/>
    <w:rsid w:val="00221071"/>
    <w:rsid w:val="0022419A"/>
    <w:rsid w:val="0022457B"/>
    <w:rsid w:val="002245AB"/>
    <w:rsid w:val="00227679"/>
    <w:rsid w:val="00232D4C"/>
    <w:rsid w:val="002342A3"/>
    <w:rsid w:val="002344E1"/>
    <w:rsid w:val="00236BE4"/>
    <w:rsid w:val="00240491"/>
    <w:rsid w:val="00242044"/>
    <w:rsid w:val="00243286"/>
    <w:rsid w:val="002434DA"/>
    <w:rsid w:val="002443FD"/>
    <w:rsid w:val="002449E4"/>
    <w:rsid w:val="0024516F"/>
    <w:rsid w:val="00252BE7"/>
    <w:rsid w:val="002530A0"/>
    <w:rsid w:val="002538AF"/>
    <w:rsid w:val="00257128"/>
    <w:rsid w:val="00257188"/>
    <w:rsid w:val="0026003E"/>
    <w:rsid w:val="0026163B"/>
    <w:rsid w:val="00262163"/>
    <w:rsid w:val="002626C5"/>
    <w:rsid w:val="0026390F"/>
    <w:rsid w:val="00267BF9"/>
    <w:rsid w:val="002722F4"/>
    <w:rsid w:val="002823CA"/>
    <w:rsid w:val="002824BB"/>
    <w:rsid w:val="002825CA"/>
    <w:rsid w:val="0028446D"/>
    <w:rsid w:val="00284DEB"/>
    <w:rsid w:val="002862F5"/>
    <w:rsid w:val="00290B7D"/>
    <w:rsid w:val="00293B77"/>
    <w:rsid w:val="00295C4E"/>
    <w:rsid w:val="00297B7E"/>
    <w:rsid w:val="002A1CF4"/>
    <w:rsid w:val="002A1FEE"/>
    <w:rsid w:val="002A362A"/>
    <w:rsid w:val="002A5BB8"/>
    <w:rsid w:val="002A775D"/>
    <w:rsid w:val="002A7A59"/>
    <w:rsid w:val="002A7C78"/>
    <w:rsid w:val="002A7E9D"/>
    <w:rsid w:val="002B0225"/>
    <w:rsid w:val="002B331E"/>
    <w:rsid w:val="002B4051"/>
    <w:rsid w:val="002B54A8"/>
    <w:rsid w:val="002B5DCF"/>
    <w:rsid w:val="002B6E67"/>
    <w:rsid w:val="002C0800"/>
    <w:rsid w:val="002C0BCD"/>
    <w:rsid w:val="002C17D1"/>
    <w:rsid w:val="002C3C9B"/>
    <w:rsid w:val="002C40F7"/>
    <w:rsid w:val="002C74DA"/>
    <w:rsid w:val="002D1307"/>
    <w:rsid w:val="002D2175"/>
    <w:rsid w:val="002D39A2"/>
    <w:rsid w:val="002D42C1"/>
    <w:rsid w:val="002D4DCB"/>
    <w:rsid w:val="002D5E31"/>
    <w:rsid w:val="002D6B3C"/>
    <w:rsid w:val="002E13A6"/>
    <w:rsid w:val="002E2E82"/>
    <w:rsid w:val="002E3A67"/>
    <w:rsid w:val="002E4993"/>
    <w:rsid w:val="002E4D41"/>
    <w:rsid w:val="002F19BE"/>
    <w:rsid w:val="002F35EC"/>
    <w:rsid w:val="002F3702"/>
    <w:rsid w:val="002F4AE5"/>
    <w:rsid w:val="002F4C38"/>
    <w:rsid w:val="002F6D12"/>
    <w:rsid w:val="002F6FFC"/>
    <w:rsid w:val="002F7906"/>
    <w:rsid w:val="00300346"/>
    <w:rsid w:val="0030038F"/>
    <w:rsid w:val="003005D3"/>
    <w:rsid w:val="003036B9"/>
    <w:rsid w:val="00303A61"/>
    <w:rsid w:val="003057C3"/>
    <w:rsid w:val="00305D46"/>
    <w:rsid w:val="003108CE"/>
    <w:rsid w:val="00310FCB"/>
    <w:rsid w:val="003121BF"/>
    <w:rsid w:val="003122FC"/>
    <w:rsid w:val="00312553"/>
    <w:rsid w:val="003126DF"/>
    <w:rsid w:val="00314123"/>
    <w:rsid w:val="003142CA"/>
    <w:rsid w:val="00314EAC"/>
    <w:rsid w:val="003173C5"/>
    <w:rsid w:val="00317DE5"/>
    <w:rsid w:val="00317FF1"/>
    <w:rsid w:val="00320056"/>
    <w:rsid w:val="00320228"/>
    <w:rsid w:val="0032421C"/>
    <w:rsid w:val="00325EA7"/>
    <w:rsid w:val="003278AE"/>
    <w:rsid w:val="003313F7"/>
    <w:rsid w:val="00331F7D"/>
    <w:rsid w:val="00332599"/>
    <w:rsid w:val="003325F2"/>
    <w:rsid w:val="003327F4"/>
    <w:rsid w:val="003341A0"/>
    <w:rsid w:val="003356AA"/>
    <w:rsid w:val="00337859"/>
    <w:rsid w:val="003401CC"/>
    <w:rsid w:val="003406DF"/>
    <w:rsid w:val="003409FA"/>
    <w:rsid w:val="0034229D"/>
    <w:rsid w:val="0034779E"/>
    <w:rsid w:val="0035044B"/>
    <w:rsid w:val="00352162"/>
    <w:rsid w:val="003532F1"/>
    <w:rsid w:val="003534C1"/>
    <w:rsid w:val="003611E2"/>
    <w:rsid w:val="00361261"/>
    <w:rsid w:val="00361A34"/>
    <w:rsid w:val="00362578"/>
    <w:rsid w:val="00364A41"/>
    <w:rsid w:val="00364CCE"/>
    <w:rsid w:val="00365742"/>
    <w:rsid w:val="00365A27"/>
    <w:rsid w:val="00365EE3"/>
    <w:rsid w:val="0036724A"/>
    <w:rsid w:val="003707FA"/>
    <w:rsid w:val="00370B86"/>
    <w:rsid w:val="00373BE6"/>
    <w:rsid w:val="0037456D"/>
    <w:rsid w:val="00374586"/>
    <w:rsid w:val="003751C3"/>
    <w:rsid w:val="0037713E"/>
    <w:rsid w:val="003822DB"/>
    <w:rsid w:val="00384F4C"/>
    <w:rsid w:val="00385A80"/>
    <w:rsid w:val="003941CE"/>
    <w:rsid w:val="00394834"/>
    <w:rsid w:val="00394BF0"/>
    <w:rsid w:val="003A039D"/>
    <w:rsid w:val="003A0C2A"/>
    <w:rsid w:val="003A162A"/>
    <w:rsid w:val="003A275C"/>
    <w:rsid w:val="003A3985"/>
    <w:rsid w:val="003A3F4D"/>
    <w:rsid w:val="003A502B"/>
    <w:rsid w:val="003A6055"/>
    <w:rsid w:val="003A76E0"/>
    <w:rsid w:val="003B193A"/>
    <w:rsid w:val="003B2B39"/>
    <w:rsid w:val="003B2DE0"/>
    <w:rsid w:val="003B36C7"/>
    <w:rsid w:val="003B3768"/>
    <w:rsid w:val="003B3FF8"/>
    <w:rsid w:val="003B440A"/>
    <w:rsid w:val="003B548E"/>
    <w:rsid w:val="003B60D9"/>
    <w:rsid w:val="003C22F7"/>
    <w:rsid w:val="003C2A66"/>
    <w:rsid w:val="003C5726"/>
    <w:rsid w:val="003C5C7B"/>
    <w:rsid w:val="003D0C69"/>
    <w:rsid w:val="003D1647"/>
    <w:rsid w:val="003D19DA"/>
    <w:rsid w:val="003D3EB9"/>
    <w:rsid w:val="003D58E1"/>
    <w:rsid w:val="003D5BB1"/>
    <w:rsid w:val="003D6BC4"/>
    <w:rsid w:val="003D7E5C"/>
    <w:rsid w:val="003E0E19"/>
    <w:rsid w:val="003E414B"/>
    <w:rsid w:val="003E65CE"/>
    <w:rsid w:val="003F03E3"/>
    <w:rsid w:val="003F17A9"/>
    <w:rsid w:val="003F33E4"/>
    <w:rsid w:val="003F39C5"/>
    <w:rsid w:val="003F4460"/>
    <w:rsid w:val="003F476C"/>
    <w:rsid w:val="003F4D5D"/>
    <w:rsid w:val="003F5625"/>
    <w:rsid w:val="003F7571"/>
    <w:rsid w:val="00400CCA"/>
    <w:rsid w:val="00401475"/>
    <w:rsid w:val="00401890"/>
    <w:rsid w:val="00402DEE"/>
    <w:rsid w:val="004032B8"/>
    <w:rsid w:val="0040335C"/>
    <w:rsid w:val="004033D3"/>
    <w:rsid w:val="0040343C"/>
    <w:rsid w:val="00405897"/>
    <w:rsid w:val="0040724E"/>
    <w:rsid w:val="00410E9E"/>
    <w:rsid w:val="00414F52"/>
    <w:rsid w:val="00420F43"/>
    <w:rsid w:val="00420F4A"/>
    <w:rsid w:val="00422E89"/>
    <w:rsid w:val="00423544"/>
    <w:rsid w:val="00423B05"/>
    <w:rsid w:val="00423B45"/>
    <w:rsid w:val="00424086"/>
    <w:rsid w:val="0042601F"/>
    <w:rsid w:val="0043051E"/>
    <w:rsid w:val="0043090C"/>
    <w:rsid w:val="00430A1A"/>
    <w:rsid w:val="0043100E"/>
    <w:rsid w:val="00431173"/>
    <w:rsid w:val="004329D0"/>
    <w:rsid w:val="004353BF"/>
    <w:rsid w:val="00435F70"/>
    <w:rsid w:val="00436B6C"/>
    <w:rsid w:val="00441630"/>
    <w:rsid w:val="0044481A"/>
    <w:rsid w:val="00444BC7"/>
    <w:rsid w:val="004476F8"/>
    <w:rsid w:val="00450BAA"/>
    <w:rsid w:val="00451AB7"/>
    <w:rsid w:val="00453A48"/>
    <w:rsid w:val="00454641"/>
    <w:rsid w:val="00455E47"/>
    <w:rsid w:val="00456006"/>
    <w:rsid w:val="004565F2"/>
    <w:rsid w:val="004576F8"/>
    <w:rsid w:val="00457C4F"/>
    <w:rsid w:val="0046071F"/>
    <w:rsid w:val="0046186F"/>
    <w:rsid w:val="00461C11"/>
    <w:rsid w:val="00466004"/>
    <w:rsid w:val="00466834"/>
    <w:rsid w:val="00467B6F"/>
    <w:rsid w:val="004707A9"/>
    <w:rsid w:val="0047081C"/>
    <w:rsid w:val="00473B49"/>
    <w:rsid w:val="004742FE"/>
    <w:rsid w:val="004758B9"/>
    <w:rsid w:val="00476853"/>
    <w:rsid w:val="0047719C"/>
    <w:rsid w:val="004778A7"/>
    <w:rsid w:val="0048117A"/>
    <w:rsid w:val="004833A3"/>
    <w:rsid w:val="00484F9E"/>
    <w:rsid w:val="00487DEA"/>
    <w:rsid w:val="00493193"/>
    <w:rsid w:val="004933D9"/>
    <w:rsid w:val="00495FF8"/>
    <w:rsid w:val="004A071B"/>
    <w:rsid w:val="004A0769"/>
    <w:rsid w:val="004A1085"/>
    <w:rsid w:val="004A195F"/>
    <w:rsid w:val="004A458C"/>
    <w:rsid w:val="004A6230"/>
    <w:rsid w:val="004A6D8A"/>
    <w:rsid w:val="004A6FA0"/>
    <w:rsid w:val="004B0037"/>
    <w:rsid w:val="004B06DE"/>
    <w:rsid w:val="004B3207"/>
    <w:rsid w:val="004B3D3B"/>
    <w:rsid w:val="004B4ECF"/>
    <w:rsid w:val="004B6BC3"/>
    <w:rsid w:val="004B74DC"/>
    <w:rsid w:val="004C2A2C"/>
    <w:rsid w:val="004C33A2"/>
    <w:rsid w:val="004C3DDC"/>
    <w:rsid w:val="004C3F08"/>
    <w:rsid w:val="004C7DF5"/>
    <w:rsid w:val="004D0B1E"/>
    <w:rsid w:val="004D0BA9"/>
    <w:rsid w:val="004D424E"/>
    <w:rsid w:val="004D5385"/>
    <w:rsid w:val="004D7F2B"/>
    <w:rsid w:val="004E15E8"/>
    <w:rsid w:val="004E31E1"/>
    <w:rsid w:val="004E5896"/>
    <w:rsid w:val="004E61C8"/>
    <w:rsid w:val="004F15C5"/>
    <w:rsid w:val="004F1F85"/>
    <w:rsid w:val="004F4B07"/>
    <w:rsid w:val="004F5D55"/>
    <w:rsid w:val="00502FD3"/>
    <w:rsid w:val="00503301"/>
    <w:rsid w:val="005034B0"/>
    <w:rsid w:val="00503D21"/>
    <w:rsid w:val="00503F38"/>
    <w:rsid w:val="005063D2"/>
    <w:rsid w:val="005107A6"/>
    <w:rsid w:val="00511665"/>
    <w:rsid w:val="00512A63"/>
    <w:rsid w:val="005131C5"/>
    <w:rsid w:val="005136F7"/>
    <w:rsid w:val="00514467"/>
    <w:rsid w:val="00516110"/>
    <w:rsid w:val="00516681"/>
    <w:rsid w:val="005212A9"/>
    <w:rsid w:val="005217F9"/>
    <w:rsid w:val="0052496B"/>
    <w:rsid w:val="00530787"/>
    <w:rsid w:val="005319EC"/>
    <w:rsid w:val="00531DC9"/>
    <w:rsid w:val="00533325"/>
    <w:rsid w:val="0053348A"/>
    <w:rsid w:val="00533DA1"/>
    <w:rsid w:val="005342E9"/>
    <w:rsid w:val="0053430C"/>
    <w:rsid w:val="005404CE"/>
    <w:rsid w:val="00540996"/>
    <w:rsid w:val="0054138F"/>
    <w:rsid w:val="00541DE7"/>
    <w:rsid w:val="005427E4"/>
    <w:rsid w:val="00542ED3"/>
    <w:rsid w:val="00545815"/>
    <w:rsid w:val="005459E9"/>
    <w:rsid w:val="0055115D"/>
    <w:rsid w:val="0055156D"/>
    <w:rsid w:val="0055598D"/>
    <w:rsid w:val="00563943"/>
    <w:rsid w:val="00563D49"/>
    <w:rsid w:val="005668DA"/>
    <w:rsid w:val="0057060E"/>
    <w:rsid w:val="005718B9"/>
    <w:rsid w:val="00572090"/>
    <w:rsid w:val="00575710"/>
    <w:rsid w:val="005762E1"/>
    <w:rsid w:val="005774A9"/>
    <w:rsid w:val="00580185"/>
    <w:rsid w:val="0058138A"/>
    <w:rsid w:val="00583950"/>
    <w:rsid w:val="00583CDE"/>
    <w:rsid w:val="00584DF2"/>
    <w:rsid w:val="00585FFD"/>
    <w:rsid w:val="0058643F"/>
    <w:rsid w:val="0058779D"/>
    <w:rsid w:val="00587807"/>
    <w:rsid w:val="00587D8C"/>
    <w:rsid w:val="00587EE5"/>
    <w:rsid w:val="00590685"/>
    <w:rsid w:val="00595FBD"/>
    <w:rsid w:val="005960A4"/>
    <w:rsid w:val="00597032"/>
    <w:rsid w:val="005A01E8"/>
    <w:rsid w:val="005A166F"/>
    <w:rsid w:val="005A77F5"/>
    <w:rsid w:val="005B0465"/>
    <w:rsid w:val="005B1407"/>
    <w:rsid w:val="005B28C9"/>
    <w:rsid w:val="005B5DD3"/>
    <w:rsid w:val="005B601A"/>
    <w:rsid w:val="005B6B40"/>
    <w:rsid w:val="005C2FD1"/>
    <w:rsid w:val="005C38C1"/>
    <w:rsid w:val="005C5D1A"/>
    <w:rsid w:val="005C6653"/>
    <w:rsid w:val="005D100A"/>
    <w:rsid w:val="005D1037"/>
    <w:rsid w:val="005D670A"/>
    <w:rsid w:val="005D69A6"/>
    <w:rsid w:val="005E0CD9"/>
    <w:rsid w:val="005E139B"/>
    <w:rsid w:val="005E1810"/>
    <w:rsid w:val="005E72F1"/>
    <w:rsid w:val="005E7E62"/>
    <w:rsid w:val="005F1725"/>
    <w:rsid w:val="005F1D33"/>
    <w:rsid w:val="005F2D63"/>
    <w:rsid w:val="005F2F6F"/>
    <w:rsid w:val="005F3AC8"/>
    <w:rsid w:val="005F3C4C"/>
    <w:rsid w:val="005F4B6F"/>
    <w:rsid w:val="006041F9"/>
    <w:rsid w:val="006067D9"/>
    <w:rsid w:val="006075FA"/>
    <w:rsid w:val="006118FF"/>
    <w:rsid w:val="00611D74"/>
    <w:rsid w:val="00614FDD"/>
    <w:rsid w:val="00615520"/>
    <w:rsid w:val="006165B8"/>
    <w:rsid w:val="0061737D"/>
    <w:rsid w:val="00620043"/>
    <w:rsid w:val="006212A9"/>
    <w:rsid w:val="006271F1"/>
    <w:rsid w:val="006272F5"/>
    <w:rsid w:val="00627A2C"/>
    <w:rsid w:val="00631A46"/>
    <w:rsid w:val="006324EB"/>
    <w:rsid w:val="00633081"/>
    <w:rsid w:val="00633571"/>
    <w:rsid w:val="00633591"/>
    <w:rsid w:val="00635450"/>
    <w:rsid w:val="00635F87"/>
    <w:rsid w:val="006366B3"/>
    <w:rsid w:val="00636706"/>
    <w:rsid w:val="00637F87"/>
    <w:rsid w:val="0064073A"/>
    <w:rsid w:val="00640E04"/>
    <w:rsid w:val="0064273F"/>
    <w:rsid w:val="00642C8F"/>
    <w:rsid w:val="00647483"/>
    <w:rsid w:val="00651D62"/>
    <w:rsid w:val="006556CA"/>
    <w:rsid w:val="0066255A"/>
    <w:rsid w:val="00662D28"/>
    <w:rsid w:val="00664769"/>
    <w:rsid w:val="0066650E"/>
    <w:rsid w:val="00667EDC"/>
    <w:rsid w:val="00670FB3"/>
    <w:rsid w:val="006727C5"/>
    <w:rsid w:val="00672977"/>
    <w:rsid w:val="006735E2"/>
    <w:rsid w:val="006741DB"/>
    <w:rsid w:val="00682B6F"/>
    <w:rsid w:val="006833A1"/>
    <w:rsid w:val="00684F59"/>
    <w:rsid w:val="006874AA"/>
    <w:rsid w:val="00691D59"/>
    <w:rsid w:val="0069295C"/>
    <w:rsid w:val="00696FD3"/>
    <w:rsid w:val="006A2E70"/>
    <w:rsid w:val="006A3137"/>
    <w:rsid w:val="006A369D"/>
    <w:rsid w:val="006A431B"/>
    <w:rsid w:val="006A4B8E"/>
    <w:rsid w:val="006A64BE"/>
    <w:rsid w:val="006A7EE1"/>
    <w:rsid w:val="006B1B07"/>
    <w:rsid w:val="006B1C16"/>
    <w:rsid w:val="006B2819"/>
    <w:rsid w:val="006B2B95"/>
    <w:rsid w:val="006B7AD0"/>
    <w:rsid w:val="006B7BED"/>
    <w:rsid w:val="006C2273"/>
    <w:rsid w:val="006C2EEB"/>
    <w:rsid w:val="006C37C9"/>
    <w:rsid w:val="006C4F5A"/>
    <w:rsid w:val="006C59D7"/>
    <w:rsid w:val="006D22D4"/>
    <w:rsid w:val="006D47D3"/>
    <w:rsid w:val="006D6176"/>
    <w:rsid w:val="006D692B"/>
    <w:rsid w:val="006E00BB"/>
    <w:rsid w:val="006E1584"/>
    <w:rsid w:val="006E43DA"/>
    <w:rsid w:val="006E5513"/>
    <w:rsid w:val="006E56F2"/>
    <w:rsid w:val="006E7C2F"/>
    <w:rsid w:val="006F0542"/>
    <w:rsid w:val="006F0D91"/>
    <w:rsid w:val="006F24AE"/>
    <w:rsid w:val="006F4752"/>
    <w:rsid w:val="006F65F1"/>
    <w:rsid w:val="006F6A83"/>
    <w:rsid w:val="006F6B9C"/>
    <w:rsid w:val="006F7938"/>
    <w:rsid w:val="006F7C3F"/>
    <w:rsid w:val="007006E6"/>
    <w:rsid w:val="00700B76"/>
    <w:rsid w:val="007012D8"/>
    <w:rsid w:val="00701843"/>
    <w:rsid w:val="00704375"/>
    <w:rsid w:val="00704579"/>
    <w:rsid w:val="00707042"/>
    <w:rsid w:val="0071192B"/>
    <w:rsid w:val="007122D6"/>
    <w:rsid w:val="00714278"/>
    <w:rsid w:val="00714600"/>
    <w:rsid w:val="00714F4D"/>
    <w:rsid w:val="007154A4"/>
    <w:rsid w:val="007158C2"/>
    <w:rsid w:val="00715C2F"/>
    <w:rsid w:val="007160FA"/>
    <w:rsid w:val="0071740C"/>
    <w:rsid w:val="007214E4"/>
    <w:rsid w:val="0072239B"/>
    <w:rsid w:val="00722B65"/>
    <w:rsid w:val="007232F8"/>
    <w:rsid w:val="007306C2"/>
    <w:rsid w:val="00731D23"/>
    <w:rsid w:val="00732A1E"/>
    <w:rsid w:val="00735BA5"/>
    <w:rsid w:val="00737624"/>
    <w:rsid w:val="00737C60"/>
    <w:rsid w:val="00740D03"/>
    <w:rsid w:val="0074455B"/>
    <w:rsid w:val="00744B87"/>
    <w:rsid w:val="00745819"/>
    <w:rsid w:val="00746D05"/>
    <w:rsid w:val="00750EC6"/>
    <w:rsid w:val="00751BC0"/>
    <w:rsid w:val="007527F0"/>
    <w:rsid w:val="0075467D"/>
    <w:rsid w:val="00754694"/>
    <w:rsid w:val="0076412E"/>
    <w:rsid w:val="007652ED"/>
    <w:rsid w:val="00772E77"/>
    <w:rsid w:val="00774463"/>
    <w:rsid w:val="00774837"/>
    <w:rsid w:val="00776CF9"/>
    <w:rsid w:val="00783346"/>
    <w:rsid w:val="007864B0"/>
    <w:rsid w:val="007874A7"/>
    <w:rsid w:val="007879BC"/>
    <w:rsid w:val="00787D4E"/>
    <w:rsid w:val="0079073B"/>
    <w:rsid w:val="007910C2"/>
    <w:rsid w:val="00792101"/>
    <w:rsid w:val="00792665"/>
    <w:rsid w:val="00792E72"/>
    <w:rsid w:val="007944ED"/>
    <w:rsid w:val="007945A7"/>
    <w:rsid w:val="00794B76"/>
    <w:rsid w:val="00794F37"/>
    <w:rsid w:val="007960F4"/>
    <w:rsid w:val="0079678F"/>
    <w:rsid w:val="00797515"/>
    <w:rsid w:val="00797818"/>
    <w:rsid w:val="007A17DD"/>
    <w:rsid w:val="007A22FD"/>
    <w:rsid w:val="007A45A1"/>
    <w:rsid w:val="007A67DE"/>
    <w:rsid w:val="007A70D8"/>
    <w:rsid w:val="007A719D"/>
    <w:rsid w:val="007A77DF"/>
    <w:rsid w:val="007B06B3"/>
    <w:rsid w:val="007B223C"/>
    <w:rsid w:val="007B2D64"/>
    <w:rsid w:val="007B34BA"/>
    <w:rsid w:val="007B5F00"/>
    <w:rsid w:val="007C4260"/>
    <w:rsid w:val="007C4551"/>
    <w:rsid w:val="007C7540"/>
    <w:rsid w:val="007C77D1"/>
    <w:rsid w:val="007D206A"/>
    <w:rsid w:val="007D221E"/>
    <w:rsid w:val="007D4B1E"/>
    <w:rsid w:val="007D52FF"/>
    <w:rsid w:val="007D5536"/>
    <w:rsid w:val="007D6683"/>
    <w:rsid w:val="007D6F8C"/>
    <w:rsid w:val="007E1FF3"/>
    <w:rsid w:val="007E29EE"/>
    <w:rsid w:val="007E3C6B"/>
    <w:rsid w:val="007E5435"/>
    <w:rsid w:val="007E5760"/>
    <w:rsid w:val="007E587A"/>
    <w:rsid w:val="007E6EBB"/>
    <w:rsid w:val="007E75C3"/>
    <w:rsid w:val="007F0BBA"/>
    <w:rsid w:val="007F101F"/>
    <w:rsid w:val="007F10EF"/>
    <w:rsid w:val="007F22E6"/>
    <w:rsid w:val="007F269D"/>
    <w:rsid w:val="007F41FC"/>
    <w:rsid w:val="007F6C1A"/>
    <w:rsid w:val="007F7E05"/>
    <w:rsid w:val="007F7E66"/>
    <w:rsid w:val="00801A52"/>
    <w:rsid w:val="008035A7"/>
    <w:rsid w:val="00803B97"/>
    <w:rsid w:val="0080550F"/>
    <w:rsid w:val="00805A21"/>
    <w:rsid w:val="00805E14"/>
    <w:rsid w:val="00807646"/>
    <w:rsid w:val="00816127"/>
    <w:rsid w:val="00817935"/>
    <w:rsid w:val="00820915"/>
    <w:rsid w:val="008236EF"/>
    <w:rsid w:val="0082725E"/>
    <w:rsid w:val="00830439"/>
    <w:rsid w:val="00831D53"/>
    <w:rsid w:val="00833455"/>
    <w:rsid w:val="0083414A"/>
    <w:rsid w:val="00837EF6"/>
    <w:rsid w:val="0084016D"/>
    <w:rsid w:val="008409E0"/>
    <w:rsid w:val="00841F59"/>
    <w:rsid w:val="00847909"/>
    <w:rsid w:val="0084793B"/>
    <w:rsid w:val="00851E5E"/>
    <w:rsid w:val="0085415F"/>
    <w:rsid w:val="00857113"/>
    <w:rsid w:val="00857CB3"/>
    <w:rsid w:val="00862803"/>
    <w:rsid w:val="00863152"/>
    <w:rsid w:val="008636FA"/>
    <w:rsid w:val="0086376D"/>
    <w:rsid w:val="008653F4"/>
    <w:rsid w:val="00866D36"/>
    <w:rsid w:val="00867682"/>
    <w:rsid w:val="00867B92"/>
    <w:rsid w:val="00877189"/>
    <w:rsid w:val="008805DD"/>
    <w:rsid w:val="008808BC"/>
    <w:rsid w:val="00881F69"/>
    <w:rsid w:val="00882322"/>
    <w:rsid w:val="00885BDC"/>
    <w:rsid w:val="00886005"/>
    <w:rsid w:val="008863AB"/>
    <w:rsid w:val="00886BEC"/>
    <w:rsid w:val="00887385"/>
    <w:rsid w:val="00887F82"/>
    <w:rsid w:val="00893ABA"/>
    <w:rsid w:val="00894932"/>
    <w:rsid w:val="00895784"/>
    <w:rsid w:val="008A1030"/>
    <w:rsid w:val="008A1DFA"/>
    <w:rsid w:val="008A31F2"/>
    <w:rsid w:val="008A3A25"/>
    <w:rsid w:val="008A59D7"/>
    <w:rsid w:val="008A63DE"/>
    <w:rsid w:val="008A78E7"/>
    <w:rsid w:val="008B0C1A"/>
    <w:rsid w:val="008B1BB6"/>
    <w:rsid w:val="008B2435"/>
    <w:rsid w:val="008B3006"/>
    <w:rsid w:val="008C1861"/>
    <w:rsid w:val="008C2270"/>
    <w:rsid w:val="008C275D"/>
    <w:rsid w:val="008C3688"/>
    <w:rsid w:val="008C5F98"/>
    <w:rsid w:val="008C67E6"/>
    <w:rsid w:val="008D1F61"/>
    <w:rsid w:val="008D224B"/>
    <w:rsid w:val="008D3591"/>
    <w:rsid w:val="008D39C8"/>
    <w:rsid w:val="008D3C56"/>
    <w:rsid w:val="008D65E0"/>
    <w:rsid w:val="008E0C1D"/>
    <w:rsid w:val="008E1BDE"/>
    <w:rsid w:val="008E4147"/>
    <w:rsid w:val="008E4B63"/>
    <w:rsid w:val="008E7088"/>
    <w:rsid w:val="008E73D2"/>
    <w:rsid w:val="008E7AC6"/>
    <w:rsid w:val="008F0E56"/>
    <w:rsid w:val="008F18A3"/>
    <w:rsid w:val="008F372B"/>
    <w:rsid w:val="008F4927"/>
    <w:rsid w:val="008F4AE9"/>
    <w:rsid w:val="008F5011"/>
    <w:rsid w:val="008F54B0"/>
    <w:rsid w:val="008F6AED"/>
    <w:rsid w:val="008F7172"/>
    <w:rsid w:val="008F775B"/>
    <w:rsid w:val="008F7A59"/>
    <w:rsid w:val="008F7C92"/>
    <w:rsid w:val="008F7DE9"/>
    <w:rsid w:val="0090155A"/>
    <w:rsid w:val="00902066"/>
    <w:rsid w:val="00904DF6"/>
    <w:rsid w:val="009111E7"/>
    <w:rsid w:val="00911A59"/>
    <w:rsid w:val="009155D4"/>
    <w:rsid w:val="00916BEF"/>
    <w:rsid w:val="00916C62"/>
    <w:rsid w:val="00916D16"/>
    <w:rsid w:val="009200F7"/>
    <w:rsid w:val="009203D9"/>
    <w:rsid w:val="00920949"/>
    <w:rsid w:val="009212B7"/>
    <w:rsid w:val="00921861"/>
    <w:rsid w:val="00921E1C"/>
    <w:rsid w:val="00922963"/>
    <w:rsid w:val="00922B6B"/>
    <w:rsid w:val="0093011E"/>
    <w:rsid w:val="00932198"/>
    <w:rsid w:val="009350BE"/>
    <w:rsid w:val="00935EB9"/>
    <w:rsid w:val="00937270"/>
    <w:rsid w:val="009412BE"/>
    <w:rsid w:val="00941E5D"/>
    <w:rsid w:val="009442BB"/>
    <w:rsid w:val="009454B6"/>
    <w:rsid w:val="00946DFC"/>
    <w:rsid w:val="0094798E"/>
    <w:rsid w:val="0095208D"/>
    <w:rsid w:val="00952B10"/>
    <w:rsid w:val="009546AF"/>
    <w:rsid w:val="00954D07"/>
    <w:rsid w:val="009557D1"/>
    <w:rsid w:val="00956A1D"/>
    <w:rsid w:val="00956C82"/>
    <w:rsid w:val="0095753C"/>
    <w:rsid w:val="00957842"/>
    <w:rsid w:val="00962E28"/>
    <w:rsid w:val="0096383C"/>
    <w:rsid w:val="00964DFA"/>
    <w:rsid w:val="00965AE6"/>
    <w:rsid w:val="00967550"/>
    <w:rsid w:val="00970C7F"/>
    <w:rsid w:val="00971145"/>
    <w:rsid w:val="009746D2"/>
    <w:rsid w:val="00974947"/>
    <w:rsid w:val="0097515C"/>
    <w:rsid w:val="00975FD6"/>
    <w:rsid w:val="00976427"/>
    <w:rsid w:val="00976AF1"/>
    <w:rsid w:val="00977A20"/>
    <w:rsid w:val="009815F4"/>
    <w:rsid w:val="009838FA"/>
    <w:rsid w:val="0098628B"/>
    <w:rsid w:val="00986A11"/>
    <w:rsid w:val="009876D9"/>
    <w:rsid w:val="009908B4"/>
    <w:rsid w:val="009913FC"/>
    <w:rsid w:val="009923FD"/>
    <w:rsid w:val="00992FCA"/>
    <w:rsid w:val="009938A0"/>
    <w:rsid w:val="009940C9"/>
    <w:rsid w:val="00995ADC"/>
    <w:rsid w:val="00996E04"/>
    <w:rsid w:val="009A108B"/>
    <w:rsid w:val="009A14B9"/>
    <w:rsid w:val="009A3433"/>
    <w:rsid w:val="009A37A9"/>
    <w:rsid w:val="009A3A35"/>
    <w:rsid w:val="009A609A"/>
    <w:rsid w:val="009A720D"/>
    <w:rsid w:val="009B222A"/>
    <w:rsid w:val="009B2C40"/>
    <w:rsid w:val="009B4A89"/>
    <w:rsid w:val="009B67E5"/>
    <w:rsid w:val="009B74F7"/>
    <w:rsid w:val="009B7A9C"/>
    <w:rsid w:val="009C0735"/>
    <w:rsid w:val="009C0F89"/>
    <w:rsid w:val="009C75A2"/>
    <w:rsid w:val="009C7E1F"/>
    <w:rsid w:val="009D151D"/>
    <w:rsid w:val="009D16AD"/>
    <w:rsid w:val="009D341F"/>
    <w:rsid w:val="009D4F3A"/>
    <w:rsid w:val="009D7AE8"/>
    <w:rsid w:val="009E1318"/>
    <w:rsid w:val="009E159A"/>
    <w:rsid w:val="009E2421"/>
    <w:rsid w:val="009E48BB"/>
    <w:rsid w:val="009E68A8"/>
    <w:rsid w:val="009E73C0"/>
    <w:rsid w:val="009F35E1"/>
    <w:rsid w:val="009F7C9B"/>
    <w:rsid w:val="00A154CE"/>
    <w:rsid w:val="00A15AF6"/>
    <w:rsid w:val="00A253BC"/>
    <w:rsid w:val="00A25733"/>
    <w:rsid w:val="00A25A23"/>
    <w:rsid w:val="00A25E1C"/>
    <w:rsid w:val="00A26512"/>
    <w:rsid w:val="00A26CA9"/>
    <w:rsid w:val="00A31898"/>
    <w:rsid w:val="00A32583"/>
    <w:rsid w:val="00A32E94"/>
    <w:rsid w:val="00A3731F"/>
    <w:rsid w:val="00A429D4"/>
    <w:rsid w:val="00A44835"/>
    <w:rsid w:val="00A45D3B"/>
    <w:rsid w:val="00A473D8"/>
    <w:rsid w:val="00A47936"/>
    <w:rsid w:val="00A50172"/>
    <w:rsid w:val="00A509A1"/>
    <w:rsid w:val="00A50DA0"/>
    <w:rsid w:val="00A50FFD"/>
    <w:rsid w:val="00A53981"/>
    <w:rsid w:val="00A601B1"/>
    <w:rsid w:val="00A62525"/>
    <w:rsid w:val="00A637B7"/>
    <w:rsid w:val="00A63EB3"/>
    <w:rsid w:val="00A654C8"/>
    <w:rsid w:val="00A66A91"/>
    <w:rsid w:val="00A67E61"/>
    <w:rsid w:val="00A72688"/>
    <w:rsid w:val="00A7327F"/>
    <w:rsid w:val="00A74A0C"/>
    <w:rsid w:val="00A77A1D"/>
    <w:rsid w:val="00A80C9D"/>
    <w:rsid w:val="00A822E6"/>
    <w:rsid w:val="00A85430"/>
    <w:rsid w:val="00A86A9B"/>
    <w:rsid w:val="00A939AC"/>
    <w:rsid w:val="00A93AEF"/>
    <w:rsid w:val="00A946B5"/>
    <w:rsid w:val="00A9520C"/>
    <w:rsid w:val="00A9793D"/>
    <w:rsid w:val="00AA0B11"/>
    <w:rsid w:val="00AA55CE"/>
    <w:rsid w:val="00AA64D6"/>
    <w:rsid w:val="00AA6826"/>
    <w:rsid w:val="00AA6D2B"/>
    <w:rsid w:val="00AB0B71"/>
    <w:rsid w:val="00AB0D0F"/>
    <w:rsid w:val="00AB0F02"/>
    <w:rsid w:val="00AB279B"/>
    <w:rsid w:val="00AB4EC7"/>
    <w:rsid w:val="00AB5DBE"/>
    <w:rsid w:val="00AB6105"/>
    <w:rsid w:val="00AC04A3"/>
    <w:rsid w:val="00AC33C4"/>
    <w:rsid w:val="00AC4454"/>
    <w:rsid w:val="00AC6803"/>
    <w:rsid w:val="00AD0401"/>
    <w:rsid w:val="00AD2028"/>
    <w:rsid w:val="00AD23B7"/>
    <w:rsid w:val="00AD2CF2"/>
    <w:rsid w:val="00AD3081"/>
    <w:rsid w:val="00AD593E"/>
    <w:rsid w:val="00AE20E0"/>
    <w:rsid w:val="00AE6978"/>
    <w:rsid w:val="00AE7934"/>
    <w:rsid w:val="00AF0625"/>
    <w:rsid w:val="00AF0E81"/>
    <w:rsid w:val="00AF1BF6"/>
    <w:rsid w:val="00AF2107"/>
    <w:rsid w:val="00AF2529"/>
    <w:rsid w:val="00AF399C"/>
    <w:rsid w:val="00AF3BED"/>
    <w:rsid w:val="00AF5D0F"/>
    <w:rsid w:val="00AF6CF6"/>
    <w:rsid w:val="00AF7DED"/>
    <w:rsid w:val="00B00950"/>
    <w:rsid w:val="00B01F0A"/>
    <w:rsid w:val="00B054B3"/>
    <w:rsid w:val="00B057E7"/>
    <w:rsid w:val="00B05812"/>
    <w:rsid w:val="00B06355"/>
    <w:rsid w:val="00B100AE"/>
    <w:rsid w:val="00B12B93"/>
    <w:rsid w:val="00B1407C"/>
    <w:rsid w:val="00B17344"/>
    <w:rsid w:val="00B210EF"/>
    <w:rsid w:val="00B22979"/>
    <w:rsid w:val="00B22C09"/>
    <w:rsid w:val="00B236B5"/>
    <w:rsid w:val="00B23CDA"/>
    <w:rsid w:val="00B23DA5"/>
    <w:rsid w:val="00B25ED0"/>
    <w:rsid w:val="00B2637B"/>
    <w:rsid w:val="00B27829"/>
    <w:rsid w:val="00B315EB"/>
    <w:rsid w:val="00B31640"/>
    <w:rsid w:val="00B32566"/>
    <w:rsid w:val="00B32FD8"/>
    <w:rsid w:val="00B34525"/>
    <w:rsid w:val="00B44807"/>
    <w:rsid w:val="00B4688D"/>
    <w:rsid w:val="00B51743"/>
    <w:rsid w:val="00B51870"/>
    <w:rsid w:val="00B52474"/>
    <w:rsid w:val="00B52926"/>
    <w:rsid w:val="00B54181"/>
    <w:rsid w:val="00B570B6"/>
    <w:rsid w:val="00B57569"/>
    <w:rsid w:val="00B57674"/>
    <w:rsid w:val="00B60226"/>
    <w:rsid w:val="00B60A01"/>
    <w:rsid w:val="00B61096"/>
    <w:rsid w:val="00B61E51"/>
    <w:rsid w:val="00B632C6"/>
    <w:rsid w:val="00B64EDA"/>
    <w:rsid w:val="00B65EB4"/>
    <w:rsid w:val="00B668B1"/>
    <w:rsid w:val="00B7257C"/>
    <w:rsid w:val="00B734C3"/>
    <w:rsid w:val="00B73F99"/>
    <w:rsid w:val="00B74187"/>
    <w:rsid w:val="00B75CC9"/>
    <w:rsid w:val="00B7665A"/>
    <w:rsid w:val="00B76D21"/>
    <w:rsid w:val="00B80C7E"/>
    <w:rsid w:val="00B8186D"/>
    <w:rsid w:val="00B84EBD"/>
    <w:rsid w:val="00B84FB3"/>
    <w:rsid w:val="00B85392"/>
    <w:rsid w:val="00B912F2"/>
    <w:rsid w:val="00B94EEF"/>
    <w:rsid w:val="00B97F13"/>
    <w:rsid w:val="00BA53CE"/>
    <w:rsid w:val="00BA5487"/>
    <w:rsid w:val="00BB04A6"/>
    <w:rsid w:val="00BB12BC"/>
    <w:rsid w:val="00BB25C4"/>
    <w:rsid w:val="00BB37E1"/>
    <w:rsid w:val="00BB412F"/>
    <w:rsid w:val="00BB676D"/>
    <w:rsid w:val="00BC03D1"/>
    <w:rsid w:val="00BC439D"/>
    <w:rsid w:val="00BC505C"/>
    <w:rsid w:val="00BC506C"/>
    <w:rsid w:val="00BC740C"/>
    <w:rsid w:val="00BD0927"/>
    <w:rsid w:val="00BD0E09"/>
    <w:rsid w:val="00BD1A90"/>
    <w:rsid w:val="00BD2B04"/>
    <w:rsid w:val="00BD314B"/>
    <w:rsid w:val="00BD36BD"/>
    <w:rsid w:val="00BD3916"/>
    <w:rsid w:val="00BD5FB6"/>
    <w:rsid w:val="00BD6328"/>
    <w:rsid w:val="00BD7792"/>
    <w:rsid w:val="00BE0183"/>
    <w:rsid w:val="00BE15A1"/>
    <w:rsid w:val="00BE5358"/>
    <w:rsid w:val="00BE730A"/>
    <w:rsid w:val="00BE77CC"/>
    <w:rsid w:val="00BF0BC3"/>
    <w:rsid w:val="00BF3C01"/>
    <w:rsid w:val="00BF52E7"/>
    <w:rsid w:val="00BF620E"/>
    <w:rsid w:val="00BF6C79"/>
    <w:rsid w:val="00BF75A2"/>
    <w:rsid w:val="00C0154D"/>
    <w:rsid w:val="00C015A8"/>
    <w:rsid w:val="00C02106"/>
    <w:rsid w:val="00C025A7"/>
    <w:rsid w:val="00C035E1"/>
    <w:rsid w:val="00C0360B"/>
    <w:rsid w:val="00C038EE"/>
    <w:rsid w:val="00C0696F"/>
    <w:rsid w:val="00C06CDC"/>
    <w:rsid w:val="00C117B8"/>
    <w:rsid w:val="00C14422"/>
    <w:rsid w:val="00C15049"/>
    <w:rsid w:val="00C15459"/>
    <w:rsid w:val="00C15C78"/>
    <w:rsid w:val="00C15F20"/>
    <w:rsid w:val="00C16519"/>
    <w:rsid w:val="00C174A7"/>
    <w:rsid w:val="00C17D82"/>
    <w:rsid w:val="00C21F45"/>
    <w:rsid w:val="00C22A89"/>
    <w:rsid w:val="00C23E26"/>
    <w:rsid w:val="00C2609B"/>
    <w:rsid w:val="00C26635"/>
    <w:rsid w:val="00C26A3B"/>
    <w:rsid w:val="00C26F1D"/>
    <w:rsid w:val="00C27C2E"/>
    <w:rsid w:val="00C300A7"/>
    <w:rsid w:val="00C322FA"/>
    <w:rsid w:val="00C328B5"/>
    <w:rsid w:val="00C32A97"/>
    <w:rsid w:val="00C32BFC"/>
    <w:rsid w:val="00C3441E"/>
    <w:rsid w:val="00C34EA0"/>
    <w:rsid w:val="00C35EDE"/>
    <w:rsid w:val="00C4057D"/>
    <w:rsid w:val="00C40E9A"/>
    <w:rsid w:val="00C4270F"/>
    <w:rsid w:val="00C43764"/>
    <w:rsid w:val="00C46435"/>
    <w:rsid w:val="00C50193"/>
    <w:rsid w:val="00C50555"/>
    <w:rsid w:val="00C508BD"/>
    <w:rsid w:val="00C5203B"/>
    <w:rsid w:val="00C520F3"/>
    <w:rsid w:val="00C524CF"/>
    <w:rsid w:val="00C5256F"/>
    <w:rsid w:val="00C54469"/>
    <w:rsid w:val="00C5630A"/>
    <w:rsid w:val="00C61770"/>
    <w:rsid w:val="00C63A9D"/>
    <w:rsid w:val="00C652ED"/>
    <w:rsid w:val="00C66F68"/>
    <w:rsid w:val="00C6720D"/>
    <w:rsid w:val="00C710BB"/>
    <w:rsid w:val="00C7288D"/>
    <w:rsid w:val="00C736B4"/>
    <w:rsid w:val="00C7399A"/>
    <w:rsid w:val="00C73FBC"/>
    <w:rsid w:val="00C76B1C"/>
    <w:rsid w:val="00C77355"/>
    <w:rsid w:val="00C80A67"/>
    <w:rsid w:val="00C81C3F"/>
    <w:rsid w:val="00C81E90"/>
    <w:rsid w:val="00C8651E"/>
    <w:rsid w:val="00C86EDB"/>
    <w:rsid w:val="00C870BA"/>
    <w:rsid w:val="00C87672"/>
    <w:rsid w:val="00C87B4D"/>
    <w:rsid w:val="00C90B97"/>
    <w:rsid w:val="00C9255F"/>
    <w:rsid w:val="00C9387A"/>
    <w:rsid w:val="00C93917"/>
    <w:rsid w:val="00C93C29"/>
    <w:rsid w:val="00CA1923"/>
    <w:rsid w:val="00CA3CA8"/>
    <w:rsid w:val="00CA57BD"/>
    <w:rsid w:val="00CA6A5B"/>
    <w:rsid w:val="00CA712F"/>
    <w:rsid w:val="00CB097A"/>
    <w:rsid w:val="00CB1935"/>
    <w:rsid w:val="00CB341C"/>
    <w:rsid w:val="00CB3F82"/>
    <w:rsid w:val="00CB5015"/>
    <w:rsid w:val="00CB6E76"/>
    <w:rsid w:val="00CC2325"/>
    <w:rsid w:val="00CC34D4"/>
    <w:rsid w:val="00CC4657"/>
    <w:rsid w:val="00CC5886"/>
    <w:rsid w:val="00CD2086"/>
    <w:rsid w:val="00CD379A"/>
    <w:rsid w:val="00CD452A"/>
    <w:rsid w:val="00CD5066"/>
    <w:rsid w:val="00CD744B"/>
    <w:rsid w:val="00CD75AE"/>
    <w:rsid w:val="00CE0792"/>
    <w:rsid w:val="00CE0CED"/>
    <w:rsid w:val="00CE13D7"/>
    <w:rsid w:val="00CE2A26"/>
    <w:rsid w:val="00CE4478"/>
    <w:rsid w:val="00CE57E7"/>
    <w:rsid w:val="00CE6907"/>
    <w:rsid w:val="00CE78E8"/>
    <w:rsid w:val="00CF2AEA"/>
    <w:rsid w:val="00CF339E"/>
    <w:rsid w:val="00CF727C"/>
    <w:rsid w:val="00D003F5"/>
    <w:rsid w:val="00D00946"/>
    <w:rsid w:val="00D03D31"/>
    <w:rsid w:val="00D06899"/>
    <w:rsid w:val="00D1191C"/>
    <w:rsid w:val="00D13278"/>
    <w:rsid w:val="00D17F2F"/>
    <w:rsid w:val="00D23872"/>
    <w:rsid w:val="00D246D1"/>
    <w:rsid w:val="00D31A44"/>
    <w:rsid w:val="00D32944"/>
    <w:rsid w:val="00D3352B"/>
    <w:rsid w:val="00D401D1"/>
    <w:rsid w:val="00D41BF1"/>
    <w:rsid w:val="00D41F26"/>
    <w:rsid w:val="00D430E2"/>
    <w:rsid w:val="00D43C88"/>
    <w:rsid w:val="00D44576"/>
    <w:rsid w:val="00D5055D"/>
    <w:rsid w:val="00D51A01"/>
    <w:rsid w:val="00D52D15"/>
    <w:rsid w:val="00D533BF"/>
    <w:rsid w:val="00D55387"/>
    <w:rsid w:val="00D5610E"/>
    <w:rsid w:val="00D565D2"/>
    <w:rsid w:val="00D56A78"/>
    <w:rsid w:val="00D60D27"/>
    <w:rsid w:val="00D6148D"/>
    <w:rsid w:val="00D61605"/>
    <w:rsid w:val="00D6600A"/>
    <w:rsid w:val="00D71003"/>
    <w:rsid w:val="00D73206"/>
    <w:rsid w:val="00D74373"/>
    <w:rsid w:val="00D75B0C"/>
    <w:rsid w:val="00D77D90"/>
    <w:rsid w:val="00D82E8F"/>
    <w:rsid w:val="00D8376D"/>
    <w:rsid w:val="00D83E42"/>
    <w:rsid w:val="00D8451B"/>
    <w:rsid w:val="00D84F40"/>
    <w:rsid w:val="00D85CF6"/>
    <w:rsid w:val="00D86968"/>
    <w:rsid w:val="00D907F9"/>
    <w:rsid w:val="00D91039"/>
    <w:rsid w:val="00D913D5"/>
    <w:rsid w:val="00D91618"/>
    <w:rsid w:val="00D92C7F"/>
    <w:rsid w:val="00D974EE"/>
    <w:rsid w:val="00D97542"/>
    <w:rsid w:val="00D97F73"/>
    <w:rsid w:val="00DA0D01"/>
    <w:rsid w:val="00DA15BE"/>
    <w:rsid w:val="00DA1DBE"/>
    <w:rsid w:val="00DA1E8E"/>
    <w:rsid w:val="00DA27F0"/>
    <w:rsid w:val="00DA5322"/>
    <w:rsid w:val="00DA68DF"/>
    <w:rsid w:val="00DA6E3D"/>
    <w:rsid w:val="00DA75C9"/>
    <w:rsid w:val="00DA75E8"/>
    <w:rsid w:val="00DB271E"/>
    <w:rsid w:val="00DB4582"/>
    <w:rsid w:val="00DB4CAF"/>
    <w:rsid w:val="00DB6014"/>
    <w:rsid w:val="00DB77D6"/>
    <w:rsid w:val="00DC05D2"/>
    <w:rsid w:val="00DC14DB"/>
    <w:rsid w:val="00DC2714"/>
    <w:rsid w:val="00DC2F83"/>
    <w:rsid w:val="00DC3018"/>
    <w:rsid w:val="00DC4A45"/>
    <w:rsid w:val="00DC6EC0"/>
    <w:rsid w:val="00DD161C"/>
    <w:rsid w:val="00DD231C"/>
    <w:rsid w:val="00DD37BA"/>
    <w:rsid w:val="00DD4A4B"/>
    <w:rsid w:val="00DD5466"/>
    <w:rsid w:val="00DD66F4"/>
    <w:rsid w:val="00DD7565"/>
    <w:rsid w:val="00DE09BB"/>
    <w:rsid w:val="00DE12B5"/>
    <w:rsid w:val="00DE2D84"/>
    <w:rsid w:val="00DE2EBD"/>
    <w:rsid w:val="00DE38F5"/>
    <w:rsid w:val="00DE712F"/>
    <w:rsid w:val="00DE73AB"/>
    <w:rsid w:val="00DF18BD"/>
    <w:rsid w:val="00DF3304"/>
    <w:rsid w:val="00DF3EF5"/>
    <w:rsid w:val="00DF46C8"/>
    <w:rsid w:val="00DF5674"/>
    <w:rsid w:val="00DF6E85"/>
    <w:rsid w:val="00DF7A07"/>
    <w:rsid w:val="00DF7C7B"/>
    <w:rsid w:val="00E027DB"/>
    <w:rsid w:val="00E062B7"/>
    <w:rsid w:val="00E06815"/>
    <w:rsid w:val="00E0765A"/>
    <w:rsid w:val="00E11DA8"/>
    <w:rsid w:val="00E12918"/>
    <w:rsid w:val="00E12D1F"/>
    <w:rsid w:val="00E14B7C"/>
    <w:rsid w:val="00E15B4D"/>
    <w:rsid w:val="00E15D9F"/>
    <w:rsid w:val="00E16D7D"/>
    <w:rsid w:val="00E16FB3"/>
    <w:rsid w:val="00E20D66"/>
    <w:rsid w:val="00E2271F"/>
    <w:rsid w:val="00E22DDA"/>
    <w:rsid w:val="00E25536"/>
    <w:rsid w:val="00E26363"/>
    <w:rsid w:val="00E2693F"/>
    <w:rsid w:val="00E26A29"/>
    <w:rsid w:val="00E273CC"/>
    <w:rsid w:val="00E33C2E"/>
    <w:rsid w:val="00E36096"/>
    <w:rsid w:val="00E36D16"/>
    <w:rsid w:val="00E36D9F"/>
    <w:rsid w:val="00E41C3F"/>
    <w:rsid w:val="00E426E2"/>
    <w:rsid w:val="00E44878"/>
    <w:rsid w:val="00E506E6"/>
    <w:rsid w:val="00E512AE"/>
    <w:rsid w:val="00E51C83"/>
    <w:rsid w:val="00E52AFA"/>
    <w:rsid w:val="00E55390"/>
    <w:rsid w:val="00E55561"/>
    <w:rsid w:val="00E55F3F"/>
    <w:rsid w:val="00E61074"/>
    <w:rsid w:val="00E6120F"/>
    <w:rsid w:val="00E61F19"/>
    <w:rsid w:val="00E63D23"/>
    <w:rsid w:val="00E648C6"/>
    <w:rsid w:val="00E7072B"/>
    <w:rsid w:val="00E729B4"/>
    <w:rsid w:val="00E72B5E"/>
    <w:rsid w:val="00E74C5B"/>
    <w:rsid w:val="00E75A9F"/>
    <w:rsid w:val="00E75AC2"/>
    <w:rsid w:val="00E77D91"/>
    <w:rsid w:val="00E77F1D"/>
    <w:rsid w:val="00E8143F"/>
    <w:rsid w:val="00E819B6"/>
    <w:rsid w:val="00E8666A"/>
    <w:rsid w:val="00E87092"/>
    <w:rsid w:val="00E8735A"/>
    <w:rsid w:val="00E8744F"/>
    <w:rsid w:val="00E91CD8"/>
    <w:rsid w:val="00E923DF"/>
    <w:rsid w:val="00E92725"/>
    <w:rsid w:val="00E930D9"/>
    <w:rsid w:val="00E93846"/>
    <w:rsid w:val="00E948B1"/>
    <w:rsid w:val="00E94FA3"/>
    <w:rsid w:val="00E96FC5"/>
    <w:rsid w:val="00EA21D2"/>
    <w:rsid w:val="00EA2C67"/>
    <w:rsid w:val="00EA2FFF"/>
    <w:rsid w:val="00EA4A94"/>
    <w:rsid w:val="00EA5765"/>
    <w:rsid w:val="00EA5EC0"/>
    <w:rsid w:val="00EA5FE1"/>
    <w:rsid w:val="00EA6AD8"/>
    <w:rsid w:val="00EB06C5"/>
    <w:rsid w:val="00EB3505"/>
    <w:rsid w:val="00EB3E47"/>
    <w:rsid w:val="00EC0BD0"/>
    <w:rsid w:val="00EC22A3"/>
    <w:rsid w:val="00EC24A3"/>
    <w:rsid w:val="00EC3250"/>
    <w:rsid w:val="00EC5761"/>
    <w:rsid w:val="00ED02E0"/>
    <w:rsid w:val="00ED0E26"/>
    <w:rsid w:val="00ED1763"/>
    <w:rsid w:val="00ED1BA6"/>
    <w:rsid w:val="00ED2CD0"/>
    <w:rsid w:val="00ED54A9"/>
    <w:rsid w:val="00ED6988"/>
    <w:rsid w:val="00ED78C0"/>
    <w:rsid w:val="00EE005F"/>
    <w:rsid w:val="00EE0352"/>
    <w:rsid w:val="00EE2561"/>
    <w:rsid w:val="00EE3F8E"/>
    <w:rsid w:val="00EE4654"/>
    <w:rsid w:val="00EE56E4"/>
    <w:rsid w:val="00EE5BAC"/>
    <w:rsid w:val="00EE5D78"/>
    <w:rsid w:val="00EE6829"/>
    <w:rsid w:val="00EF0414"/>
    <w:rsid w:val="00EF2E1D"/>
    <w:rsid w:val="00EF62DB"/>
    <w:rsid w:val="00F0030A"/>
    <w:rsid w:val="00F0288C"/>
    <w:rsid w:val="00F0311E"/>
    <w:rsid w:val="00F07AE1"/>
    <w:rsid w:val="00F116F8"/>
    <w:rsid w:val="00F11814"/>
    <w:rsid w:val="00F120CD"/>
    <w:rsid w:val="00F12579"/>
    <w:rsid w:val="00F160EE"/>
    <w:rsid w:val="00F1696A"/>
    <w:rsid w:val="00F17262"/>
    <w:rsid w:val="00F17577"/>
    <w:rsid w:val="00F210C8"/>
    <w:rsid w:val="00F21E5C"/>
    <w:rsid w:val="00F22C62"/>
    <w:rsid w:val="00F2396E"/>
    <w:rsid w:val="00F241B1"/>
    <w:rsid w:val="00F275AE"/>
    <w:rsid w:val="00F30B68"/>
    <w:rsid w:val="00F32360"/>
    <w:rsid w:val="00F3354C"/>
    <w:rsid w:val="00F34149"/>
    <w:rsid w:val="00F341F6"/>
    <w:rsid w:val="00F43CCC"/>
    <w:rsid w:val="00F43DF8"/>
    <w:rsid w:val="00F43F27"/>
    <w:rsid w:val="00F44B57"/>
    <w:rsid w:val="00F5364A"/>
    <w:rsid w:val="00F537C4"/>
    <w:rsid w:val="00F53A22"/>
    <w:rsid w:val="00F57E5D"/>
    <w:rsid w:val="00F57F73"/>
    <w:rsid w:val="00F618C2"/>
    <w:rsid w:val="00F62A07"/>
    <w:rsid w:val="00F65018"/>
    <w:rsid w:val="00F65FE9"/>
    <w:rsid w:val="00F67755"/>
    <w:rsid w:val="00F67E1E"/>
    <w:rsid w:val="00F7078A"/>
    <w:rsid w:val="00F7271F"/>
    <w:rsid w:val="00F75566"/>
    <w:rsid w:val="00F76D0B"/>
    <w:rsid w:val="00F851BA"/>
    <w:rsid w:val="00F859E5"/>
    <w:rsid w:val="00F867DE"/>
    <w:rsid w:val="00F87612"/>
    <w:rsid w:val="00F87FD0"/>
    <w:rsid w:val="00F90952"/>
    <w:rsid w:val="00F9126A"/>
    <w:rsid w:val="00F92BCC"/>
    <w:rsid w:val="00F932C2"/>
    <w:rsid w:val="00F9416D"/>
    <w:rsid w:val="00F94A38"/>
    <w:rsid w:val="00F957BE"/>
    <w:rsid w:val="00F9753B"/>
    <w:rsid w:val="00FA0C52"/>
    <w:rsid w:val="00FA4D41"/>
    <w:rsid w:val="00FA4E3C"/>
    <w:rsid w:val="00FA5855"/>
    <w:rsid w:val="00FA5BD4"/>
    <w:rsid w:val="00FA5ED1"/>
    <w:rsid w:val="00FA660B"/>
    <w:rsid w:val="00FB1104"/>
    <w:rsid w:val="00FB2C8C"/>
    <w:rsid w:val="00FB3ADF"/>
    <w:rsid w:val="00FB3F66"/>
    <w:rsid w:val="00FB7CDC"/>
    <w:rsid w:val="00FC2EC5"/>
    <w:rsid w:val="00FC58E4"/>
    <w:rsid w:val="00FC59F9"/>
    <w:rsid w:val="00FC6120"/>
    <w:rsid w:val="00FC624F"/>
    <w:rsid w:val="00FC64E1"/>
    <w:rsid w:val="00FC7B8B"/>
    <w:rsid w:val="00FD44BD"/>
    <w:rsid w:val="00FD5FFB"/>
    <w:rsid w:val="00FD6CF5"/>
    <w:rsid w:val="00FD7B0B"/>
    <w:rsid w:val="00FE7C7B"/>
    <w:rsid w:val="00FF3FA6"/>
    <w:rsid w:val="00FF5316"/>
    <w:rsid w:val="00FF5447"/>
    <w:rsid w:val="00FF61B1"/>
    <w:rsid w:val="00FF6337"/>
    <w:rsid w:val="00FF6992"/>
    <w:rsid w:val="00FF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940B8"/>
  <w15:chartTrackingRefBased/>
  <w15:docId w15:val="{6EB38CDB-7DB0-45FD-916B-898DB957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A2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 w:type="paragraph" w:styleId="Revision">
    <w:name w:val="Revision"/>
    <w:hidden/>
    <w:uiPriority w:val="99"/>
    <w:semiHidden/>
    <w:rsid w:val="00E6120F"/>
    <w:pPr>
      <w:spacing w:after="0" w:line="240" w:lineRule="auto"/>
    </w:pPr>
  </w:style>
  <w:style w:type="paragraph" w:customStyle="1" w:styleId="xmsonormal">
    <w:name w:val="x_msonormal"/>
    <w:basedOn w:val="Normal"/>
    <w:rsid w:val="00E076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5A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6695">
      <w:bodyDiv w:val="1"/>
      <w:marLeft w:val="0"/>
      <w:marRight w:val="0"/>
      <w:marTop w:val="0"/>
      <w:marBottom w:val="0"/>
      <w:divBdr>
        <w:top w:val="none" w:sz="0" w:space="0" w:color="auto"/>
        <w:left w:val="none" w:sz="0" w:space="0" w:color="auto"/>
        <w:bottom w:val="none" w:sz="0" w:space="0" w:color="auto"/>
        <w:right w:val="none" w:sz="0" w:space="0" w:color="auto"/>
      </w:divBdr>
    </w:div>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19472373">
      <w:bodyDiv w:val="1"/>
      <w:marLeft w:val="0"/>
      <w:marRight w:val="0"/>
      <w:marTop w:val="0"/>
      <w:marBottom w:val="0"/>
      <w:divBdr>
        <w:top w:val="none" w:sz="0" w:space="0" w:color="auto"/>
        <w:left w:val="none" w:sz="0" w:space="0" w:color="auto"/>
        <w:bottom w:val="none" w:sz="0" w:space="0" w:color="auto"/>
        <w:right w:val="none" w:sz="0" w:space="0" w:color="auto"/>
      </w:divBdr>
    </w:div>
    <w:div w:id="44990306">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94594013">
      <w:bodyDiv w:val="1"/>
      <w:marLeft w:val="0"/>
      <w:marRight w:val="0"/>
      <w:marTop w:val="0"/>
      <w:marBottom w:val="0"/>
      <w:divBdr>
        <w:top w:val="none" w:sz="0" w:space="0" w:color="auto"/>
        <w:left w:val="none" w:sz="0" w:space="0" w:color="auto"/>
        <w:bottom w:val="none" w:sz="0" w:space="0" w:color="auto"/>
        <w:right w:val="none" w:sz="0" w:space="0" w:color="auto"/>
      </w:divBdr>
    </w:div>
    <w:div w:id="112676886">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254946736">
      <w:bodyDiv w:val="1"/>
      <w:marLeft w:val="0"/>
      <w:marRight w:val="0"/>
      <w:marTop w:val="0"/>
      <w:marBottom w:val="0"/>
      <w:divBdr>
        <w:top w:val="none" w:sz="0" w:space="0" w:color="auto"/>
        <w:left w:val="none" w:sz="0" w:space="0" w:color="auto"/>
        <w:bottom w:val="none" w:sz="0" w:space="0" w:color="auto"/>
        <w:right w:val="none" w:sz="0" w:space="0" w:color="auto"/>
      </w:divBdr>
    </w:div>
    <w:div w:id="331758451">
      <w:bodyDiv w:val="1"/>
      <w:marLeft w:val="0"/>
      <w:marRight w:val="0"/>
      <w:marTop w:val="0"/>
      <w:marBottom w:val="0"/>
      <w:divBdr>
        <w:top w:val="none" w:sz="0" w:space="0" w:color="auto"/>
        <w:left w:val="none" w:sz="0" w:space="0" w:color="auto"/>
        <w:bottom w:val="none" w:sz="0" w:space="0" w:color="auto"/>
        <w:right w:val="none" w:sz="0" w:space="0" w:color="auto"/>
      </w:divBdr>
    </w:div>
    <w:div w:id="335112527">
      <w:bodyDiv w:val="1"/>
      <w:marLeft w:val="0"/>
      <w:marRight w:val="0"/>
      <w:marTop w:val="0"/>
      <w:marBottom w:val="0"/>
      <w:divBdr>
        <w:top w:val="none" w:sz="0" w:space="0" w:color="auto"/>
        <w:left w:val="none" w:sz="0" w:space="0" w:color="auto"/>
        <w:bottom w:val="none" w:sz="0" w:space="0" w:color="auto"/>
        <w:right w:val="none" w:sz="0" w:space="0" w:color="auto"/>
      </w:divBdr>
    </w:div>
    <w:div w:id="354116052">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424302508">
      <w:bodyDiv w:val="1"/>
      <w:marLeft w:val="0"/>
      <w:marRight w:val="0"/>
      <w:marTop w:val="0"/>
      <w:marBottom w:val="0"/>
      <w:divBdr>
        <w:top w:val="none" w:sz="0" w:space="0" w:color="auto"/>
        <w:left w:val="none" w:sz="0" w:space="0" w:color="auto"/>
        <w:bottom w:val="none" w:sz="0" w:space="0" w:color="auto"/>
        <w:right w:val="none" w:sz="0" w:space="0" w:color="auto"/>
      </w:divBdr>
    </w:div>
    <w:div w:id="466821144">
      <w:bodyDiv w:val="1"/>
      <w:marLeft w:val="0"/>
      <w:marRight w:val="0"/>
      <w:marTop w:val="0"/>
      <w:marBottom w:val="0"/>
      <w:divBdr>
        <w:top w:val="none" w:sz="0" w:space="0" w:color="auto"/>
        <w:left w:val="none" w:sz="0" w:space="0" w:color="auto"/>
        <w:bottom w:val="none" w:sz="0" w:space="0" w:color="auto"/>
        <w:right w:val="none" w:sz="0" w:space="0" w:color="auto"/>
      </w:divBdr>
    </w:div>
    <w:div w:id="496844008">
      <w:bodyDiv w:val="1"/>
      <w:marLeft w:val="0"/>
      <w:marRight w:val="0"/>
      <w:marTop w:val="0"/>
      <w:marBottom w:val="0"/>
      <w:divBdr>
        <w:top w:val="none" w:sz="0" w:space="0" w:color="auto"/>
        <w:left w:val="none" w:sz="0" w:space="0" w:color="auto"/>
        <w:bottom w:val="none" w:sz="0" w:space="0" w:color="auto"/>
        <w:right w:val="none" w:sz="0" w:space="0" w:color="auto"/>
      </w:divBdr>
    </w:div>
    <w:div w:id="547113627">
      <w:bodyDiv w:val="1"/>
      <w:marLeft w:val="0"/>
      <w:marRight w:val="0"/>
      <w:marTop w:val="0"/>
      <w:marBottom w:val="0"/>
      <w:divBdr>
        <w:top w:val="none" w:sz="0" w:space="0" w:color="auto"/>
        <w:left w:val="none" w:sz="0" w:space="0" w:color="auto"/>
        <w:bottom w:val="none" w:sz="0" w:space="0" w:color="auto"/>
        <w:right w:val="none" w:sz="0" w:space="0" w:color="auto"/>
      </w:divBdr>
    </w:div>
    <w:div w:id="555245318">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751924974">
      <w:bodyDiv w:val="1"/>
      <w:marLeft w:val="0"/>
      <w:marRight w:val="0"/>
      <w:marTop w:val="0"/>
      <w:marBottom w:val="0"/>
      <w:divBdr>
        <w:top w:val="none" w:sz="0" w:space="0" w:color="auto"/>
        <w:left w:val="none" w:sz="0" w:space="0" w:color="auto"/>
        <w:bottom w:val="none" w:sz="0" w:space="0" w:color="auto"/>
        <w:right w:val="none" w:sz="0" w:space="0" w:color="auto"/>
      </w:divBdr>
    </w:div>
    <w:div w:id="806969530">
      <w:bodyDiv w:val="1"/>
      <w:marLeft w:val="0"/>
      <w:marRight w:val="0"/>
      <w:marTop w:val="0"/>
      <w:marBottom w:val="0"/>
      <w:divBdr>
        <w:top w:val="none" w:sz="0" w:space="0" w:color="auto"/>
        <w:left w:val="none" w:sz="0" w:space="0" w:color="auto"/>
        <w:bottom w:val="none" w:sz="0" w:space="0" w:color="auto"/>
        <w:right w:val="none" w:sz="0" w:space="0" w:color="auto"/>
      </w:divBdr>
    </w:div>
    <w:div w:id="827209098">
      <w:bodyDiv w:val="1"/>
      <w:marLeft w:val="0"/>
      <w:marRight w:val="0"/>
      <w:marTop w:val="0"/>
      <w:marBottom w:val="0"/>
      <w:divBdr>
        <w:top w:val="none" w:sz="0" w:space="0" w:color="auto"/>
        <w:left w:val="none" w:sz="0" w:space="0" w:color="auto"/>
        <w:bottom w:val="none" w:sz="0" w:space="0" w:color="auto"/>
        <w:right w:val="none" w:sz="0" w:space="0" w:color="auto"/>
      </w:divBdr>
    </w:div>
    <w:div w:id="849568723">
      <w:bodyDiv w:val="1"/>
      <w:marLeft w:val="0"/>
      <w:marRight w:val="0"/>
      <w:marTop w:val="0"/>
      <w:marBottom w:val="0"/>
      <w:divBdr>
        <w:top w:val="none" w:sz="0" w:space="0" w:color="auto"/>
        <w:left w:val="none" w:sz="0" w:space="0" w:color="auto"/>
        <w:bottom w:val="none" w:sz="0" w:space="0" w:color="auto"/>
        <w:right w:val="none" w:sz="0" w:space="0" w:color="auto"/>
      </w:divBdr>
    </w:div>
    <w:div w:id="1040126951">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05731927">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48670236">
      <w:bodyDiv w:val="1"/>
      <w:marLeft w:val="0"/>
      <w:marRight w:val="0"/>
      <w:marTop w:val="0"/>
      <w:marBottom w:val="0"/>
      <w:divBdr>
        <w:top w:val="none" w:sz="0" w:space="0" w:color="auto"/>
        <w:left w:val="none" w:sz="0" w:space="0" w:color="auto"/>
        <w:bottom w:val="none" w:sz="0" w:space="0" w:color="auto"/>
        <w:right w:val="none" w:sz="0" w:space="0" w:color="auto"/>
      </w:divBdr>
    </w:div>
    <w:div w:id="1176648529">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206408524">
      <w:bodyDiv w:val="1"/>
      <w:marLeft w:val="0"/>
      <w:marRight w:val="0"/>
      <w:marTop w:val="0"/>
      <w:marBottom w:val="0"/>
      <w:divBdr>
        <w:top w:val="none" w:sz="0" w:space="0" w:color="auto"/>
        <w:left w:val="none" w:sz="0" w:space="0" w:color="auto"/>
        <w:bottom w:val="none" w:sz="0" w:space="0" w:color="auto"/>
        <w:right w:val="none" w:sz="0" w:space="0" w:color="auto"/>
      </w:divBdr>
    </w:div>
    <w:div w:id="1300067359">
      <w:bodyDiv w:val="1"/>
      <w:marLeft w:val="0"/>
      <w:marRight w:val="0"/>
      <w:marTop w:val="0"/>
      <w:marBottom w:val="0"/>
      <w:divBdr>
        <w:top w:val="none" w:sz="0" w:space="0" w:color="auto"/>
        <w:left w:val="none" w:sz="0" w:space="0" w:color="auto"/>
        <w:bottom w:val="none" w:sz="0" w:space="0" w:color="auto"/>
        <w:right w:val="none" w:sz="0" w:space="0" w:color="auto"/>
      </w:divBdr>
    </w:div>
    <w:div w:id="1314527810">
      <w:bodyDiv w:val="1"/>
      <w:marLeft w:val="0"/>
      <w:marRight w:val="0"/>
      <w:marTop w:val="0"/>
      <w:marBottom w:val="0"/>
      <w:divBdr>
        <w:top w:val="none" w:sz="0" w:space="0" w:color="auto"/>
        <w:left w:val="none" w:sz="0" w:space="0" w:color="auto"/>
        <w:bottom w:val="none" w:sz="0" w:space="0" w:color="auto"/>
        <w:right w:val="none" w:sz="0" w:space="0" w:color="auto"/>
      </w:divBdr>
    </w:div>
    <w:div w:id="1322076532">
      <w:bodyDiv w:val="1"/>
      <w:marLeft w:val="0"/>
      <w:marRight w:val="0"/>
      <w:marTop w:val="0"/>
      <w:marBottom w:val="0"/>
      <w:divBdr>
        <w:top w:val="none" w:sz="0" w:space="0" w:color="auto"/>
        <w:left w:val="none" w:sz="0" w:space="0" w:color="auto"/>
        <w:bottom w:val="none" w:sz="0" w:space="0" w:color="auto"/>
        <w:right w:val="none" w:sz="0" w:space="0" w:color="auto"/>
      </w:divBdr>
    </w:div>
    <w:div w:id="1335299681">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452359233">
      <w:bodyDiv w:val="1"/>
      <w:marLeft w:val="0"/>
      <w:marRight w:val="0"/>
      <w:marTop w:val="0"/>
      <w:marBottom w:val="0"/>
      <w:divBdr>
        <w:top w:val="none" w:sz="0" w:space="0" w:color="auto"/>
        <w:left w:val="none" w:sz="0" w:space="0" w:color="auto"/>
        <w:bottom w:val="none" w:sz="0" w:space="0" w:color="auto"/>
        <w:right w:val="none" w:sz="0" w:space="0" w:color="auto"/>
      </w:divBdr>
    </w:div>
    <w:div w:id="1453866725">
      <w:bodyDiv w:val="1"/>
      <w:marLeft w:val="0"/>
      <w:marRight w:val="0"/>
      <w:marTop w:val="0"/>
      <w:marBottom w:val="0"/>
      <w:divBdr>
        <w:top w:val="none" w:sz="0" w:space="0" w:color="auto"/>
        <w:left w:val="none" w:sz="0" w:space="0" w:color="auto"/>
        <w:bottom w:val="none" w:sz="0" w:space="0" w:color="auto"/>
        <w:right w:val="none" w:sz="0" w:space="0" w:color="auto"/>
      </w:divBdr>
    </w:div>
    <w:div w:id="1455975671">
      <w:bodyDiv w:val="1"/>
      <w:marLeft w:val="0"/>
      <w:marRight w:val="0"/>
      <w:marTop w:val="0"/>
      <w:marBottom w:val="0"/>
      <w:divBdr>
        <w:top w:val="none" w:sz="0" w:space="0" w:color="auto"/>
        <w:left w:val="none" w:sz="0" w:space="0" w:color="auto"/>
        <w:bottom w:val="none" w:sz="0" w:space="0" w:color="auto"/>
        <w:right w:val="none" w:sz="0" w:space="0" w:color="auto"/>
      </w:divBdr>
    </w:div>
    <w:div w:id="1463769982">
      <w:bodyDiv w:val="1"/>
      <w:marLeft w:val="0"/>
      <w:marRight w:val="0"/>
      <w:marTop w:val="0"/>
      <w:marBottom w:val="0"/>
      <w:divBdr>
        <w:top w:val="none" w:sz="0" w:space="0" w:color="auto"/>
        <w:left w:val="none" w:sz="0" w:space="0" w:color="auto"/>
        <w:bottom w:val="none" w:sz="0" w:space="0" w:color="auto"/>
        <w:right w:val="none" w:sz="0" w:space="0" w:color="auto"/>
      </w:divBdr>
    </w:div>
    <w:div w:id="1506435383">
      <w:bodyDiv w:val="1"/>
      <w:marLeft w:val="0"/>
      <w:marRight w:val="0"/>
      <w:marTop w:val="0"/>
      <w:marBottom w:val="0"/>
      <w:divBdr>
        <w:top w:val="none" w:sz="0" w:space="0" w:color="auto"/>
        <w:left w:val="none" w:sz="0" w:space="0" w:color="auto"/>
        <w:bottom w:val="none" w:sz="0" w:space="0" w:color="auto"/>
        <w:right w:val="none" w:sz="0" w:space="0" w:color="auto"/>
      </w:divBdr>
    </w:div>
    <w:div w:id="1613970781">
      <w:bodyDiv w:val="1"/>
      <w:marLeft w:val="0"/>
      <w:marRight w:val="0"/>
      <w:marTop w:val="0"/>
      <w:marBottom w:val="0"/>
      <w:divBdr>
        <w:top w:val="none" w:sz="0" w:space="0" w:color="auto"/>
        <w:left w:val="none" w:sz="0" w:space="0" w:color="auto"/>
        <w:bottom w:val="none" w:sz="0" w:space="0" w:color="auto"/>
        <w:right w:val="none" w:sz="0" w:space="0" w:color="auto"/>
      </w:divBdr>
    </w:div>
    <w:div w:id="1680423251">
      <w:bodyDiv w:val="1"/>
      <w:marLeft w:val="0"/>
      <w:marRight w:val="0"/>
      <w:marTop w:val="0"/>
      <w:marBottom w:val="0"/>
      <w:divBdr>
        <w:top w:val="none" w:sz="0" w:space="0" w:color="auto"/>
        <w:left w:val="none" w:sz="0" w:space="0" w:color="auto"/>
        <w:bottom w:val="none" w:sz="0" w:space="0" w:color="auto"/>
        <w:right w:val="none" w:sz="0" w:space="0" w:color="auto"/>
      </w:divBdr>
    </w:div>
    <w:div w:id="1734083269">
      <w:bodyDiv w:val="1"/>
      <w:marLeft w:val="0"/>
      <w:marRight w:val="0"/>
      <w:marTop w:val="0"/>
      <w:marBottom w:val="0"/>
      <w:divBdr>
        <w:top w:val="none" w:sz="0" w:space="0" w:color="auto"/>
        <w:left w:val="none" w:sz="0" w:space="0" w:color="auto"/>
        <w:bottom w:val="none" w:sz="0" w:space="0" w:color="auto"/>
        <w:right w:val="none" w:sz="0" w:space="0" w:color="auto"/>
      </w:divBdr>
    </w:div>
    <w:div w:id="1788086026">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1977493083">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 w:id="21003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2.xml><?xml version="1.0" encoding="utf-8"?>
<ds:datastoreItem xmlns:ds="http://schemas.openxmlformats.org/officeDocument/2006/customXml" ds:itemID="{E550AFED-9CDF-499D-80A6-57A5682D5648}">
  <ds:schemaRefs>
    <ds:schemaRef ds:uri="http://schemas.openxmlformats.org/officeDocument/2006/bibliography"/>
  </ds:schemaRefs>
</ds:datastoreItem>
</file>

<file path=customXml/itemProps3.xml><?xml version="1.0" encoding="utf-8"?>
<ds:datastoreItem xmlns:ds="http://schemas.openxmlformats.org/officeDocument/2006/customXml" ds:itemID="{FBE08BEE-89B5-43E3-A5DB-2F6BC0B1A148}">
  <ds:schemaRefs>
    <ds:schemaRef ds:uri="http://schemas.microsoft.com/office/2006/metadata/properties"/>
    <ds:schemaRef ds:uri="http://schemas.microsoft.com/office/infopath/2007/PartnerControls"/>
    <ds:schemaRef ds:uri="http://schemas.microsoft.com/sharepoint/v3"/>
    <ds:schemaRef ds:uri="fc8c83e1-e4af-414a-b3b5-326eb82e57bc"/>
  </ds:schemaRefs>
</ds:datastoreItem>
</file>

<file path=customXml/itemProps4.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603</TotalTime>
  <Pages>16</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COLLINGS, Charlotte (THE PRINCESS ALEXANDRA HOSPITAL NHS TRUST)</cp:lastModifiedBy>
  <cp:revision>30</cp:revision>
  <cp:lastPrinted>2025-01-20T10:59:00Z</cp:lastPrinted>
  <dcterms:created xsi:type="dcterms:W3CDTF">2026-03-09T10:12:00Z</dcterms:created>
  <dcterms:modified xsi:type="dcterms:W3CDTF">2026-03-18T13:49:00Z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